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9369E" w14:textId="77777777" w:rsidR="004E5C53" w:rsidRPr="009064EA" w:rsidRDefault="004E5C53" w:rsidP="004E5C53">
      <w:pPr>
        <w:pStyle w:val="NoSpacing"/>
        <w:jc w:val="center"/>
        <w:rPr>
          <w:b/>
          <w:sz w:val="40"/>
          <w:szCs w:val="40"/>
        </w:rPr>
      </w:pPr>
    </w:p>
    <w:p w14:paraId="69210C22" w14:textId="77777777" w:rsidR="004E5C53" w:rsidRPr="009064EA" w:rsidRDefault="004E5C53" w:rsidP="004E5C53">
      <w:pPr>
        <w:pStyle w:val="NoSpacing"/>
        <w:jc w:val="center"/>
        <w:rPr>
          <w:b/>
          <w:sz w:val="40"/>
          <w:szCs w:val="40"/>
        </w:rPr>
      </w:pPr>
    </w:p>
    <w:p w14:paraId="33DB7228" w14:textId="77777777" w:rsidR="004E5C53" w:rsidRPr="009064EA" w:rsidRDefault="004E5C53" w:rsidP="004E5C53">
      <w:pPr>
        <w:pStyle w:val="NoSpacing"/>
        <w:jc w:val="center"/>
        <w:rPr>
          <w:b/>
          <w:sz w:val="44"/>
          <w:szCs w:val="40"/>
        </w:rPr>
      </w:pPr>
    </w:p>
    <w:p w14:paraId="04B74166" w14:textId="77777777" w:rsidR="004E5C53" w:rsidRPr="004E5C53" w:rsidRDefault="004E5C53" w:rsidP="004E5C53">
      <w:pPr>
        <w:pStyle w:val="NoSpacing"/>
        <w:jc w:val="center"/>
        <w:rPr>
          <w:sz w:val="44"/>
          <w:szCs w:val="40"/>
        </w:rPr>
      </w:pPr>
      <w:r w:rsidRPr="004E5C53">
        <w:rPr>
          <w:b/>
          <w:sz w:val="52"/>
          <w:szCs w:val="40"/>
        </w:rPr>
        <w:t>The geography of EU discontent</w:t>
      </w:r>
    </w:p>
    <w:p w14:paraId="0554A9DE" w14:textId="77777777" w:rsidR="004E5C53" w:rsidRPr="004E5C53" w:rsidRDefault="004E5C53" w:rsidP="004E5C53">
      <w:pPr>
        <w:pStyle w:val="NoSpacing"/>
        <w:jc w:val="center"/>
        <w:rPr>
          <w:sz w:val="36"/>
          <w:szCs w:val="40"/>
        </w:rPr>
      </w:pPr>
    </w:p>
    <w:p w14:paraId="1C056BE3" w14:textId="77777777" w:rsidR="004E5C53" w:rsidRPr="004E5C53" w:rsidRDefault="004E5C53" w:rsidP="004E5C53">
      <w:pPr>
        <w:pStyle w:val="NoSpacing"/>
        <w:jc w:val="center"/>
        <w:rPr>
          <w:sz w:val="36"/>
          <w:szCs w:val="40"/>
        </w:rPr>
      </w:pPr>
    </w:p>
    <w:p w14:paraId="5129688A" w14:textId="77777777" w:rsidR="004E5C53" w:rsidRDefault="004E5C53" w:rsidP="004E5C53">
      <w:pPr>
        <w:autoSpaceDE w:val="0"/>
        <w:autoSpaceDN w:val="0"/>
        <w:adjustRightInd w:val="0"/>
        <w:spacing w:after="0" w:line="240" w:lineRule="auto"/>
        <w:jc w:val="center"/>
        <w:rPr>
          <w:rFonts w:ascii="Times New Roman" w:hAnsi="Times New Roman" w:cs="Times New Roman"/>
          <w:sz w:val="34"/>
          <w:szCs w:val="34"/>
        </w:rPr>
      </w:pPr>
    </w:p>
    <w:p w14:paraId="06CC129D" w14:textId="32746128" w:rsidR="004E5C53" w:rsidRDefault="004E5C53" w:rsidP="004E5C53">
      <w:pPr>
        <w:autoSpaceDE w:val="0"/>
        <w:autoSpaceDN w:val="0"/>
        <w:adjustRightInd w:val="0"/>
        <w:spacing w:after="0" w:line="240" w:lineRule="auto"/>
        <w:jc w:val="center"/>
        <w:rPr>
          <w:rFonts w:ascii="Times New Roman" w:hAnsi="Times New Roman" w:cs="Times New Roman"/>
          <w:sz w:val="34"/>
          <w:szCs w:val="34"/>
        </w:rPr>
      </w:pPr>
      <w:proofErr w:type="gramStart"/>
      <w:r>
        <w:rPr>
          <w:rFonts w:ascii="Times New Roman" w:hAnsi="Times New Roman" w:cs="Times New Roman"/>
          <w:sz w:val="34"/>
          <w:szCs w:val="34"/>
        </w:rPr>
        <w:t>by</w:t>
      </w:r>
      <w:proofErr w:type="gramEnd"/>
    </w:p>
    <w:p w14:paraId="3C9C6854" w14:textId="77777777" w:rsidR="004E5C53" w:rsidRDefault="004E5C53" w:rsidP="004E5C53">
      <w:pPr>
        <w:autoSpaceDE w:val="0"/>
        <w:autoSpaceDN w:val="0"/>
        <w:adjustRightInd w:val="0"/>
        <w:spacing w:after="0" w:line="240" w:lineRule="auto"/>
        <w:jc w:val="center"/>
        <w:rPr>
          <w:rFonts w:ascii="Times New Roman" w:hAnsi="Times New Roman" w:cs="Times New Roman"/>
          <w:sz w:val="34"/>
          <w:szCs w:val="34"/>
        </w:rPr>
      </w:pPr>
    </w:p>
    <w:p w14:paraId="0BF82473" w14:textId="77777777" w:rsidR="004E5C53" w:rsidRDefault="004E5C53" w:rsidP="004E5C53">
      <w:pPr>
        <w:autoSpaceDE w:val="0"/>
        <w:autoSpaceDN w:val="0"/>
        <w:adjustRightInd w:val="0"/>
        <w:spacing w:after="0" w:line="240" w:lineRule="auto"/>
        <w:jc w:val="center"/>
        <w:rPr>
          <w:rFonts w:ascii="Times New Roman" w:hAnsi="Times New Roman" w:cs="Times New Roman"/>
          <w:sz w:val="34"/>
          <w:szCs w:val="34"/>
        </w:rPr>
      </w:pPr>
    </w:p>
    <w:p w14:paraId="1708ACD3" w14:textId="5DF2B693" w:rsidR="004E5C53" w:rsidRPr="004E5C53" w:rsidRDefault="004E5C53" w:rsidP="004E5C53">
      <w:pPr>
        <w:autoSpaceDE w:val="0"/>
        <w:autoSpaceDN w:val="0"/>
        <w:adjustRightInd w:val="0"/>
        <w:spacing w:after="0" w:line="240" w:lineRule="auto"/>
        <w:jc w:val="center"/>
        <w:rPr>
          <w:rFonts w:ascii="Times New Roman" w:hAnsi="Times New Roman" w:cs="Times New Roman"/>
          <w:sz w:val="17"/>
          <w:szCs w:val="17"/>
          <w:lang w:val="es-ES"/>
        </w:rPr>
      </w:pPr>
      <w:r w:rsidRPr="004E5C53">
        <w:rPr>
          <w:rFonts w:ascii="Times New Roman" w:hAnsi="Times New Roman" w:cs="Times New Roman"/>
          <w:sz w:val="34"/>
          <w:szCs w:val="34"/>
          <w:lang w:val="es-ES"/>
        </w:rPr>
        <w:t>Lewis Dijkstra</w:t>
      </w:r>
      <w:r w:rsidRPr="004E5C53">
        <w:rPr>
          <w:rFonts w:ascii="Times New Roman" w:hAnsi="Times New Roman" w:cs="Times New Roman"/>
          <w:sz w:val="34"/>
          <w:szCs w:val="34"/>
          <w:vertAlign w:val="superscript"/>
          <w:lang w:val="es-ES"/>
        </w:rPr>
        <w:t>1</w:t>
      </w:r>
      <w:r w:rsidRPr="004E5C53">
        <w:rPr>
          <w:rFonts w:ascii="Times New Roman" w:hAnsi="Times New Roman" w:cs="Times New Roman"/>
          <w:sz w:val="34"/>
          <w:szCs w:val="34"/>
          <w:lang w:val="es-ES"/>
        </w:rPr>
        <w:t>, Hugo Poelman</w:t>
      </w:r>
      <w:r w:rsidRPr="004E5C53">
        <w:rPr>
          <w:rFonts w:ascii="Times New Roman" w:hAnsi="Times New Roman" w:cs="Times New Roman"/>
          <w:sz w:val="34"/>
          <w:szCs w:val="34"/>
          <w:vertAlign w:val="superscript"/>
          <w:lang w:val="es-ES"/>
        </w:rPr>
        <w:t>1</w:t>
      </w:r>
      <w:r w:rsidRPr="004E5C53">
        <w:rPr>
          <w:rFonts w:ascii="Times New Roman" w:hAnsi="Times New Roman" w:cs="Times New Roman"/>
          <w:sz w:val="34"/>
          <w:szCs w:val="34"/>
          <w:lang w:val="es-ES"/>
        </w:rPr>
        <w:t xml:space="preserve"> and Andrés Rodríguez-Pose</w:t>
      </w:r>
      <w:r w:rsidRPr="004E5C53">
        <w:rPr>
          <w:rFonts w:ascii="Times New Roman" w:hAnsi="Times New Roman" w:cs="Times New Roman"/>
          <w:sz w:val="34"/>
          <w:szCs w:val="34"/>
          <w:vertAlign w:val="superscript"/>
          <w:lang w:val="es-ES"/>
        </w:rPr>
        <w:t>2</w:t>
      </w:r>
      <w:r w:rsidRPr="004E5C53">
        <w:rPr>
          <w:rFonts w:ascii="Times New Roman" w:hAnsi="Times New Roman" w:cs="Times New Roman"/>
          <w:sz w:val="24"/>
          <w:szCs w:val="24"/>
          <w:vertAlign w:val="superscript"/>
          <w:lang w:val="es-ES"/>
        </w:rPr>
        <w:t>§</w:t>
      </w:r>
    </w:p>
    <w:p w14:paraId="42DAC776" w14:textId="499AF803" w:rsidR="004E5C53" w:rsidRPr="004E5C53" w:rsidRDefault="004E5C53" w:rsidP="004E5C53">
      <w:pPr>
        <w:pStyle w:val="NoSpacing"/>
        <w:jc w:val="center"/>
        <w:rPr>
          <w:sz w:val="34"/>
          <w:szCs w:val="34"/>
          <w:lang w:val="es-ES"/>
        </w:rPr>
      </w:pPr>
    </w:p>
    <w:p w14:paraId="5E22C52B" w14:textId="77777777" w:rsidR="004E5C53" w:rsidRPr="004E5C53" w:rsidRDefault="004E5C53" w:rsidP="004E5C53">
      <w:pPr>
        <w:pStyle w:val="NoSpacing"/>
        <w:jc w:val="center"/>
        <w:rPr>
          <w:sz w:val="36"/>
          <w:szCs w:val="40"/>
          <w:lang w:val="es-ES"/>
        </w:rPr>
      </w:pPr>
    </w:p>
    <w:p w14:paraId="76F2F183" w14:textId="77777777" w:rsidR="004E5C53" w:rsidRDefault="004E5C53" w:rsidP="004E5C53">
      <w:pPr>
        <w:pStyle w:val="NoSpacing"/>
        <w:jc w:val="center"/>
        <w:rPr>
          <w:sz w:val="36"/>
          <w:szCs w:val="40"/>
          <w:lang w:val="es-ES"/>
        </w:rPr>
      </w:pPr>
    </w:p>
    <w:p w14:paraId="35C01166" w14:textId="77777777" w:rsidR="004E5C53" w:rsidRDefault="004E5C53" w:rsidP="004E5C53">
      <w:pPr>
        <w:pStyle w:val="NoSpacing"/>
        <w:jc w:val="center"/>
        <w:rPr>
          <w:sz w:val="36"/>
          <w:szCs w:val="40"/>
          <w:lang w:val="es-ES"/>
        </w:rPr>
      </w:pPr>
    </w:p>
    <w:p w14:paraId="2468560A" w14:textId="77777777" w:rsidR="004E5C53" w:rsidRPr="004E5C53" w:rsidRDefault="004E5C53" w:rsidP="004E5C53">
      <w:pPr>
        <w:pStyle w:val="NoSpacing"/>
        <w:jc w:val="center"/>
        <w:rPr>
          <w:sz w:val="36"/>
          <w:szCs w:val="40"/>
          <w:lang w:val="es-ES"/>
        </w:rPr>
      </w:pPr>
    </w:p>
    <w:p w14:paraId="61282832" w14:textId="77777777" w:rsidR="004E5C53" w:rsidRPr="004E5C53" w:rsidRDefault="004E5C53" w:rsidP="004E5C53">
      <w:pPr>
        <w:pStyle w:val="NoSpacing"/>
        <w:jc w:val="center"/>
        <w:rPr>
          <w:sz w:val="36"/>
          <w:szCs w:val="40"/>
          <w:lang w:val="es-ES"/>
        </w:rPr>
      </w:pPr>
    </w:p>
    <w:p w14:paraId="4E60328B" w14:textId="77777777" w:rsidR="004E5C53" w:rsidRPr="004E5C53" w:rsidRDefault="004E5C53" w:rsidP="004E5C53">
      <w:pPr>
        <w:pStyle w:val="NoSpacing"/>
        <w:jc w:val="center"/>
        <w:rPr>
          <w:sz w:val="36"/>
          <w:szCs w:val="40"/>
          <w:lang w:val="es-ES"/>
        </w:rPr>
      </w:pPr>
    </w:p>
    <w:p w14:paraId="5B7FD663" w14:textId="77777777" w:rsidR="004E5C53" w:rsidRPr="009064EA" w:rsidRDefault="004E5C53" w:rsidP="004E5C53">
      <w:pPr>
        <w:pStyle w:val="NoSpacing"/>
        <w:ind w:left="142" w:hanging="142"/>
        <w:rPr>
          <w:sz w:val="24"/>
          <w:szCs w:val="24"/>
        </w:rPr>
      </w:pPr>
      <w:r>
        <w:rPr>
          <w:sz w:val="24"/>
          <w:szCs w:val="40"/>
          <w:vertAlign w:val="superscript"/>
        </w:rPr>
        <w:t>1</w:t>
      </w:r>
      <w:r w:rsidRPr="009064EA">
        <w:t xml:space="preserve"> </w:t>
      </w:r>
      <w:r w:rsidRPr="00AF7ED2">
        <w:rPr>
          <w:sz w:val="24"/>
          <w:szCs w:val="24"/>
        </w:rPr>
        <w:t xml:space="preserve">European Commission, DG for Regional and Urban Policy, Brussels, Belgium </w:t>
      </w:r>
      <w:r w:rsidRPr="009064EA">
        <w:rPr>
          <w:sz w:val="24"/>
          <w:szCs w:val="24"/>
        </w:rPr>
        <w:t>(</w:t>
      </w:r>
      <w:hyperlink r:id="rId9" w:history="1">
        <w:r w:rsidRPr="00DF6242">
          <w:rPr>
            <w:rStyle w:val="Hyperlink"/>
          </w:rPr>
          <w:t>Lewis.DIJKSTRA@ec.europa.eu</w:t>
        </w:r>
      </w:hyperlink>
      <w:r>
        <w:t xml:space="preserve">; </w:t>
      </w:r>
      <w:hyperlink r:id="rId10" w:history="1">
        <w:r w:rsidRPr="00DF6242">
          <w:rPr>
            <w:rStyle w:val="Hyperlink"/>
          </w:rPr>
          <w:t>Hugo.Poelman@ec.europa.eu</w:t>
        </w:r>
      </w:hyperlink>
      <w:r w:rsidRPr="009064EA">
        <w:rPr>
          <w:sz w:val="24"/>
          <w:szCs w:val="24"/>
        </w:rPr>
        <w:t>)</w:t>
      </w:r>
    </w:p>
    <w:p w14:paraId="72F0253D" w14:textId="77777777" w:rsidR="004E5C53" w:rsidRPr="00AF7ED2" w:rsidRDefault="004E5C53" w:rsidP="004E5C53">
      <w:pPr>
        <w:pStyle w:val="NoSpacing"/>
        <w:jc w:val="center"/>
        <w:rPr>
          <w:sz w:val="36"/>
          <w:szCs w:val="40"/>
        </w:rPr>
      </w:pPr>
    </w:p>
    <w:p w14:paraId="01D18003" w14:textId="77777777" w:rsidR="004E5C53" w:rsidRDefault="004E5C53" w:rsidP="004E5C53">
      <w:pPr>
        <w:pStyle w:val="NoSpacing"/>
        <w:ind w:left="142" w:hanging="142"/>
        <w:rPr>
          <w:sz w:val="24"/>
          <w:szCs w:val="40"/>
        </w:rPr>
      </w:pPr>
      <w:r w:rsidRPr="00AF7ED2">
        <w:rPr>
          <w:sz w:val="24"/>
          <w:szCs w:val="40"/>
          <w:vertAlign w:val="superscript"/>
        </w:rPr>
        <w:t>2</w:t>
      </w:r>
      <w:r w:rsidRPr="009064EA">
        <w:rPr>
          <w:sz w:val="24"/>
          <w:szCs w:val="40"/>
        </w:rPr>
        <w:t xml:space="preserve"> Department of Geography and Environment, London School of Economics</w:t>
      </w:r>
      <w:r>
        <w:rPr>
          <w:sz w:val="24"/>
          <w:szCs w:val="40"/>
        </w:rPr>
        <w:t>, London, UK</w:t>
      </w:r>
      <w:r w:rsidRPr="009064EA">
        <w:rPr>
          <w:sz w:val="24"/>
          <w:szCs w:val="40"/>
        </w:rPr>
        <w:t xml:space="preserve"> (</w:t>
      </w:r>
      <w:hyperlink r:id="rId11" w:history="1">
        <w:r w:rsidRPr="009064EA">
          <w:rPr>
            <w:rStyle w:val="Hyperlink"/>
            <w:sz w:val="24"/>
            <w:szCs w:val="40"/>
          </w:rPr>
          <w:t>a.rodriguez-pose@lse.ac.uk</w:t>
        </w:r>
      </w:hyperlink>
      <w:r w:rsidRPr="009064EA">
        <w:rPr>
          <w:sz w:val="24"/>
          <w:szCs w:val="40"/>
        </w:rPr>
        <w:t>)</w:t>
      </w:r>
    </w:p>
    <w:p w14:paraId="5D28A777" w14:textId="77777777" w:rsidR="004E5C53" w:rsidRDefault="004E5C53" w:rsidP="004E5C53">
      <w:pPr>
        <w:pStyle w:val="NoSpacing"/>
        <w:ind w:left="142" w:hanging="142"/>
        <w:rPr>
          <w:sz w:val="24"/>
          <w:szCs w:val="40"/>
        </w:rPr>
      </w:pPr>
    </w:p>
    <w:p w14:paraId="7BAD58CB" w14:textId="77777777" w:rsidR="004E5C53" w:rsidRPr="004E5C53" w:rsidRDefault="004E5C53" w:rsidP="004E5C53">
      <w:pPr>
        <w:autoSpaceDE w:val="0"/>
        <w:autoSpaceDN w:val="0"/>
        <w:adjustRightInd w:val="0"/>
        <w:spacing w:after="0" w:line="240" w:lineRule="auto"/>
        <w:rPr>
          <w:rFonts w:ascii="Times New Roman" w:hAnsi="Times New Roman" w:cs="Times New Roman"/>
          <w:sz w:val="17"/>
          <w:szCs w:val="17"/>
        </w:rPr>
      </w:pPr>
      <w:r w:rsidRPr="004E5C53">
        <w:rPr>
          <w:rFonts w:ascii="Times New Roman" w:hAnsi="Times New Roman" w:cs="Times New Roman"/>
          <w:sz w:val="24"/>
          <w:szCs w:val="24"/>
          <w:vertAlign w:val="superscript"/>
        </w:rPr>
        <w:t>§</w:t>
      </w:r>
      <w:r w:rsidRPr="004E5C53">
        <w:rPr>
          <w:rFonts w:ascii="Times New Roman" w:hAnsi="Times New Roman" w:cs="Times New Roman"/>
          <w:sz w:val="24"/>
          <w:szCs w:val="24"/>
        </w:rPr>
        <w:t xml:space="preserve"> Corresponding author.</w:t>
      </w:r>
    </w:p>
    <w:p w14:paraId="44346F6A" w14:textId="77777777" w:rsidR="004E5C53" w:rsidRPr="009064EA" w:rsidRDefault="004E5C53" w:rsidP="004E5C53">
      <w:pPr>
        <w:pStyle w:val="NoSpacing"/>
        <w:rPr>
          <w:sz w:val="24"/>
          <w:szCs w:val="40"/>
        </w:rPr>
      </w:pPr>
    </w:p>
    <w:p w14:paraId="2AA2FF2A" w14:textId="77777777" w:rsidR="004E5C53" w:rsidRPr="009064EA" w:rsidRDefault="004E5C53" w:rsidP="004E5C53">
      <w:pPr>
        <w:pStyle w:val="NoSpacing"/>
        <w:ind w:left="142" w:hanging="142"/>
        <w:rPr>
          <w:sz w:val="24"/>
          <w:szCs w:val="40"/>
        </w:rPr>
      </w:pPr>
    </w:p>
    <w:p w14:paraId="4A23B6F0" w14:textId="77777777" w:rsidR="004E5C53" w:rsidRDefault="004E5C53" w:rsidP="004E5C53">
      <w:pPr>
        <w:rPr>
          <w:b/>
          <w:sz w:val="40"/>
          <w:szCs w:val="40"/>
        </w:rPr>
      </w:pPr>
    </w:p>
    <w:p w14:paraId="2B78B6AA" w14:textId="77777777" w:rsidR="004E5C53" w:rsidRDefault="004E5C53">
      <w:pPr>
        <w:rPr>
          <w:rFonts w:ascii="Times New Roman" w:hAnsi="Times New Roman" w:cs="Times New Roman"/>
          <w:b/>
          <w:sz w:val="36"/>
        </w:rPr>
      </w:pPr>
      <w:r>
        <w:rPr>
          <w:rFonts w:ascii="Times New Roman" w:hAnsi="Times New Roman" w:cs="Times New Roman"/>
          <w:b/>
          <w:sz w:val="36"/>
        </w:rPr>
        <w:br w:type="page"/>
      </w:r>
    </w:p>
    <w:p w14:paraId="2D4BE9C7" w14:textId="5A5C8C21" w:rsidR="00D7380E" w:rsidRPr="00C81C1D" w:rsidRDefault="00D7380E" w:rsidP="00C81C1D">
      <w:pPr>
        <w:spacing w:line="480" w:lineRule="auto"/>
        <w:jc w:val="center"/>
        <w:rPr>
          <w:rFonts w:ascii="Times New Roman" w:hAnsi="Times New Roman" w:cs="Times New Roman"/>
          <w:b/>
          <w:sz w:val="36"/>
        </w:rPr>
      </w:pPr>
      <w:r w:rsidRPr="00C81C1D">
        <w:rPr>
          <w:rFonts w:ascii="Times New Roman" w:hAnsi="Times New Roman" w:cs="Times New Roman"/>
          <w:b/>
          <w:sz w:val="36"/>
        </w:rPr>
        <w:lastRenderedPageBreak/>
        <w:t>The geography of EU discontent</w:t>
      </w:r>
    </w:p>
    <w:p w14:paraId="54543E06" w14:textId="77777777" w:rsidR="00D7380E" w:rsidRPr="00850737" w:rsidRDefault="00D7380E" w:rsidP="00C81C1D">
      <w:pPr>
        <w:spacing w:line="480" w:lineRule="auto"/>
        <w:rPr>
          <w:rFonts w:ascii="Times New Roman" w:hAnsi="Times New Roman" w:cs="Times New Roman"/>
          <w:b/>
          <w:i/>
          <w:sz w:val="24"/>
        </w:rPr>
      </w:pPr>
    </w:p>
    <w:p w14:paraId="3EDC5800" w14:textId="4823C83B" w:rsidR="0028486A" w:rsidRPr="00C81C1D" w:rsidRDefault="00D7380E" w:rsidP="00C81C1D">
      <w:pPr>
        <w:spacing w:line="480" w:lineRule="auto"/>
        <w:rPr>
          <w:rFonts w:ascii="Times New Roman" w:hAnsi="Times New Roman" w:cs="Times New Roman"/>
          <w:sz w:val="24"/>
        </w:rPr>
      </w:pPr>
      <w:r w:rsidRPr="00C81C1D">
        <w:rPr>
          <w:rFonts w:ascii="Times New Roman" w:hAnsi="Times New Roman" w:cs="Times New Roman"/>
          <w:b/>
          <w:i/>
          <w:sz w:val="24"/>
        </w:rPr>
        <w:t xml:space="preserve">Abstract: </w:t>
      </w:r>
      <w:r w:rsidR="00A178DD">
        <w:rPr>
          <w:rFonts w:ascii="Times New Roman" w:hAnsi="Times New Roman" w:cs="Times New Roman"/>
          <w:sz w:val="24"/>
        </w:rPr>
        <w:t>Support for</w:t>
      </w:r>
      <w:r w:rsidR="00562D29" w:rsidRPr="00C81C1D">
        <w:rPr>
          <w:rFonts w:ascii="Times New Roman" w:hAnsi="Times New Roman" w:cs="Times New Roman"/>
          <w:sz w:val="24"/>
        </w:rPr>
        <w:t xml:space="preserve"> parties opposed to EU-integration h</w:t>
      </w:r>
      <w:r w:rsidR="00A178DD">
        <w:rPr>
          <w:rFonts w:ascii="Times New Roman" w:hAnsi="Times New Roman" w:cs="Times New Roman"/>
          <w:sz w:val="24"/>
        </w:rPr>
        <w:t>as risen rapidly and</w:t>
      </w:r>
      <w:r w:rsidR="00164C4D" w:rsidRPr="00C81C1D">
        <w:rPr>
          <w:rFonts w:ascii="Times New Roman" w:hAnsi="Times New Roman" w:cs="Times New Roman"/>
          <w:sz w:val="24"/>
        </w:rPr>
        <w:t xml:space="preserve"> </w:t>
      </w:r>
      <w:r w:rsidR="00A178DD">
        <w:rPr>
          <w:rFonts w:ascii="Times New Roman" w:hAnsi="Times New Roman" w:cs="Times New Roman"/>
          <w:sz w:val="24"/>
        </w:rPr>
        <w:t>a wave of discontent has taken over the EU. Th</w:t>
      </w:r>
      <w:r w:rsidR="00AC58B2">
        <w:rPr>
          <w:rFonts w:ascii="Times New Roman" w:hAnsi="Times New Roman" w:cs="Times New Roman"/>
          <w:sz w:val="24"/>
        </w:rPr>
        <w:t xml:space="preserve">is </w:t>
      </w:r>
      <w:r w:rsidR="00A178DD">
        <w:rPr>
          <w:rFonts w:ascii="Times New Roman" w:hAnsi="Times New Roman" w:cs="Times New Roman"/>
          <w:sz w:val="24"/>
        </w:rPr>
        <w:t>discontent is purportedly driven by</w:t>
      </w:r>
      <w:r w:rsidR="00AC58B2">
        <w:rPr>
          <w:rFonts w:ascii="Times New Roman" w:hAnsi="Times New Roman" w:cs="Times New Roman"/>
          <w:sz w:val="24"/>
        </w:rPr>
        <w:t xml:space="preserve"> the very</w:t>
      </w:r>
      <w:r w:rsidR="00A178DD" w:rsidRPr="00A178DD">
        <w:rPr>
          <w:rFonts w:ascii="Times New Roman" w:hAnsi="Times New Roman" w:cs="Times New Roman"/>
          <w:sz w:val="24"/>
        </w:rPr>
        <w:t xml:space="preserve"> factors </w:t>
      </w:r>
      <w:r w:rsidR="00AC58B2">
        <w:rPr>
          <w:rFonts w:ascii="Times New Roman" w:hAnsi="Times New Roman" w:cs="Times New Roman"/>
          <w:sz w:val="24"/>
        </w:rPr>
        <w:t>behind</w:t>
      </w:r>
      <w:r w:rsidR="00A178DD" w:rsidRPr="00A178DD">
        <w:rPr>
          <w:rFonts w:ascii="Times New Roman" w:hAnsi="Times New Roman" w:cs="Times New Roman"/>
          <w:sz w:val="24"/>
        </w:rPr>
        <w:t xml:space="preserve"> the surge of populism</w:t>
      </w:r>
      <w:r w:rsidR="00A178DD">
        <w:rPr>
          <w:rFonts w:ascii="Times New Roman" w:hAnsi="Times New Roman" w:cs="Times New Roman"/>
          <w:sz w:val="24"/>
        </w:rPr>
        <w:t>: differences in</w:t>
      </w:r>
      <w:r w:rsidR="00A178DD" w:rsidRPr="00A178DD">
        <w:rPr>
          <w:rFonts w:ascii="Times New Roman" w:hAnsi="Times New Roman" w:cs="Times New Roman"/>
          <w:sz w:val="24"/>
        </w:rPr>
        <w:t xml:space="preserve"> age, wealth</w:t>
      </w:r>
      <w:r w:rsidR="00A178DD">
        <w:rPr>
          <w:rFonts w:ascii="Times New Roman" w:hAnsi="Times New Roman" w:cs="Times New Roman"/>
          <w:sz w:val="24"/>
        </w:rPr>
        <w:t>,</w:t>
      </w:r>
      <w:r w:rsidR="00A178DD" w:rsidRPr="00A178DD">
        <w:rPr>
          <w:rFonts w:ascii="Times New Roman" w:hAnsi="Times New Roman" w:cs="Times New Roman"/>
          <w:sz w:val="24"/>
        </w:rPr>
        <w:t xml:space="preserve"> education</w:t>
      </w:r>
      <w:r w:rsidR="00A178DD">
        <w:rPr>
          <w:rFonts w:ascii="Times New Roman" w:hAnsi="Times New Roman" w:cs="Times New Roman"/>
          <w:sz w:val="24"/>
        </w:rPr>
        <w:t>, or</w:t>
      </w:r>
      <w:r w:rsidR="00A178DD" w:rsidRPr="00A178DD">
        <w:rPr>
          <w:rFonts w:ascii="Times New Roman" w:hAnsi="Times New Roman" w:cs="Times New Roman"/>
          <w:sz w:val="24"/>
        </w:rPr>
        <w:t xml:space="preserve"> economic and demographic </w:t>
      </w:r>
      <w:r w:rsidR="00AC58B2">
        <w:rPr>
          <w:rFonts w:ascii="Times New Roman" w:hAnsi="Times New Roman" w:cs="Times New Roman"/>
          <w:sz w:val="24"/>
        </w:rPr>
        <w:t>trajectories</w:t>
      </w:r>
      <w:r w:rsidR="00A178DD">
        <w:rPr>
          <w:rFonts w:ascii="Times New Roman" w:hAnsi="Times New Roman" w:cs="Times New Roman"/>
          <w:sz w:val="24"/>
        </w:rPr>
        <w:t>.</w:t>
      </w:r>
      <w:r w:rsidR="00A178DD" w:rsidRPr="00A178DD">
        <w:rPr>
          <w:rFonts w:ascii="Times New Roman" w:hAnsi="Times New Roman" w:cs="Times New Roman"/>
          <w:sz w:val="24"/>
        </w:rPr>
        <w:t xml:space="preserve"> </w:t>
      </w:r>
      <w:r w:rsidR="00A178DD">
        <w:rPr>
          <w:rFonts w:ascii="Times New Roman" w:hAnsi="Times New Roman" w:cs="Times New Roman"/>
          <w:sz w:val="24"/>
        </w:rPr>
        <w:t xml:space="preserve"> T</w:t>
      </w:r>
      <w:r w:rsidR="00AB57CF" w:rsidRPr="00C81C1D">
        <w:rPr>
          <w:rFonts w:ascii="Times New Roman" w:hAnsi="Times New Roman" w:cs="Times New Roman"/>
          <w:sz w:val="24"/>
        </w:rPr>
        <w:t>his paper</w:t>
      </w:r>
      <w:r w:rsidR="00562D29" w:rsidRPr="00C81C1D">
        <w:rPr>
          <w:rFonts w:ascii="Times New Roman" w:hAnsi="Times New Roman" w:cs="Times New Roman"/>
          <w:sz w:val="24"/>
        </w:rPr>
        <w:t xml:space="preserve"> </w:t>
      </w:r>
      <w:r w:rsidR="00A178DD">
        <w:rPr>
          <w:rFonts w:ascii="Times New Roman" w:hAnsi="Times New Roman" w:cs="Times New Roman"/>
          <w:sz w:val="24"/>
        </w:rPr>
        <w:t xml:space="preserve">maps the </w:t>
      </w:r>
      <w:r w:rsidR="00562D29" w:rsidRPr="00C81C1D">
        <w:rPr>
          <w:rFonts w:ascii="Times New Roman" w:hAnsi="Times New Roman" w:cs="Times New Roman"/>
          <w:sz w:val="24"/>
        </w:rPr>
        <w:t>geography</w:t>
      </w:r>
      <w:r w:rsidR="00164C4D" w:rsidRPr="00C81C1D">
        <w:rPr>
          <w:rFonts w:ascii="Times New Roman" w:hAnsi="Times New Roman" w:cs="Times New Roman"/>
          <w:sz w:val="24"/>
        </w:rPr>
        <w:t xml:space="preserve"> of EU discontent</w:t>
      </w:r>
      <w:r w:rsidR="002D21A0" w:rsidRPr="00C81C1D">
        <w:rPr>
          <w:rFonts w:ascii="Times New Roman" w:hAnsi="Times New Roman" w:cs="Times New Roman"/>
          <w:sz w:val="24"/>
        </w:rPr>
        <w:t xml:space="preserve"> </w:t>
      </w:r>
      <w:r w:rsidR="00AB57CF" w:rsidRPr="00C81C1D">
        <w:rPr>
          <w:rFonts w:ascii="Times New Roman" w:hAnsi="Times New Roman" w:cs="Times New Roman"/>
          <w:sz w:val="24"/>
        </w:rPr>
        <w:t>across more than 6</w:t>
      </w:r>
      <w:r w:rsidR="0018368C" w:rsidRPr="00C81C1D">
        <w:rPr>
          <w:rFonts w:ascii="Times New Roman" w:hAnsi="Times New Roman" w:cs="Times New Roman"/>
          <w:sz w:val="24"/>
        </w:rPr>
        <w:t>3</w:t>
      </w:r>
      <w:r w:rsidR="00AB57CF" w:rsidRPr="00C81C1D">
        <w:rPr>
          <w:rFonts w:ascii="Times New Roman" w:hAnsi="Times New Roman" w:cs="Times New Roman"/>
          <w:sz w:val="24"/>
        </w:rPr>
        <w:t>,000 electoral districts</w:t>
      </w:r>
      <w:r w:rsidR="00562D29" w:rsidRPr="00C81C1D">
        <w:rPr>
          <w:rFonts w:ascii="Times New Roman" w:hAnsi="Times New Roman" w:cs="Times New Roman"/>
          <w:sz w:val="24"/>
        </w:rPr>
        <w:t xml:space="preserve"> in the EU</w:t>
      </w:r>
      <w:r w:rsidR="00AC58B2">
        <w:rPr>
          <w:rFonts w:ascii="Times New Roman" w:hAnsi="Times New Roman" w:cs="Times New Roman"/>
          <w:sz w:val="24"/>
        </w:rPr>
        <w:t>-28</w:t>
      </w:r>
      <w:r w:rsidR="00A178DD">
        <w:rPr>
          <w:rFonts w:ascii="Times New Roman" w:hAnsi="Times New Roman" w:cs="Times New Roman"/>
          <w:sz w:val="24"/>
        </w:rPr>
        <w:t xml:space="preserve"> and </w:t>
      </w:r>
      <w:r w:rsidR="0028486A" w:rsidRPr="00C81C1D">
        <w:rPr>
          <w:rFonts w:ascii="Times New Roman" w:hAnsi="Times New Roman" w:cs="Times New Roman"/>
          <w:sz w:val="24"/>
        </w:rPr>
        <w:t>assess</w:t>
      </w:r>
      <w:r w:rsidR="00866A17" w:rsidRPr="00C81C1D">
        <w:rPr>
          <w:rFonts w:ascii="Times New Roman" w:hAnsi="Times New Roman" w:cs="Times New Roman"/>
          <w:sz w:val="24"/>
        </w:rPr>
        <w:t xml:space="preserve">es </w:t>
      </w:r>
      <w:r w:rsidR="001034BD" w:rsidRPr="00C81C1D">
        <w:rPr>
          <w:rFonts w:ascii="Times New Roman" w:hAnsi="Times New Roman" w:cs="Times New Roman"/>
          <w:sz w:val="24"/>
        </w:rPr>
        <w:t>wh</w:t>
      </w:r>
      <w:r w:rsidR="00A178DD">
        <w:rPr>
          <w:rFonts w:ascii="Times New Roman" w:hAnsi="Times New Roman" w:cs="Times New Roman"/>
          <w:sz w:val="24"/>
        </w:rPr>
        <w:t xml:space="preserve">ich factors </w:t>
      </w:r>
      <w:r w:rsidR="00AC58B2">
        <w:rPr>
          <w:rFonts w:ascii="Times New Roman" w:hAnsi="Times New Roman" w:cs="Times New Roman"/>
          <w:sz w:val="24"/>
        </w:rPr>
        <w:t>push</w:t>
      </w:r>
      <w:r w:rsidR="00AC58B2" w:rsidRPr="00C81C1D">
        <w:rPr>
          <w:rFonts w:ascii="Times New Roman" w:hAnsi="Times New Roman" w:cs="Times New Roman"/>
          <w:sz w:val="24"/>
        </w:rPr>
        <w:t xml:space="preserve"> </w:t>
      </w:r>
      <w:r w:rsidR="001034BD" w:rsidRPr="00C81C1D">
        <w:rPr>
          <w:rFonts w:ascii="Times New Roman" w:hAnsi="Times New Roman" w:cs="Times New Roman"/>
          <w:sz w:val="24"/>
        </w:rPr>
        <w:t>anti-EU voting</w:t>
      </w:r>
      <w:r w:rsidR="00164C4D" w:rsidRPr="00C81C1D">
        <w:rPr>
          <w:rFonts w:ascii="Times New Roman" w:hAnsi="Times New Roman" w:cs="Times New Roman"/>
          <w:sz w:val="24"/>
        </w:rPr>
        <w:t>. T</w:t>
      </w:r>
      <w:r w:rsidR="0028486A" w:rsidRPr="00C81C1D">
        <w:rPr>
          <w:rFonts w:ascii="Times New Roman" w:hAnsi="Times New Roman" w:cs="Times New Roman"/>
          <w:sz w:val="24"/>
        </w:rPr>
        <w:t xml:space="preserve">he results </w:t>
      </w:r>
      <w:r w:rsidR="00164C4D" w:rsidRPr="00C81C1D">
        <w:rPr>
          <w:rFonts w:ascii="Times New Roman" w:hAnsi="Times New Roman" w:cs="Times New Roman"/>
          <w:sz w:val="24"/>
        </w:rPr>
        <w:t xml:space="preserve">show </w:t>
      </w:r>
      <w:r w:rsidR="0028486A" w:rsidRPr="00C81C1D">
        <w:rPr>
          <w:rFonts w:ascii="Times New Roman" w:hAnsi="Times New Roman" w:cs="Times New Roman"/>
          <w:sz w:val="24"/>
        </w:rPr>
        <w:t xml:space="preserve">that </w:t>
      </w:r>
      <w:r w:rsidR="00A178DD" w:rsidRPr="00A178DD">
        <w:rPr>
          <w:rFonts w:ascii="Times New Roman" w:hAnsi="Times New Roman" w:cs="Times New Roman"/>
          <w:sz w:val="24"/>
        </w:rPr>
        <w:t xml:space="preserve">anti-EU vote </w:t>
      </w:r>
      <w:r w:rsidR="00A178DD">
        <w:rPr>
          <w:rFonts w:ascii="Times New Roman" w:hAnsi="Times New Roman" w:cs="Times New Roman"/>
          <w:sz w:val="24"/>
        </w:rPr>
        <w:t xml:space="preserve">is </w:t>
      </w:r>
      <w:r w:rsidR="00AC58B2">
        <w:rPr>
          <w:rFonts w:ascii="Times New Roman" w:hAnsi="Times New Roman" w:cs="Times New Roman"/>
          <w:sz w:val="24"/>
        </w:rPr>
        <w:t>mainly</w:t>
      </w:r>
      <w:r w:rsidR="00A178DD">
        <w:rPr>
          <w:rFonts w:ascii="Times New Roman" w:hAnsi="Times New Roman" w:cs="Times New Roman"/>
          <w:sz w:val="24"/>
        </w:rPr>
        <w:t xml:space="preserve"> </w:t>
      </w:r>
      <w:r w:rsidR="00AC58B2">
        <w:rPr>
          <w:rFonts w:ascii="Times New Roman" w:hAnsi="Times New Roman" w:cs="Times New Roman"/>
          <w:sz w:val="24"/>
        </w:rPr>
        <w:t>a consequence of local</w:t>
      </w:r>
      <w:r w:rsidR="00A178DD">
        <w:rPr>
          <w:rFonts w:ascii="Times New Roman" w:hAnsi="Times New Roman" w:cs="Times New Roman"/>
          <w:sz w:val="24"/>
        </w:rPr>
        <w:t xml:space="preserve"> </w:t>
      </w:r>
      <w:r w:rsidR="0028486A" w:rsidRPr="00C81C1D">
        <w:rPr>
          <w:rFonts w:ascii="Times New Roman" w:hAnsi="Times New Roman" w:cs="Times New Roman"/>
          <w:sz w:val="24"/>
        </w:rPr>
        <w:t xml:space="preserve">economic and industrial decline </w:t>
      </w:r>
      <w:r w:rsidR="00A178DD">
        <w:rPr>
          <w:rFonts w:ascii="Times New Roman" w:hAnsi="Times New Roman" w:cs="Times New Roman"/>
          <w:sz w:val="24"/>
        </w:rPr>
        <w:t>in combination</w:t>
      </w:r>
      <w:r w:rsidR="00164C4D" w:rsidRPr="00C81C1D">
        <w:rPr>
          <w:rFonts w:ascii="Times New Roman" w:hAnsi="Times New Roman" w:cs="Times New Roman"/>
          <w:sz w:val="24"/>
        </w:rPr>
        <w:t xml:space="preserve"> with lower employment </w:t>
      </w:r>
      <w:r w:rsidR="00AC58B2">
        <w:rPr>
          <w:rFonts w:ascii="Times New Roman" w:hAnsi="Times New Roman" w:cs="Times New Roman"/>
          <w:sz w:val="24"/>
        </w:rPr>
        <w:t>and</w:t>
      </w:r>
      <w:r w:rsidR="00164C4D" w:rsidRPr="00C81C1D">
        <w:rPr>
          <w:rFonts w:ascii="Times New Roman" w:hAnsi="Times New Roman" w:cs="Times New Roman"/>
          <w:sz w:val="24"/>
        </w:rPr>
        <w:t xml:space="preserve"> </w:t>
      </w:r>
      <w:r w:rsidR="0037540E" w:rsidRPr="00C81C1D">
        <w:rPr>
          <w:rFonts w:ascii="Times New Roman" w:hAnsi="Times New Roman" w:cs="Times New Roman"/>
          <w:sz w:val="24"/>
        </w:rPr>
        <w:t>a less educated workforce</w:t>
      </w:r>
      <w:r w:rsidR="00562D29" w:rsidRPr="00C81C1D">
        <w:rPr>
          <w:rFonts w:ascii="Times New Roman" w:hAnsi="Times New Roman" w:cs="Times New Roman"/>
          <w:sz w:val="24"/>
        </w:rPr>
        <w:t xml:space="preserve">. </w:t>
      </w:r>
      <w:r w:rsidR="00AC58B2">
        <w:rPr>
          <w:rFonts w:ascii="Times New Roman" w:hAnsi="Times New Roman" w:cs="Times New Roman"/>
          <w:sz w:val="24"/>
        </w:rPr>
        <w:t>M</w:t>
      </w:r>
      <w:r w:rsidR="0037540E" w:rsidRPr="00C81C1D">
        <w:rPr>
          <w:rFonts w:ascii="Times New Roman" w:hAnsi="Times New Roman" w:cs="Times New Roman"/>
          <w:sz w:val="24"/>
        </w:rPr>
        <w:t>any of the</w:t>
      </w:r>
      <w:r w:rsidR="00AC58B2">
        <w:rPr>
          <w:rFonts w:ascii="Times New Roman" w:hAnsi="Times New Roman" w:cs="Times New Roman"/>
          <w:sz w:val="24"/>
        </w:rPr>
        <w:t xml:space="preserve"> other</w:t>
      </w:r>
      <w:r w:rsidR="0037540E" w:rsidRPr="00C81C1D">
        <w:rPr>
          <w:rFonts w:ascii="Times New Roman" w:hAnsi="Times New Roman" w:cs="Times New Roman"/>
          <w:sz w:val="24"/>
        </w:rPr>
        <w:t xml:space="preserve"> </w:t>
      </w:r>
      <w:r w:rsidR="00AC58B2">
        <w:rPr>
          <w:rFonts w:ascii="Times New Roman" w:hAnsi="Times New Roman" w:cs="Times New Roman"/>
          <w:sz w:val="24"/>
        </w:rPr>
        <w:t>suggested</w:t>
      </w:r>
      <w:r w:rsidR="00AC58B2" w:rsidRPr="00C81C1D">
        <w:rPr>
          <w:rFonts w:ascii="Times New Roman" w:hAnsi="Times New Roman" w:cs="Times New Roman"/>
          <w:sz w:val="24"/>
        </w:rPr>
        <w:t xml:space="preserve"> </w:t>
      </w:r>
      <w:r w:rsidR="0037540E" w:rsidRPr="00C81C1D">
        <w:rPr>
          <w:rFonts w:ascii="Times New Roman" w:hAnsi="Times New Roman" w:cs="Times New Roman"/>
          <w:sz w:val="24"/>
        </w:rPr>
        <w:t>causes of discontent</w:t>
      </w:r>
      <w:r w:rsidR="00AC58B2">
        <w:rPr>
          <w:rFonts w:ascii="Times New Roman" w:hAnsi="Times New Roman" w:cs="Times New Roman"/>
          <w:sz w:val="24"/>
        </w:rPr>
        <w:t>, by contrast,</w:t>
      </w:r>
      <w:r w:rsidR="0037540E" w:rsidRPr="00C81C1D">
        <w:rPr>
          <w:rFonts w:ascii="Times New Roman" w:hAnsi="Times New Roman" w:cs="Times New Roman"/>
          <w:sz w:val="24"/>
        </w:rPr>
        <w:t xml:space="preserve"> matter less than expected</w:t>
      </w:r>
      <w:r w:rsidR="001034BD" w:rsidRPr="00C81C1D">
        <w:rPr>
          <w:rFonts w:ascii="Times New Roman" w:hAnsi="Times New Roman" w:cs="Times New Roman"/>
          <w:sz w:val="24"/>
        </w:rPr>
        <w:t xml:space="preserve"> or </w:t>
      </w:r>
      <w:r w:rsidR="0037540E" w:rsidRPr="00C81C1D">
        <w:rPr>
          <w:rFonts w:ascii="Times New Roman" w:hAnsi="Times New Roman" w:cs="Times New Roman"/>
          <w:sz w:val="24"/>
        </w:rPr>
        <w:t>their</w:t>
      </w:r>
      <w:r w:rsidR="001034BD" w:rsidRPr="00C81C1D">
        <w:rPr>
          <w:rFonts w:ascii="Times New Roman" w:hAnsi="Times New Roman" w:cs="Times New Roman"/>
          <w:sz w:val="24"/>
        </w:rPr>
        <w:t xml:space="preserve"> impact</w:t>
      </w:r>
      <w:r w:rsidR="0037540E" w:rsidRPr="00C81C1D">
        <w:rPr>
          <w:rFonts w:ascii="Times New Roman" w:hAnsi="Times New Roman" w:cs="Times New Roman"/>
          <w:sz w:val="24"/>
        </w:rPr>
        <w:t xml:space="preserve"> varies </w:t>
      </w:r>
      <w:r w:rsidR="001034BD" w:rsidRPr="00C81C1D">
        <w:rPr>
          <w:rFonts w:ascii="Times New Roman" w:hAnsi="Times New Roman" w:cs="Times New Roman"/>
          <w:sz w:val="24"/>
        </w:rPr>
        <w:t xml:space="preserve">depending on </w:t>
      </w:r>
      <w:r w:rsidR="00AC58B2">
        <w:rPr>
          <w:rFonts w:ascii="Times New Roman" w:hAnsi="Times New Roman" w:cs="Times New Roman"/>
          <w:sz w:val="24"/>
        </w:rPr>
        <w:t>levels</w:t>
      </w:r>
      <w:r w:rsidR="001034BD" w:rsidRPr="00C81C1D">
        <w:rPr>
          <w:rFonts w:ascii="Times New Roman" w:hAnsi="Times New Roman" w:cs="Times New Roman"/>
          <w:sz w:val="24"/>
        </w:rPr>
        <w:t xml:space="preserve"> of opposition</w:t>
      </w:r>
      <w:r w:rsidR="0037540E" w:rsidRPr="00C81C1D">
        <w:rPr>
          <w:rFonts w:ascii="Times New Roman" w:hAnsi="Times New Roman" w:cs="Times New Roman"/>
          <w:sz w:val="24"/>
        </w:rPr>
        <w:t xml:space="preserve"> to European </w:t>
      </w:r>
      <w:r w:rsidR="00AC58B2">
        <w:rPr>
          <w:rFonts w:ascii="Times New Roman" w:hAnsi="Times New Roman" w:cs="Times New Roman"/>
          <w:sz w:val="24"/>
        </w:rPr>
        <w:t>integration</w:t>
      </w:r>
      <w:r w:rsidR="00164C4D" w:rsidRPr="00C81C1D">
        <w:rPr>
          <w:rFonts w:ascii="Times New Roman" w:hAnsi="Times New Roman" w:cs="Times New Roman"/>
          <w:sz w:val="24"/>
        </w:rPr>
        <w:t xml:space="preserve">. </w:t>
      </w:r>
    </w:p>
    <w:p w14:paraId="2628E074" w14:textId="77D64658" w:rsidR="00AB57CF" w:rsidRDefault="0028486A" w:rsidP="00C81C1D">
      <w:pPr>
        <w:spacing w:line="480" w:lineRule="auto"/>
        <w:rPr>
          <w:rFonts w:ascii="Times New Roman" w:hAnsi="Times New Roman" w:cs="Times New Roman"/>
          <w:sz w:val="24"/>
        </w:rPr>
      </w:pPr>
      <w:r w:rsidRPr="00C81C1D">
        <w:rPr>
          <w:rFonts w:ascii="Times New Roman" w:hAnsi="Times New Roman" w:cs="Times New Roman"/>
          <w:b/>
          <w:i/>
          <w:sz w:val="24"/>
        </w:rPr>
        <w:t>Keywords:</w:t>
      </w:r>
      <w:r w:rsidRPr="00C81C1D">
        <w:rPr>
          <w:rFonts w:ascii="Times New Roman" w:hAnsi="Times New Roman" w:cs="Times New Roman"/>
          <w:sz w:val="24"/>
        </w:rPr>
        <w:t xml:space="preserve"> Anti-Europeanism, </w:t>
      </w:r>
      <w:r w:rsidR="00AE66CB" w:rsidRPr="00C81C1D">
        <w:rPr>
          <w:rFonts w:ascii="Times New Roman" w:hAnsi="Times New Roman" w:cs="Times New Roman"/>
          <w:sz w:val="24"/>
        </w:rPr>
        <w:t>anti-sys</w:t>
      </w:r>
      <w:r w:rsidRPr="00C81C1D">
        <w:rPr>
          <w:rFonts w:ascii="Times New Roman" w:hAnsi="Times New Roman" w:cs="Times New Roman"/>
          <w:sz w:val="24"/>
        </w:rPr>
        <w:t>tem voting, populism, economic decline, industrial decline, education, migration</w:t>
      </w:r>
      <w:r w:rsidR="001050B9" w:rsidRPr="00C81C1D">
        <w:rPr>
          <w:rFonts w:ascii="Times New Roman" w:hAnsi="Times New Roman" w:cs="Times New Roman"/>
          <w:sz w:val="24"/>
        </w:rPr>
        <w:t>, European Union</w:t>
      </w:r>
      <w:r w:rsidR="00355612">
        <w:rPr>
          <w:rFonts w:ascii="Times New Roman" w:hAnsi="Times New Roman" w:cs="Times New Roman"/>
          <w:sz w:val="24"/>
        </w:rPr>
        <w:t>.</w:t>
      </w:r>
      <w:r w:rsidRPr="00C81C1D">
        <w:rPr>
          <w:rFonts w:ascii="Times New Roman" w:hAnsi="Times New Roman" w:cs="Times New Roman"/>
          <w:sz w:val="24"/>
        </w:rPr>
        <w:t xml:space="preserve"> </w:t>
      </w:r>
    </w:p>
    <w:p w14:paraId="40CA9277" w14:textId="77777777" w:rsidR="002E73B8" w:rsidRPr="00C81C1D" w:rsidRDefault="002E73B8" w:rsidP="002E73B8">
      <w:pPr>
        <w:spacing w:line="240" w:lineRule="auto"/>
        <w:rPr>
          <w:rFonts w:ascii="Times New Roman" w:hAnsi="Times New Roman" w:cs="Times New Roman"/>
          <w:sz w:val="24"/>
        </w:rPr>
      </w:pPr>
      <w:r w:rsidRPr="00DF1766">
        <w:rPr>
          <w:rFonts w:ascii="Times New Roman" w:hAnsi="Times New Roman" w:cs="Times New Roman"/>
          <w:b/>
          <w:i/>
          <w:sz w:val="24"/>
        </w:rPr>
        <w:t>JEL codes:</w:t>
      </w:r>
      <w:r>
        <w:rPr>
          <w:rFonts w:ascii="Times New Roman" w:hAnsi="Times New Roman" w:cs="Times New Roman"/>
          <w:sz w:val="24"/>
        </w:rPr>
        <w:t xml:space="preserve"> D72, R11. </w:t>
      </w:r>
    </w:p>
    <w:p w14:paraId="24373508" w14:textId="77777777" w:rsidR="002E73B8" w:rsidRPr="00C81C1D" w:rsidRDefault="002E73B8" w:rsidP="00C81C1D">
      <w:pPr>
        <w:spacing w:line="480" w:lineRule="auto"/>
        <w:rPr>
          <w:rFonts w:ascii="Times New Roman" w:hAnsi="Times New Roman" w:cs="Times New Roman"/>
          <w:sz w:val="24"/>
        </w:rPr>
      </w:pPr>
    </w:p>
    <w:p w14:paraId="09377D90" w14:textId="77777777" w:rsidR="00AB57CF" w:rsidRPr="00C81C1D" w:rsidRDefault="00AB57CF">
      <w:pPr>
        <w:rPr>
          <w:rFonts w:ascii="Times New Roman" w:hAnsi="Times New Roman" w:cs="Times New Roman"/>
        </w:rPr>
      </w:pPr>
    </w:p>
    <w:p w14:paraId="76262A6B" w14:textId="77777777" w:rsidR="006E183C" w:rsidRDefault="006E183C">
      <w:pPr>
        <w:rPr>
          <w:rFonts w:ascii="Times New Roman" w:hAnsi="Times New Roman" w:cs="Times New Roman"/>
          <w:b/>
          <w:sz w:val="28"/>
          <w:szCs w:val="24"/>
        </w:rPr>
      </w:pPr>
      <w:r>
        <w:rPr>
          <w:rFonts w:ascii="Times New Roman" w:hAnsi="Times New Roman" w:cs="Times New Roman"/>
          <w:sz w:val="28"/>
          <w:szCs w:val="24"/>
        </w:rPr>
        <w:br w:type="page"/>
      </w:r>
    </w:p>
    <w:p w14:paraId="30D8B25D" w14:textId="22140C3C" w:rsidR="00AB57CF" w:rsidRPr="00DB1952" w:rsidRDefault="001050B9" w:rsidP="00C81C1D">
      <w:pPr>
        <w:pStyle w:val="Heading1"/>
        <w:numPr>
          <w:ilvl w:val="0"/>
          <w:numId w:val="0"/>
        </w:numPr>
        <w:spacing w:line="480" w:lineRule="auto"/>
        <w:rPr>
          <w:rFonts w:ascii="Times New Roman" w:hAnsi="Times New Roman" w:cs="Times New Roman"/>
          <w:sz w:val="28"/>
          <w:szCs w:val="24"/>
        </w:rPr>
      </w:pPr>
      <w:r w:rsidRPr="00DB1952">
        <w:rPr>
          <w:rFonts w:ascii="Times New Roman" w:hAnsi="Times New Roman" w:cs="Times New Roman"/>
          <w:sz w:val="28"/>
          <w:szCs w:val="24"/>
        </w:rPr>
        <w:lastRenderedPageBreak/>
        <w:t>Introduction</w:t>
      </w:r>
    </w:p>
    <w:p w14:paraId="1B7B750D" w14:textId="5326C6E3" w:rsidR="00CD774B" w:rsidRPr="00C81C1D" w:rsidRDefault="00310A54"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This </w:t>
      </w:r>
      <w:r w:rsidR="0018368C" w:rsidRPr="00C81C1D">
        <w:rPr>
          <w:rFonts w:ascii="Times New Roman" w:hAnsi="Times New Roman" w:cs="Times New Roman"/>
          <w:sz w:val="24"/>
          <w:szCs w:val="24"/>
        </w:rPr>
        <w:t xml:space="preserve">article </w:t>
      </w:r>
      <w:r w:rsidRPr="00C81C1D">
        <w:rPr>
          <w:rFonts w:ascii="Times New Roman" w:hAnsi="Times New Roman" w:cs="Times New Roman"/>
          <w:sz w:val="24"/>
          <w:szCs w:val="24"/>
        </w:rPr>
        <w:t xml:space="preserve">provides the first comprehensive overview of </w:t>
      </w:r>
      <w:r w:rsidR="008E3F36" w:rsidRPr="00C81C1D">
        <w:rPr>
          <w:rFonts w:ascii="Times New Roman" w:hAnsi="Times New Roman" w:cs="Times New Roman"/>
          <w:sz w:val="24"/>
          <w:szCs w:val="24"/>
        </w:rPr>
        <w:t xml:space="preserve">anti-EU vote for </w:t>
      </w:r>
      <w:r w:rsidR="0018368C" w:rsidRPr="00C81C1D">
        <w:rPr>
          <w:rFonts w:ascii="Times New Roman" w:hAnsi="Times New Roman" w:cs="Times New Roman"/>
          <w:sz w:val="24"/>
          <w:szCs w:val="24"/>
        </w:rPr>
        <w:t>the</w:t>
      </w:r>
      <w:r w:rsidRPr="00C81C1D">
        <w:rPr>
          <w:rFonts w:ascii="Times New Roman" w:hAnsi="Times New Roman" w:cs="Times New Roman"/>
          <w:sz w:val="24"/>
          <w:szCs w:val="24"/>
        </w:rPr>
        <w:t xml:space="preserve"> whole of the European Union</w:t>
      </w:r>
      <w:r w:rsidR="00CD774B" w:rsidRPr="00C81C1D">
        <w:rPr>
          <w:rFonts w:ascii="Times New Roman" w:hAnsi="Times New Roman" w:cs="Times New Roman"/>
          <w:sz w:val="24"/>
          <w:szCs w:val="24"/>
        </w:rPr>
        <w:t xml:space="preserve"> (EU)</w:t>
      </w:r>
      <w:r w:rsidR="008E3F36" w:rsidRPr="00C81C1D">
        <w:rPr>
          <w:rFonts w:ascii="Times New Roman" w:hAnsi="Times New Roman" w:cs="Times New Roman"/>
          <w:sz w:val="24"/>
          <w:szCs w:val="24"/>
        </w:rPr>
        <w:t xml:space="preserve"> at a fine geographical </w:t>
      </w:r>
      <w:r w:rsidR="001021F0" w:rsidRPr="00C81C1D">
        <w:rPr>
          <w:rFonts w:ascii="Times New Roman" w:hAnsi="Times New Roman" w:cs="Times New Roman"/>
          <w:sz w:val="24"/>
          <w:szCs w:val="24"/>
        </w:rPr>
        <w:t>scale</w:t>
      </w:r>
      <w:r w:rsidR="00CD774B" w:rsidRPr="00C81C1D">
        <w:rPr>
          <w:rFonts w:ascii="Times New Roman" w:hAnsi="Times New Roman" w:cs="Times New Roman"/>
          <w:sz w:val="24"/>
          <w:szCs w:val="24"/>
        </w:rPr>
        <w:t>. We map</w:t>
      </w:r>
      <w:r w:rsidRPr="00C81C1D">
        <w:rPr>
          <w:rFonts w:ascii="Times New Roman" w:hAnsi="Times New Roman" w:cs="Times New Roman"/>
          <w:sz w:val="24"/>
          <w:szCs w:val="24"/>
        </w:rPr>
        <w:t xml:space="preserve"> the share of </w:t>
      </w:r>
      <w:r w:rsidR="008E3F36" w:rsidRPr="00C81C1D">
        <w:rPr>
          <w:rFonts w:ascii="Times New Roman" w:hAnsi="Times New Roman" w:cs="Times New Roman"/>
          <w:sz w:val="24"/>
          <w:szCs w:val="24"/>
        </w:rPr>
        <w:t xml:space="preserve">votes for parties that oppose EU </w:t>
      </w:r>
      <w:r w:rsidR="001034BD" w:rsidRPr="00C81C1D">
        <w:rPr>
          <w:rFonts w:ascii="Times New Roman" w:hAnsi="Times New Roman" w:cs="Times New Roman"/>
          <w:sz w:val="24"/>
          <w:szCs w:val="24"/>
        </w:rPr>
        <w:t xml:space="preserve">integration </w:t>
      </w:r>
      <w:r w:rsidRPr="00C81C1D">
        <w:rPr>
          <w:rFonts w:ascii="Times New Roman" w:hAnsi="Times New Roman" w:cs="Times New Roman"/>
          <w:sz w:val="24"/>
          <w:szCs w:val="24"/>
        </w:rPr>
        <w:t>in the last national election</w:t>
      </w:r>
      <w:r w:rsidR="00CD774B" w:rsidRPr="00C81C1D">
        <w:rPr>
          <w:rFonts w:ascii="Times New Roman" w:hAnsi="Times New Roman" w:cs="Times New Roman"/>
          <w:sz w:val="24"/>
          <w:szCs w:val="24"/>
        </w:rPr>
        <w:t xml:space="preserve"> between 2013 and 2018</w:t>
      </w:r>
      <w:r w:rsidRPr="00C81C1D">
        <w:rPr>
          <w:rFonts w:ascii="Times New Roman" w:hAnsi="Times New Roman" w:cs="Times New Roman"/>
          <w:sz w:val="24"/>
          <w:szCs w:val="24"/>
        </w:rPr>
        <w:t xml:space="preserve"> across</w:t>
      </w:r>
      <w:r w:rsidR="00FD63CF" w:rsidRPr="00C81C1D">
        <w:rPr>
          <w:rFonts w:ascii="Times New Roman" w:hAnsi="Times New Roman" w:cs="Times New Roman"/>
          <w:sz w:val="24"/>
          <w:szCs w:val="24"/>
        </w:rPr>
        <w:t xml:space="preserve"> </w:t>
      </w:r>
      <w:r w:rsidRPr="00C81C1D">
        <w:rPr>
          <w:rFonts w:ascii="Times New Roman" w:hAnsi="Times New Roman" w:cs="Times New Roman"/>
          <w:sz w:val="24"/>
          <w:szCs w:val="24"/>
        </w:rPr>
        <w:t>more than 6</w:t>
      </w:r>
      <w:r w:rsidR="00CD774B" w:rsidRPr="00C81C1D">
        <w:rPr>
          <w:rFonts w:ascii="Times New Roman" w:hAnsi="Times New Roman" w:cs="Times New Roman"/>
          <w:sz w:val="24"/>
          <w:szCs w:val="24"/>
        </w:rPr>
        <w:t>3</w:t>
      </w:r>
      <w:r w:rsidRPr="00C81C1D">
        <w:rPr>
          <w:rFonts w:ascii="Times New Roman" w:hAnsi="Times New Roman" w:cs="Times New Roman"/>
          <w:sz w:val="24"/>
          <w:szCs w:val="24"/>
        </w:rPr>
        <w:t>,000 electoral districts in the</w:t>
      </w:r>
      <w:r w:rsidR="00CD774B" w:rsidRPr="00C81C1D">
        <w:rPr>
          <w:rFonts w:ascii="Times New Roman" w:hAnsi="Times New Roman" w:cs="Times New Roman"/>
          <w:sz w:val="24"/>
          <w:szCs w:val="24"/>
        </w:rPr>
        <w:t xml:space="preserve"> twenty</w:t>
      </w:r>
      <w:r w:rsidR="0018136E" w:rsidRPr="00C81C1D">
        <w:rPr>
          <w:rFonts w:ascii="Times New Roman" w:hAnsi="Times New Roman" w:cs="Times New Roman"/>
          <w:sz w:val="24"/>
          <w:szCs w:val="24"/>
        </w:rPr>
        <w:t>-</w:t>
      </w:r>
      <w:r w:rsidR="00CD774B" w:rsidRPr="00C81C1D">
        <w:rPr>
          <w:rFonts w:ascii="Times New Roman" w:hAnsi="Times New Roman" w:cs="Times New Roman"/>
          <w:sz w:val="24"/>
          <w:szCs w:val="24"/>
        </w:rPr>
        <w:t>eight current member</w:t>
      </w:r>
      <w:r w:rsidR="006F28CC" w:rsidRPr="00C81C1D">
        <w:rPr>
          <w:rFonts w:ascii="Times New Roman" w:hAnsi="Times New Roman" w:cs="Times New Roman"/>
          <w:sz w:val="24"/>
          <w:szCs w:val="24"/>
        </w:rPr>
        <w:t>-</w:t>
      </w:r>
      <w:r w:rsidR="00CD774B" w:rsidRPr="00C81C1D">
        <w:rPr>
          <w:rFonts w:ascii="Times New Roman" w:hAnsi="Times New Roman" w:cs="Times New Roman"/>
          <w:sz w:val="24"/>
          <w:szCs w:val="24"/>
        </w:rPr>
        <w:t>states of the EU</w:t>
      </w:r>
      <w:r w:rsidRPr="00C81C1D">
        <w:rPr>
          <w:rFonts w:ascii="Times New Roman" w:hAnsi="Times New Roman" w:cs="Times New Roman"/>
          <w:sz w:val="24"/>
          <w:szCs w:val="24"/>
        </w:rPr>
        <w:t>.</w:t>
      </w:r>
      <w:r w:rsidR="00114A03" w:rsidRPr="00C81C1D">
        <w:rPr>
          <w:rFonts w:ascii="Times New Roman" w:hAnsi="Times New Roman" w:cs="Times New Roman"/>
          <w:sz w:val="24"/>
          <w:szCs w:val="24"/>
        </w:rPr>
        <w:t xml:space="preserve"> We distinguish between three different levels of </w:t>
      </w:r>
      <w:r w:rsidR="001034BD" w:rsidRPr="00C81C1D">
        <w:rPr>
          <w:rFonts w:ascii="Times New Roman" w:hAnsi="Times New Roman" w:cs="Times New Roman"/>
          <w:sz w:val="24"/>
          <w:szCs w:val="24"/>
        </w:rPr>
        <w:t xml:space="preserve">EU </w:t>
      </w:r>
      <w:r w:rsidR="00BE1398" w:rsidRPr="00C81C1D">
        <w:rPr>
          <w:rFonts w:ascii="Times New Roman" w:hAnsi="Times New Roman" w:cs="Times New Roman"/>
          <w:sz w:val="24"/>
          <w:szCs w:val="24"/>
        </w:rPr>
        <w:t>opposition</w:t>
      </w:r>
      <w:r w:rsidR="00114A03" w:rsidRPr="00C81C1D">
        <w:rPr>
          <w:rFonts w:ascii="Times New Roman" w:hAnsi="Times New Roman" w:cs="Times New Roman"/>
          <w:sz w:val="24"/>
          <w:szCs w:val="24"/>
        </w:rPr>
        <w:t>: strongly opposed</w:t>
      </w:r>
      <w:r w:rsidR="00BE1398" w:rsidRPr="00C81C1D">
        <w:rPr>
          <w:rFonts w:ascii="Times New Roman" w:hAnsi="Times New Roman" w:cs="Times New Roman"/>
          <w:sz w:val="24"/>
          <w:szCs w:val="24"/>
        </w:rPr>
        <w:t>, opposed</w:t>
      </w:r>
      <w:r w:rsidR="00A53EB9" w:rsidRPr="00C81C1D">
        <w:rPr>
          <w:rFonts w:ascii="Times New Roman" w:hAnsi="Times New Roman" w:cs="Times New Roman"/>
          <w:sz w:val="24"/>
          <w:szCs w:val="24"/>
        </w:rPr>
        <w:t>,</w:t>
      </w:r>
      <w:r w:rsidR="00BE1398" w:rsidRPr="00C81C1D">
        <w:rPr>
          <w:rFonts w:ascii="Times New Roman" w:hAnsi="Times New Roman" w:cs="Times New Roman"/>
          <w:sz w:val="24"/>
          <w:szCs w:val="24"/>
        </w:rPr>
        <w:t xml:space="preserve"> and somewhat opposed</w:t>
      </w:r>
      <w:r w:rsidR="00114A03" w:rsidRPr="00C81C1D">
        <w:rPr>
          <w:rFonts w:ascii="Times New Roman" w:hAnsi="Times New Roman" w:cs="Times New Roman"/>
          <w:sz w:val="24"/>
          <w:szCs w:val="24"/>
        </w:rPr>
        <w:t>.</w:t>
      </w:r>
      <w:r w:rsidRPr="00C81C1D">
        <w:rPr>
          <w:rFonts w:ascii="Times New Roman" w:hAnsi="Times New Roman" w:cs="Times New Roman"/>
          <w:sz w:val="24"/>
          <w:szCs w:val="24"/>
        </w:rPr>
        <w:t xml:space="preserve"> The share of </w:t>
      </w:r>
      <w:r w:rsidR="00CD774B" w:rsidRPr="00C81C1D">
        <w:rPr>
          <w:rFonts w:ascii="Times New Roman" w:hAnsi="Times New Roman" w:cs="Times New Roman"/>
          <w:sz w:val="24"/>
          <w:szCs w:val="24"/>
        </w:rPr>
        <w:t>anti-E</w:t>
      </w:r>
      <w:r w:rsidR="008E3F36" w:rsidRPr="00C81C1D">
        <w:rPr>
          <w:rFonts w:ascii="Times New Roman" w:hAnsi="Times New Roman" w:cs="Times New Roman"/>
          <w:sz w:val="24"/>
          <w:szCs w:val="24"/>
        </w:rPr>
        <w:t>U</w:t>
      </w:r>
      <w:r w:rsidRPr="00C81C1D">
        <w:rPr>
          <w:rFonts w:ascii="Times New Roman" w:hAnsi="Times New Roman" w:cs="Times New Roman"/>
          <w:sz w:val="24"/>
          <w:szCs w:val="24"/>
        </w:rPr>
        <w:t xml:space="preserve"> vote is then regressed on a series of factors that </w:t>
      </w:r>
      <w:r w:rsidR="00CD774B" w:rsidRPr="00C81C1D">
        <w:rPr>
          <w:rFonts w:ascii="Times New Roman" w:hAnsi="Times New Roman" w:cs="Times New Roman"/>
          <w:sz w:val="24"/>
          <w:szCs w:val="24"/>
        </w:rPr>
        <w:t xml:space="preserve">reflect the three dominant explanations of </w:t>
      </w:r>
      <w:r w:rsidR="00AE66CB" w:rsidRPr="00C81C1D">
        <w:rPr>
          <w:rFonts w:ascii="Times New Roman" w:hAnsi="Times New Roman" w:cs="Times New Roman"/>
          <w:sz w:val="24"/>
          <w:szCs w:val="24"/>
        </w:rPr>
        <w:t>anti-sys</w:t>
      </w:r>
      <w:r w:rsidR="00CD774B" w:rsidRPr="00C81C1D">
        <w:rPr>
          <w:rFonts w:ascii="Times New Roman" w:hAnsi="Times New Roman" w:cs="Times New Roman"/>
          <w:sz w:val="24"/>
          <w:szCs w:val="24"/>
        </w:rPr>
        <w:t>tem vote</w:t>
      </w:r>
      <w:r w:rsidR="008E3F36" w:rsidRPr="00C81C1D">
        <w:rPr>
          <w:rFonts w:ascii="Times New Roman" w:hAnsi="Times New Roman" w:cs="Times New Roman"/>
          <w:sz w:val="24"/>
          <w:szCs w:val="24"/>
        </w:rPr>
        <w:t>s</w:t>
      </w:r>
      <w:r w:rsidR="00CD774B" w:rsidRPr="00C81C1D">
        <w:rPr>
          <w:rFonts w:ascii="Times New Roman" w:hAnsi="Times New Roman" w:cs="Times New Roman"/>
          <w:sz w:val="24"/>
          <w:szCs w:val="24"/>
        </w:rPr>
        <w:t xml:space="preserve"> in Europe: </w:t>
      </w:r>
      <w:r w:rsidR="001034BD" w:rsidRPr="00C81C1D">
        <w:rPr>
          <w:rFonts w:ascii="Times New Roman" w:hAnsi="Times New Roman" w:cs="Times New Roman"/>
          <w:sz w:val="24"/>
          <w:szCs w:val="24"/>
        </w:rPr>
        <w:t xml:space="preserve">personal </w:t>
      </w:r>
      <w:r w:rsidR="00CD774B" w:rsidRPr="00C81C1D">
        <w:rPr>
          <w:rFonts w:ascii="Times New Roman" w:hAnsi="Times New Roman" w:cs="Times New Roman"/>
          <w:sz w:val="24"/>
          <w:szCs w:val="24"/>
        </w:rPr>
        <w:t xml:space="preserve">characteristics of people ‘left-behind’, </w:t>
      </w:r>
      <w:r w:rsidR="00A72C10" w:rsidRPr="00C81C1D">
        <w:rPr>
          <w:rFonts w:ascii="Times New Roman" w:hAnsi="Times New Roman" w:cs="Times New Roman"/>
          <w:sz w:val="24"/>
          <w:szCs w:val="24"/>
        </w:rPr>
        <w:t>disparities in age, education and income</w:t>
      </w:r>
      <w:r w:rsidR="00CD774B" w:rsidRPr="00C81C1D">
        <w:rPr>
          <w:rFonts w:ascii="Times New Roman" w:hAnsi="Times New Roman" w:cs="Times New Roman"/>
          <w:sz w:val="24"/>
          <w:szCs w:val="24"/>
        </w:rPr>
        <w:t xml:space="preserve">, and different types of long-term territorial decline. </w:t>
      </w:r>
    </w:p>
    <w:p w14:paraId="6A462F37" w14:textId="11A8DD9E" w:rsidR="00114A03" w:rsidRPr="00C81C1D" w:rsidRDefault="00310A54"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The results of the analysis indicate that</w:t>
      </w:r>
      <w:r w:rsidR="00CD774B" w:rsidRPr="00C81C1D">
        <w:rPr>
          <w:rFonts w:ascii="Times New Roman" w:hAnsi="Times New Roman" w:cs="Times New Roman"/>
          <w:sz w:val="24"/>
          <w:szCs w:val="24"/>
        </w:rPr>
        <w:t xml:space="preserve"> </w:t>
      </w:r>
      <w:r w:rsidRPr="00C81C1D">
        <w:rPr>
          <w:rFonts w:ascii="Times New Roman" w:hAnsi="Times New Roman" w:cs="Times New Roman"/>
          <w:sz w:val="24"/>
          <w:szCs w:val="24"/>
        </w:rPr>
        <w:t>anti-E</w:t>
      </w:r>
      <w:r w:rsidR="008E3F36" w:rsidRPr="00C81C1D">
        <w:rPr>
          <w:rFonts w:ascii="Times New Roman" w:hAnsi="Times New Roman" w:cs="Times New Roman"/>
          <w:sz w:val="24"/>
          <w:szCs w:val="24"/>
        </w:rPr>
        <w:t>U</w:t>
      </w:r>
      <w:r w:rsidRPr="00C81C1D">
        <w:rPr>
          <w:rFonts w:ascii="Times New Roman" w:hAnsi="Times New Roman" w:cs="Times New Roman"/>
          <w:sz w:val="24"/>
          <w:szCs w:val="24"/>
        </w:rPr>
        <w:t xml:space="preserve"> vote is mainly driven by</w:t>
      </w:r>
      <w:r w:rsidR="00CD774B" w:rsidRPr="00C81C1D">
        <w:rPr>
          <w:rFonts w:ascii="Times New Roman" w:hAnsi="Times New Roman" w:cs="Times New Roman"/>
          <w:sz w:val="24"/>
          <w:szCs w:val="24"/>
        </w:rPr>
        <w:t xml:space="preserve"> a combination of</w:t>
      </w:r>
      <w:r w:rsidRPr="00C81C1D">
        <w:rPr>
          <w:rFonts w:ascii="Times New Roman" w:hAnsi="Times New Roman" w:cs="Times New Roman"/>
          <w:sz w:val="24"/>
          <w:szCs w:val="24"/>
        </w:rPr>
        <w:t xml:space="preserve"> long-term economic and industrial decline</w:t>
      </w:r>
      <w:r w:rsidR="00CD774B" w:rsidRPr="00C81C1D">
        <w:rPr>
          <w:rFonts w:ascii="Times New Roman" w:hAnsi="Times New Roman" w:cs="Times New Roman"/>
          <w:sz w:val="24"/>
          <w:szCs w:val="24"/>
        </w:rPr>
        <w:t>, low levels of education</w:t>
      </w:r>
      <w:r w:rsidR="00A53EB9" w:rsidRPr="00C81C1D">
        <w:rPr>
          <w:rFonts w:ascii="Times New Roman" w:hAnsi="Times New Roman" w:cs="Times New Roman"/>
          <w:sz w:val="24"/>
          <w:szCs w:val="24"/>
        </w:rPr>
        <w:t>,</w:t>
      </w:r>
      <w:r w:rsidR="00CD774B" w:rsidRPr="00C81C1D">
        <w:rPr>
          <w:rFonts w:ascii="Times New Roman" w:hAnsi="Times New Roman" w:cs="Times New Roman"/>
          <w:sz w:val="24"/>
          <w:szCs w:val="24"/>
        </w:rPr>
        <w:t xml:space="preserve"> and</w:t>
      </w:r>
      <w:r w:rsidR="00A53EB9" w:rsidRPr="00C81C1D">
        <w:rPr>
          <w:rFonts w:ascii="Times New Roman" w:hAnsi="Times New Roman" w:cs="Times New Roman"/>
          <w:sz w:val="24"/>
          <w:szCs w:val="24"/>
        </w:rPr>
        <w:t xml:space="preserve"> a</w:t>
      </w:r>
      <w:r w:rsidR="00CD774B" w:rsidRPr="00C81C1D">
        <w:rPr>
          <w:rFonts w:ascii="Times New Roman" w:hAnsi="Times New Roman" w:cs="Times New Roman"/>
          <w:sz w:val="24"/>
          <w:szCs w:val="24"/>
        </w:rPr>
        <w:t xml:space="preserve"> lack of local employment opportunities</w:t>
      </w:r>
      <w:r w:rsidRPr="00C81C1D">
        <w:rPr>
          <w:rFonts w:ascii="Times New Roman" w:hAnsi="Times New Roman" w:cs="Times New Roman"/>
          <w:sz w:val="24"/>
          <w:szCs w:val="24"/>
        </w:rPr>
        <w:t>.</w:t>
      </w:r>
      <w:r w:rsidR="00CD774B" w:rsidRPr="00C81C1D">
        <w:rPr>
          <w:rFonts w:ascii="Times New Roman" w:hAnsi="Times New Roman" w:cs="Times New Roman"/>
          <w:sz w:val="24"/>
          <w:szCs w:val="24"/>
        </w:rPr>
        <w:t xml:space="preserve"> Once these factors are taken into consideration, well-off places are more likely to vote for anti-E</w:t>
      </w:r>
      <w:r w:rsidR="001034BD" w:rsidRPr="00C81C1D">
        <w:rPr>
          <w:rFonts w:ascii="Times New Roman" w:hAnsi="Times New Roman" w:cs="Times New Roman"/>
          <w:sz w:val="24"/>
          <w:szCs w:val="24"/>
        </w:rPr>
        <w:t>U</w:t>
      </w:r>
      <w:r w:rsidR="00CD774B" w:rsidRPr="00C81C1D">
        <w:rPr>
          <w:rFonts w:ascii="Times New Roman" w:hAnsi="Times New Roman" w:cs="Times New Roman"/>
          <w:sz w:val="24"/>
          <w:szCs w:val="24"/>
        </w:rPr>
        <w:t xml:space="preserve"> parties than places that are worse off, </w:t>
      </w:r>
      <w:r w:rsidR="008E3F36" w:rsidRPr="00C81C1D">
        <w:rPr>
          <w:rFonts w:ascii="Times New Roman" w:hAnsi="Times New Roman" w:cs="Times New Roman"/>
          <w:sz w:val="24"/>
          <w:szCs w:val="24"/>
        </w:rPr>
        <w:t xml:space="preserve">in contrast to </w:t>
      </w:r>
      <w:r w:rsidR="00CD774B" w:rsidRPr="00C81C1D">
        <w:rPr>
          <w:rFonts w:ascii="Times New Roman" w:hAnsi="Times New Roman" w:cs="Times New Roman"/>
          <w:sz w:val="24"/>
          <w:szCs w:val="24"/>
        </w:rPr>
        <w:t xml:space="preserve">explanations </w:t>
      </w:r>
      <w:r w:rsidR="008E3F36" w:rsidRPr="00C81C1D">
        <w:rPr>
          <w:rFonts w:ascii="Times New Roman" w:hAnsi="Times New Roman" w:cs="Times New Roman"/>
          <w:sz w:val="24"/>
          <w:szCs w:val="24"/>
        </w:rPr>
        <w:t xml:space="preserve">linking </w:t>
      </w:r>
      <w:r w:rsidR="006F28CC" w:rsidRPr="00C81C1D">
        <w:rPr>
          <w:rFonts w:ascii="Times New Roman" w:hAnsi="Times New Roman" w:cs="Times New Roman"/>
          <w:sz w:val="24"/>
          <w:szCs w:val="24"/>
        </w:rPr>
        <w:t>anti-establishment</w:t>
      </w:r>
      <w:r w:rsidR="00CD774B" w:rsidRPr="00C81C1D">
        <w:rPr>
          <w:rFonts w:ascii="Times New Roman" w:hAnsi="Times New Roman" w:cs="Times New Roman"/>
          <w:sz w:val="24"/>
          <w:szCs w:val="24"/>
        </w:rPr>
        <w:t xml:space="preserve"> voting with poor people living in poor places. Moreover, other factors that have featured prominently as drivers of populism – such as ageing</w:t>
      </w:r>
      <w:r w:rsidR="008E3F36" w:rsidRPr="00C81C1D">
        <w:rPr>
          <w:rFonts w:ascii="Times New Roman" w:hAnsi="Times New Roman" w:cs="Times New Roman"/>
          <w:sz w:val="24"/>
          <w:szCs w:val="24"/>
        </w:rPr>
        <w:t xml:space="preserve">, </w:t>
      </w:r>
      <w:r w:rsidR="001034BD" w:rsidRPr="00C81C1D">
        <w:rPr>
          <w:rFonts w:ascii="Times New Roman" w:hAnsi="Times New Roman" w:cs="Times New Roman"/>
          <w:sz w:val="24"/>
          <w:szCs w:val="24"/>
        </w:rPr>
        <w:t xml:space="preserve">rurality, remoteness, </w:t>
      </w:r>
      <w:r w:rsidR="008E3F36" w:rsidRPr="00C81C1D">
        <w:rPr>
          <w:rFonts w:ascii="Times New Roman" w:hAnsi="Times New Roman" w:cs="Times New Roman"/>
          <w:sz w:val="24"/>
          <w:szCs w:val="24"/>
        </w:rPr>
        <w:t>employment decline</w:t>
      </w:r>
      <w:r w:rsidR="00A53EB9" w:rsidRPr="00C81C1D">
        <w:rPr>
          <w:rFonts w:ascii="Times New Roman" w:hAnsi="Times New Roman" w:cs="Times New Roman"/>
          <w:sz w:val="24"/>
          <w:szCs w:val="24"/>
        </w:rPr>
        <w:t>,</w:t>
      </w:r>
      <w:r w:rsidR="008E3F36" w:rsidRPr="00C81C1D">
        <w:rPr>
          <w:rFonts w:ascii="Times New Roman" w:hAnsi="Times New Roman" w:cs="Times New Roman"/>
          <w:sz w:val="24"/>
          <w:szCs w:val="24"/>
        </w:rPr>
        <w:t xml:space="preserve"> and population decline </w:t>
      </w:r>
      <w:r w:rsidR="00CD774B" w:rsidRPr="00C81C1D">
        <w:rPr>
          <w:rFonts w:ascii="Times New Roman" w:hAnsi="Times New Roman" w:cs="Times New Roman"/>
          <w:sz w:val="24"/>
          <w:szCs w:val="24"/>
        </w:rPr>
        <w:t xml:space="preserve">– </w:t>
      </w:r>
      <w:r w:rsidR="00A53EB9" w:rsidRPr="00C81C1D">
        <w:rPr>
          <w:rFonts w:ascii="Times New Roman" w:hAnsi="Times New Roman" w:cs="Times New Roman"/>
          <w:sz w:val="24"/>
          <w:szCs w:val="24"/>
        </w:rPr>
        <w:t xml:space="preserve">seem to </w:t>
      </w:r>
      <w:r w:rsidR="00CD774B" w:rsidRPr="00C81C1D">
        <w:rPr>
          <w:rFonts w:ascii="Times New Roman" w:hAnsi="Times New Roman" w:cs="Times New Roman"/>
          <w:sz w:val="24"/>
          <w:szCs w:val="24"/>
        </w:rPr>
        <w:t xml:space="preserve">matter much less or matter </w:t>
      </w:r>
      <w:r w:rsidR="00114A03" w:rsidRPr="00C81C1D">
        <w:rPr>
          <w:rFonts w:ascii="Times New Roman" w:hAnsi="Times New Roman" w:cs="Times New Roman"/>
          <w:sz w:val="24"/>
          <w:szCs w:val="24"/>
        </w:rPr>
        <w:t xml:space="preserve">in different ways </w:t>
      </w:r>
      <w:r w:rsidR="008E3F36" w:rsidRPr="00C81C1D">
        <w:rPr>
          <w:rFonts w:ascii="Times New Roman" w:hAnsi="Times New Roman" w:cs="Times New Roman"/>
          <w:sz w:val="24"/>
          <w:szCs w:val="24"/>
        </w:rPr>
        <w:t>(</w:t>
      </w:r>
      <w:r w:rsidR="00CD774B" w:rsidRPr="00C81C1D">
        <w:rPr>
          <w:rFonts w:ascii="Times New Roman" w:hAnsi="Times New Roman" w:cs="Times New Roman"/>
          <w:sz w:val="24"/>
          <w:szCs w:val="24"/>
        </w:rPr>
        <w:t>depending o</w:t>
      </w:r>
      <w:r w:rsidR="00114A03" w:rsidRPr="00C81C1D">
        <w:rPr>
          <w:rFonts w:ascii="Times New Roman" w:hAnsi="Times New Roman" w:cs="Times New Roman"/>
          <w:sz w:val="24"/>
          <w:szCs w:val="24"/>
        </w:rPr>
        <w:t xml:space="preserve">n the </w:t>
      </w:r>
      <w:r w:rsidR="008E3F36" w:rsidRPr="00C81C1D">
        <w:rPr>
          <w:rFonts w:ascii="Times New Roman" w:hAnsi="Times New Roman" w:cs="Times New Roman"/>
          <w:sz w:val="24"/>
          <w:szCs w:val="24"/>
        </w:rPr>
        <w:t xml:space="preserve">strength of opposition to EU integration considered). </w:t>
      </w:r>
    </w:p>
    <w:p w14:paraId="67553D37" w14:textId="593EDE9F" w:rsidR="00EA1307" w:rsidRDefault="00114A03"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To demonstrate this, the article adopts the following structure. </w:t>
      </w:r>
      <w:r w:rsidR="008E3F36" w:rsidRPr="00C81C1D">
        <w:rPr>
          <w:rFonts w:ascii="Times New Roman" w:hAnsi="Times New Roman" w:cs="Times New Roman"/>
          <w:sz w:val="24"/>
          <w:szCs w:val="24"/>
        </w:rPr>
        <w:t>The next section describes how the public’s opinion of the EU has deteriorated over the past 15 years, how anti-EU votes have grown</w:t>
      </w:r>
      <w:r w:rsidR="00A53EB9" w:rsidRPr="00C81C1D">
        <w:rPr>
          <w:rFonts w:ascii="Times New Roman" w:hAnsi="Times New Roman" w:cs="Times New Roman"/>
          <w:sz w:val="24"/>
          <w:szCs w:val="24"/>
        </w:rPr>
        <w:t>,</w:t>
      </w:r>
      <w:r w:rsidR="008E3F36" w:rsidRPr="00C81C1D">
        <w:rPr>
          <w:rFonts w:ascii="Times New Roman" w:hAnsi="Times New Roman" w:cs="Times New Roman"/>
          <w:sz w:val="24"/>
          <w:szCs w:val="24"/>
        </w:rPr>
        <w:t xml:space="preserve"> and how this is linked</w:t>
      </w:r>
      <w:r w:rsidR="0071019E" w:rsidRPr="00C81C1D">
        <w:rPr>
          <w:rFonts w:ascii="Times New Roman" w:hAnsi="Times New Roman" w:cs="Times New Roman"/>
          <w:sz w:val="24"/>
          <w:szCs w:val="24"/>
        </w:rPr>
        <w:t xml:space="preserve"> to,</w:t>
      </w:r>
      <w:r w:rsidR="008E3F36" w:rsidRPr="00C81C1D">
        <w:rPr>
          <w:rFonts w:ascii="Times New Roman" w:hAnsi="Times New Roman" w:cs="Times New Roman"/>
          <w:sz w:val="24"/>
          <w:szCs w:val="24"/>
        </w:rPr>
        <w:t xml:space="preserve"> but also different from</w:t>
      </w:r>
      <w:r w:rsidR="0071019E" w:rsidRPr="00C81C1D">
        <w:rPr>
          <w:rFonts w:ascii="Times New Roman" w:hAnsi="Times New Roman" w:cs="Times New Roman"/>
          <w:sz w:val="24"/>
          <w:szCs w:val="24"/>
        </w:rPr>
        <w:t>,</w:t>
      </w:r>
      <w:r w:rsidR="008E3F36" w:rsidRPr="00C81C1D">
        <w:rPr>
          <w:rFonts w:ascii="Times New Roman" w:hAnsi="Times New Roman" w:cs="Times New Roman"/>
          <w:sz w:val="24"/>
          <w:szCs w:val="24"/>
        </w:rPr>
        <w:t xml:space="preserve"> voting for populist parties. </w:t>
      </w:r>
      <w:r w:rsidRPr="00C81C1D">
        <w:rPr>
          <w:rFonts w:ascii="Times New Roman" w:hAnsi="Times New Roman" w:cs="Times New Roman"/>
          <w:sz w:val="24"/>
          <w:szCs w:val="24"/>
        </w:rPr>
        <w:t xml:space="preserve">The </w:t>
      </w:r>
      <w:r w:rsidR="008E3F36" w:rsidRPr="00C81C1D">
        <w:rPr>
          <w:rFonts w:ascii="Times New Roman" w:hAnsi="Times New Roman" w:cs="Times New Roman"/>
          <w:sz w:val="24"/>
          <w:szCs w:val="24"/>
        </w:rPr>
        <w:t>following</w:t>
      </w:r>
      <w:r w:rsidRPr="00C81C1D">
        <w:rPr>
          <w:rFonts w:ascii="Times New Roman" w:hAnsi="Times New Roman" w:cs="Times New Roman"/>
          <w:sz w:val="24"/>
          <w:szCs w:val="24"/>
        </w:rPr>
        <w:t xml:space="preserve"> section </w:t>
      </w:r>
      <w:r w:rsidR="008E3F36" w:rsidRPr="00C81C1D">
        <w:rPr>
          <w:rFonts w:ascii="Times New Roman" w:hAnsi="Times New Roman" w:cs="Times New Roman"/>
          <w:sz w:val="24"/>
          <w:szCs w:val="24"/>
        </w:rPr>
        <w:t xml:space="preserve">analyses the vote for parties against EU integration. </w:t>
      </w:r>
      <w:r w:rsidRPr="00C81C1D">
        <w:rPr>
          <w:rFonts w:ascii="Times New Roman" w:hAnsi="Times New Roman" w:cs="Times New Roman"/>
          <w:sz w:val="24"/>
          <w:szCs w:val="24"/>
        </w:rPr>
        <w:t>This is followed by an overview of wha</w:t>
      </w:r>
      <w:r w:rsidR="008E3F36" w:rsidRPr="00C81C1D">
        <w:rPr>
          <w:rFonts w:ascii="Times New Roman" w:hAnsi="Times New Roman" w:cs="Times New Roman"/>
          <w:sz w:val="24"/>
          <w:szCs w:val="24"/>
        </w:rPr>
        <w:t xml:space="preserve">t factors are linked to </w:t>
      </w:r>
      <w:r w:rsidRPr="00C81C1D">
        <w:rPr>
          <w:rFonts w:ascii="Times New Roman" w:hAnsi="Times New Roman" w:cs="Times New Roman"/>
          <w:sz w:val="24"/>
          <w:szCs w:val="24"/>
        </w:rPr>
        <w:t>anti-E</w:t>
      </w:r>
      <w:r w:rsidR="008E3F36" w:rsidRPr="00C81C1D">
        <w:rPr>
          <w:rFonts w:ascii="Times New Roman" w:hAnsi="Times New Roman" w:cs="Times New Roman"/>
          <w:sz w:val="24"/>
          <w:szCs w:val="24"/>
        </w:rPr>
        <w:t>U voting</w:t>
      </w:r>
      <w:r w:rsidRPr="00C81C1D">
        <w:rPr>
          <w:rFonts w:ascii="Times New Roman" w:hAnsi="Times New Roman" w:cs="Times New Roman"/>
          <w:sz w:val="24"/>
          <w:szCs w:val="24"/>
        </w:rPr>
        <w:t xml:space="preserve">. </w:t>
      </w:r>
      <w:r w:rsidR="00F23F29">
        <w:rPr>
          <w:rFonts w:ascii="Times New Roman" w:hAnsi="Times New Roman" w:cs="Times New Roman"/>
          <w:sz w:val="24"/>
          <w:szCs w:val="24"/>
        </w:rPr>
        <w:t xml:space="preserve">The core of the paper </w:t>
      </w:r>
      <w:r w:rsidR="00F23F29">
        <w:rPr>
          <w:rFonts w:ascii="Times New Roman" w:hAnsi="Times New Roman" w:cs="Times New Roman"/>
          <w:sz w:val="24"/>
          <w:szCs w:val="24"/>
        </w:rPr>
        <w:lastRenderedPageBreak/>
        <w:t>deals with</w:t>
      </w:r>
      <w:r w:rsidR="00EA1307" w:rsidRPr="00C81C1D">
        <w:rPr>
          <w:rFonts w:ascii="Times New Roman" w:hAnsi="Times New Roman" w:cs="Times New Roman"/>
          <w:sz w:val="24"/>
          <w:szCs w:val="24"/>
        </w:rPr>
        <w:t xml:space="preserve"> the method and data and present</w:t>
      </w:r>
      <w:r w:rsidR="00F23F29">
        <w:rPr>
          <w:rFonts w:ascii="Times New Roman" w:hAnsi="Times New Roman" w:cs="Times New Roman"/>
          <w:sz w:val="24"/>
          <w:szCs w:val="24"/>
        </w:rPr>
        <w:t>s</w:t>
      </w:r>
      <w:r w:rsidR="00EA1307" w:rsidRPr="00C81C1D">
        <w:rPr>
          <w:rFonts w:ascii="Times New Roman" w:hAnsi="Times New Roman" w:cs="Times New Roman"/>
          <w:sz w:val="24"/>
          <w:szCs w:val="24"/>
        </w:rPr>
        <w:t xml:space="preserve"> the results of the</w:t>
      </w:r>
      <w:r w:rsidR="00F23F29">
        <w:rPr>
          <w:rFonts w:ascii="Times New Roman" w:hAnsi="Times New Roman" w:cs="Times New Roman"/>
          <w:sz w:val="24"/>
          <w:szCs w:val="24"/>
        </w:rPr>
        <w:t xml:space="preserve"> econometric</w:t>
      </w:r>
      <w:r w:rsidR="00EA1307" w:rsidRPr="00C81C1D">
        <w:rPr>
          <w:rFonts w:ascii="Times New Roman" w:hAnsi="Times New Roman" w:cs="Times New Roman"/>
          <w:sz w:val="24"/>
          <w:szCs w:val="24"/>
        </w:rPr>
        <w:t xml:space="preserve"> analysis. The final section</w:t>
      </w:r>
      <w:r w:rsidR="00511A26" w:rsidRPr="00C81C1D">
        <w:rPr>
          <w:rFonts w:ascii="Times New Roman" w:hAnsi="Times New Roman" w:cs="Times New Roman"/>
          <w:sz w:val="24"/>
          <w:szCs w:val="24"/>
        </w:rPr>
        <w:t xml:space="preserve">s discuss the results, </w:t>
      </w:r>
      <w:r w:rsidR="00EA1307" w:rsidRPr="00C81C1D">
        <w:rPr>
          <w:rFonts w:ascii="Times New Roman" w:hAnsi="Times New Roman" w:cs="Times New Roman"/>
          <w:sz w:val="24"/>
          <w:szCs w:val="24"/>
        </w:rPr>
        <w:t>provid</w:t>
      </w:r>
      <w:r w:rsidR="00511A26" w:rsidRPr="00C81C1D">
        <w:rPr>
          <w:rFonts w:ascii="Times New Roman" w:hAnsi="Times New Roman" w:cs="Times New Roman"/>
          <w:sz w:val="24"/>
          <w:szCs w:val="24"/>
        </w:rPr>
        <w:t>ing</w:t>
      </w:r>
      <w:r w:rsidR="00EA1307" w:rsidRPr="00C81C1D">
        <w:rPr>
          <w:rFonts w:ascii="Times New Roman" w:hAnsi="Times New Roman" w:cs="Times New Roman"/>
          <w:sz w:val="24"/>
          <w:szCs w:val="24"/>
        </w:rPr>
        <w:t xml:space="preserve"> a recap on the</w:t>
      </w:r>
      <w:r w:rsidR="00511A26" w:rsidRPr="00C81C1D">
        <w:rPr>
          <w:rFonts w:ascii="Times New Roman" w:hAnsi="Times New Roman" w:cs="Times New Roman"/>
          <w:sz w:val="24"/>
          <w:szCs w:val="24"/>
        </w:rPr>
        <w:t xml:space="preserve"> reasons behind the rapid surge of a </w:t>
      </w:r>
      <w:r w:rsidR="00EA1307" w:rsidRPr="00C81C1D">
        <w:rPr>
          <w:rFonts w:ascii="Times New Roman" w:hAnsi="Times New Roman" w:cs="Times New Roman"/>
          <w:sz w:val="24"/>
          <w:szCs w:val="24"/>
        </w:rPr>
        <w:t>geography of EU discontent</w:t>
      </w:r>
      <w:r w:rsidR="00A53EB9" w:rsidRPr="00C81C1D">
        <w:rPr>
          <w:rFonts w:ascii="Times New Roman" w:hAnsi="Times New Roman" w:cs="Times New Roman"/>
          <w:sz w:val="24"/>
          <w:szCs w:val="24"/>
        </w:rPr>
        <w:t>,</w:t>
      </w:r>
      <w:r w:rsidR="00EA1307" w:rsidRPr="00C81C1D">
        <w:rPr>
          <w:rFonts w:ascii="Times New Roman" w:hAnsi="Times New Roman" w:cs="Times New Roman"/>
          <w:sz w:val="24"/>
          <w:szCs w:val="24"/>
        </w:rPr>
        <w:t xml:space="preserve"> </w:t>
      </w:r>
      <w:r w:rsidR="00511A26" w:rsidRPr="00C81C1D">
        <w:rPr>
          <w:rFonts w:ascii="Times New Roman" w:hAnsi="Times New Roman" w:cs="Times New Roman"/>
          <w:sz w:val="24"/>
          <w:szCs w:val="24"/>
        </w:rPr>
        <w:t>and offer some conclusions and policy implications</w:t>
      </w:r>
      <w:r w:rsidR="00EA1307" w:rsidRPr="00C81C1D">
        <w:rPr>
          <w:rFonts w:ascii="Times New Roman" w:hAnsi="Times New Roman" w:cs="Times New Roman"/>
          <w:sz w:val="24"/>
          <w:szCs w:val="24"/>
        </w:rPr>
        <w:t>.</w:t>
      </w:r>
    </w:p>
    <w:p w14:paraId="069498BA" w14:textId="77777777" w:rsidR="00DB1952" w:rsidRPr="00C81C1D" w:rsidRDefault="00DB1952" w:rsidP="00C81C1D">
      <w:pPr>
        <w:spacing w:line="480" w:lineRule="auto"/>
        <w:rPr>
          <w:rFonts w:ascii="Times New Roman" w:hAnsi="Times New Roman" w:cs="Times New Roman"/>
          <w:sz w:val="24"/>
          <w:szCs w:val="24"/>
        </w:rPr>
      </w:pPr>
    </w:p>
    <w:p w14:paraId="4C1A5D4B" w14:textId="07868BEE" w:rsidR="00EA1307" w:rsidRPr="00DB1952" w:rsidRDefault="00BE1398" w:rsidP="00F23F29">
      <w:pPr>
        <w:pStyle w:val="Heading1"/>
        <w:numPr>
          <w:ilvl w:val="0"/>
          <w:numId w:val="0"/>
        </w:numPr>
        <w:spacing w:line="480" w:lineRule="auto"/>
        <w:ind w:left="360" w:hanging="360"/>
        <w:rPr>
          <w:rFonts w:ascii="Times New Roman" w:hAnsi="Times New Roman" w:cs="Times New Roman"/>
          <w:sz w:val="28"/>
          <w:szCs w:val="24"/>
        </w:rPr>
      </w:pPr>
      <w:r w:rsidRPr="00DB1952">
        <w:rPr>
          <w:rFonts w:ascii="Times New Roman" w:hAnsi="Times New Roman" w:cs="Times New Roman"/>
          <w:sz w:val="28"/>
          <w:szCs w:val="24"/>
        </w:rPr>
        <w:t xml:space="preserve">The growing disenchantment with the European Union </w:t>
      </w:r>
    </w:p>
    <w:p w14:paraId="2A79D8D2" w14:textId="6595AA32" w:rsidR="00310A54" w:rsidRPr="00C81C1D" w:rsidRDefault="00EA1307"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On 24 June 2016 the citizens of United Kingdom and those of the rest of the world woke up to the news that </w:t>
      </w:r>
      <w:r w:rsidR="00A53EB9" w:rsidRPr="00C81C1D">
        <w:rPr>
          <w:rFonts w:ascii="Times New Roman" w:hAnsi="Times New Roman" w:cs="Times New Roman"/>
          <w:sz w:val="24"/>
          <w:szCs w:val="24"/>
        </w:rPr>
        <w:t>Britain</w:t>
      </w:r>
      <w:r w:rsidRPr="00C81C1D">
        <w:rPr>
          <w:rFonts w:ascii="Times New Roman" w:hAnsi="Times New Roman" w:cs="Times New Roman"/>
          <w:sz w:val="24"/>
          <w:szCs w:val="24"/>
        </w:rPr>
        <w:t xml:space="preserve"> had voted by a slim majority to leave the EU. This came as a huge surprise as, although many polls had predicted a tight outcome of the vote, the overwhelming expectation – including by most leaders of the leave vote – was th</w:t>
      </w:r>
      <w:r w:rsidR="00651104" w:rsidRPr="00C81C1D">
        <w:rPr>
          <w:rFonts w:ascii="Times New Roman" w:hAnsi="Times New Roman" w:cs="Times New Roman"/>
          <w:sz w:val="24"/>
          <w:szCs w:val="24"/>
        </w:rPr>
        <w:t>at</w:t>
      </w:r>
      <w:r w:rsidRPr="00C81C1D">
        <w:rPr>
          <w:rFonts w:ascii="Times New Roman" w:hAnsi="Times New Roman" w:cs="Times New Roman"/>
          <w:sz w:val="24"/>
          <w:szCs w:val="24"/>
        </w:rPr>
        <w:t xml:space="preserve"> Britain would remain in the EU. </w:t>
      </w:r>
      <w:r w:rsidR="00203B2C" w:rsidRPr="00C81C1D">
        <w:rPr>
          <w:rFonts w:ascii="Times New Roman" w:hAnsi="Times New Roman" w:cs="Times New Roman"/>
          <w:sz w:val="24"/>
          <w:szCs w:val="24"/>
        </w:rPr>
        <w:t xml:space="preserve">It </w:t>
      </w:r>
      <w:r w:rsidR="004D5C0C" w:rsidRPr="00C81C1D">
        <w:rPr>
          <w:rFonts w:ascii="Times New Roman" w:hAnsi="Times New Roman" w:cs="Times New Roman"/>
          <w:sz w:val="24"/>
          <w:szCs w:val="24"/>
        </w:rPr>
        <w:t>showed</w:t>
      </w:r>
      <w:r w:rsidR="00203B2C" w:rsidRPr="00C81C1D">
        <w:rPr>
          <w:rFonts w:ascii="Times New Roman" w:hAnsi="Times New Roman" w:cs="Times New Roman"/>
          <w:sz w:val="24"/>
          <w:szCs w:val="24"/>
        </w:rPr>
        <w:t xml:space="preserve"> that support </w:t>
      </w:r>
      <w:r w:rsidR="00A53EB9" w:rsidRPr="00C81C1D">
        <w:rPr>
          <w:rFonts w:ascii="Times New Roman" w:hAnsi="Times New Roman" w:cs="Times New Roman"/>
          <w:sz w:val="24"/>
          <w:szCs w:val="24"/>
        </w:rPr>
        <w:t>– albeit often distinctly lukewar</w:t>
      </w:r>
      <w:r w:rsidR="00BE60B0" w:rsidRPr="00C81C1D">
        <w:rPr>
          <w:rFonts w:ascii="Times New Roman" w:hAnsi="Times New Roman" w:cs="Times New Roman"/>
          <w:sz w:val="24"/>
          <w:szCs w:val="24"/>
        </w:rPr>
        <w:t>m</w:t>
      </w:r>
      <w:r w:rsidR="00A53EB9" w:rsidRPr="00C81C1D">
        <w:rPr>
          <w:rFonts w:ascii="Times New Roman" w:hAnsi="Times New Roman" w:cs="Times New Roman"/>
          <w:sz w:val="24"/>
          <w:szCs w:val="24"/>
        </w:rPr>
        <w:t xml:space="preserve"> or ambivalent – </w:t>
      </w:r>
      <w:r w:rsidR="00203B2C" w:rsidRPr="00C81C1D">
        <w:rPr>
          <w:rFonts w:ascii="Times New Roman" w:hAnsi="Times New Roman" w:cs="Times New Roman"/>
          <w:sz w:val="24"/>
          <w:szCs w:val="24"/>
        </w:rPr>
        <w:t>for the</w:t>
      </w:r>
      <w:r w:rsidR="00A56935">
        <w:rPr>
          <w:rFonts w:ascii="Times New Roman" w:hAnsi="Times New Roman" w:cs="Times New Roman"/>
          <w:sz w:val="24"/>
          <w:szCs w:val="24"/>
        </w:rPr>
        <w:t xml:space="preserve"> </w:t>
      </w:r>
      <w:r w:rsidR="00203B2C" w:rsidRPr="00C81C1D">
        <w:rPr>
          <w:rFonts w:ascii="Times New Roman" w:hAnsi="Times New Roman" w:cs="Times New Roman"/>
          <w:sz w:val="24"/>
          <w:szCs w:val="24"/>
        </w:rPr>
        <w:t xml:space="preserve">remain option </w:t>
      </w:r>
      <w:r w:rsidR="001034BD" w:rsidRPr="00C81C1D">
        <w:rPr>
          <w:rFonts w:ascii="Times New Roman" w:hAnsi="Times New Roman" w:cs="Times New Roman"/>
          <w:sz w:val="24"/>
          <w:szCs w:val="24"/>
        </w:rPr>
        <w:t>from</w:t>
      </w:r>
      <w:r w:rsidR="00203B2C" w:rsidRPr="00C81C1D">
        <w:rPr>
          <w:rFonts w:ascii="Times New Roman" w:hAnsi="Times New Roman" w:cs="Times New Roman"/>
          <w:sz w:val="24"/>
          <w:szCs w:val="24"/>
        </w:rPr>
        <w:t xml:space="preserve"> most UK parties and </w:t>
      </w:r>
      <w:r w:rsidR="00A53EB9" w:rsidRPr="00C81C1D">
        <w:rPr>
          <w:rFonts w:ascii="Times New Roman" w:hAnsi="Times New Roman" w:cs="Times New Roman"/>
          <w:sz w:val="24"/>
          <w:szCs w:val="24"/>
        </w:rPr>
        <w:t xml:space="preserve">the </w:t>
      </w:r>
      <w:r w:rsidR="00203B2C" w:rsidRPr="00C81C1D">
        <w:rPr>
          <w:rFonts w:ascii="Times New Roman" w:hAnsi="Times New Roman" w:cs="Times New Roman"/>
          <w:sz w:val="24"/>
          <w:szCs w:val="24"/>
        </w:rPr>
        <w:t>benefits of remaining in the EU</w:t>
      </w:r>
      <w:r w:rsidR="00A53EB9" w:rsidRPr="00C81C1D">
        <w:rPr>
          <w:rFonts w:ascii="Times New Roman" w:hAnsi="Times New Roman" w:cs="Times New Roman"/>
          <w:sz w:val="24"/>
          <w:szCs w:val="24"/>
        </w:rPr>
        <w:t xml:space="preserve"> trumpeted</w:t>
      </w:r>
      <w:r w:rsidR="00203B2C" w:rsidRPr="00C81C1D">
        <w:rPr>
          <w:rFonts w:ascii="Times New Roman" w:hAnsi="Times New Roman" w:cs="Times New Roman"/>
          <w:sz w:val="24"/>
          <w:szCs w:val="24"/>
        </w:rPr>
        <w:t xml:space="preserve"> </w:t>
      </w:r>
      <w:r w:rsidR="00A53EB9" w:rsidRPr="00C81C1D">
        <w:rPr>
          <w:rFonts w:ascii="Times New Roman" w:hAnsi="Times New Roman" w:cs="Times New Roman"/>
          <w:sz w:val="24"/>
          <w:szCs w:val="24"/>
        </w:rPr>
        <w:t xml:space="preserve">by a multitude of experts </w:t>
      </w:r>
      <w:r w:rsidR="00203B2C" w:rsidRPr="00C81C1D">
        <w:rPr>
          <w:rFonts w:ascii="Times New Roman" w:hAnsi="Times New Roman" w:cs="Times New Roman"/>
          <w:sz w:val="24"/>
          <w:szCs w:val="24"/>
        </w:rPr>
        <w:t>w</w:t>
      </w:r>
      <w:r w:rsidR="00A53EB9" w:rsidRPr="00C81C1D">
        <w:rPr>
          <w:rFonts w:ascii="Times New Roman" w:hAnsi="Times New Roman" w:cs="Times New Roman"/>
          <w:sz w:val="24"/>
          <w:szCs w:val="24"/>
        </w:rPr>
        <w:t>ere</w:t>
      </w:r>
      <w:r w:rsidR="00203B2C" w:rsidRPr="00C81C1D">
        <w:rPr>
          <w:rFonts w:ascii="Times New Roman" w:hAnsi="Times New Roman" w:cs="Times New Roman"/>
          <w:sz w:val="24"/>
          <w:szCs w:val="24"/>
        </w:rPr>
        <w:t xml:space="preserve"> not enough to win th</w:t>
      </w:r>
      <w:r w:rsidR="00A53EB9" w:rsidRPr="00C81C1D">
        <w:rPr>
          <w:rFonts w:ascii="Times New Roman" w:hAnsi="Times New Roman" w:cs="Times New Roman"/>
          <w:sz w:val="24"/>
          <w:szCs w:val="24"/>
        </w:rPr>
        <w:t>e</w:t>
      </w:r>
      <w:r w:rsidR="00203B2C" w:rsidRPr="00C81C1D">
        <w:rPr>
          <w:rFonts w:ascii="Times New Roman" w:hAnsi="Times New Roman" w:cs="Times New Roman"/>
          <w:sz w:val="24"/>
          <w:szCs w:val="24"/>
        </w:rPr>
        <w:t xml:space="preserve"> referendum. Th</w:t>
      </w:r>
      <w:r w:rsidR="00A53EB9" w:rsidRPr="00C81C1D">
        <w:rPr>
          <w:rFonts w:ascii="Times New Roman" w:hAnsi="Times New Roman" w:cs="Times New Roman"/>
          <w:sz w:val="24"/>
          <w:szCs w:val="24"/>
        </w:rPr>
        <w:t>e</w:t>
      </w:r>
      <w:r w:rsidR="00203B2C" w:rsidRPr="00C81C1D">
        <w:rPr>
          <w:rFonts w:ascii="Times New Roman" w:hAnsi="Times New Roman" w:cs="Times New Roman"/>
          <w:sz w:val="24"/>
          <w:szCs w:val="24"/>
        </w:rPr>
        <w:t xml:space="preserve"> outcome has been described in many ways</w:t>
      </w:r>
      <w:r w:rsidR="004D5C0C" w:rsidRPr="00C81C1D">
        <w:rPr>
          <w:rFonts w:ascii="Times New Roman" w:hAnsi="Times New Roman" w:cs="Times New Roman"/>
          <w:sz w:val="24"/>
          <w:szCs w:val="24"/>
        </w:rPr>
        <w:t>,</w:t>
      </w:r>
      <w:r w:rsidR="00203B2C" w:rsidRPr="00C81C1D">
        <w:rPr>
          <w:rFonts w:ascii="Times New Roman" w:hAnsi="Times New Roman" w:cs="Times New Roman"/>
          <w:sz w:val="24"/>
          <w:szCs w:val="24"/>
        </w:rPr>
        <w:t xml:space="preserve"> from the will of the people to a flawed result based on misinformation, but its consequences will </w:t>
      </w:r>
      <w:r w:rsidR="004D5C0C" w:rsidRPr="00C81C1D">
        <w:rPr>
          <w:rFonts w:ascii="Times New Roman" w:hAnsi="Times New Roman" w:cs="Times New Roman"/>
          <w:sz w:val="24"/>
          <w:szCs w:val="24"/>
        </w:rPr>
        <w:t xml:space="preserve">profoundly shape the future of the </w:t>
      </w:r>
      <w:r w:rsidR="00203B2C" w:rsidRPr="00C81C1D">
        <w:rPr>
          <w:rFonts w:ascii="Times New Roman" w:hAnsi="Times New Roman" w:cs="Times New Roman"/>
          <w:sz w:val="24"/>
          <w:szCs w:val="24"/>
        </w:rPr>
        <w:t>UK and the rest of the EU</w:t>
      </w:r>
      <w:r w:rsidR="0033029E" w:rsidRPr="00C81C1D">
        <w:rPr>
          <w:rFonts w:ascii="Times New Roman" w:hAnsi="Times New Roman" w:cs="Times New Roman"/>
          <w:sz w:val="24"/>
          <w:szCs w:val="24"/>
        </w:rPr>
        <w:t>.</w:t>
      </w:r>
      <w:r w:rsidR="004D5C0C" w:rsidRPr="00C81C1D">
        <w:rPr>
          <w:rFonts w:ascii="Times New Roman" w:hAnsi="Times New Roman" w:cs="Times New Roman"/>
          <w:sz w:val="24"/>
          <w:szCs w:val="24"/>
        </w:rPr>
        <w:t xml:space="preserve"> </w:t>
      </w:r>
    </w:p>
    <w:p w14:paraId="2E6207A9" w14:textId="0534C6CB" w:rsidR="004D5C0C" w:rsidRPr="00C81C1D" w:rsidRDefault="001034BD"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Furthermore, t</w:t>
      </w:r>
      <w:r w:rsidR="004D5C0C" w:rsidRPr="00C81C1D">
        <w:rPr>
          <w:rFonts w:ascii="Times New Roman" w:hAnsi="Times New Roman" w:cs="Times New Roman"/>
          <w:sz w:val="24"/>
          <w:szCs w:val="24"/>
        </w:rPr>
        <w:t xml:space="preserve">he </w:t>
      </w:r>
      <w:r w:rsidR="00651104" w:rsidRPr="00C81C1D">
        <w:rPr>
          <w:rFonts w:ascii="Times New Roman" w:hAnsi="Times New Roman" w:cs="Times New Roman"/>
          <w:sz w:val="24"/>
          <w:szCs w:val="24"/>
        </w:rPr>
        <w:t xml:space="preserve">public opinion in the UK </w:t>
      </w:r>
      <w:r w:rsidRPr="00C81C1D">
        <w:rPr>
          <w:rFonts w:ascii="Times New Roman" w:hAnsi="Times New Roman" w:cs="Times New Roman"/>
          <w:sz w:val="24"/>
          <w:szCs w:val="24"/>
        </w:rPr>
        <w:t xml:space="preserve">around </w:t>
      </w:r>
      <w:r w:rsidR="004D5C0C" w:rsidRPr="00C81C1D">
        <w:rPr>
          <w:rFonts w:ascii="Times New Roman" w:hAnsi="Times New Roman" w:cs="Times New Roman"/>
          <w:sz w:val="24"/>
          <w:szCs w:val="24"/>
        </w:rPr>
        <w:t xml:space="preserve">the time of the referendum was </w:t>
      </w:r>
      <w:r w:rsidR="00651104" w:rsidRPr="00C81C1D">
        <w:rPr>
          <w:rFonts w:ascii="Times New Roman" w:hAnsi="Times New Roman" w:cs="Times New Roman"/>
          <w:sz w:val="24"/>
          <w:szCs w:val="24"/>
        </w:rPr>
        <w:t xml:space="preserve">not the </w:t>
      </w:r>
      <w:r w:rsidR="004D5C0C" w:rsidRPr="00C81C1D">
        <w:rPr>
          <w:rFonts w:ascii="Times New Roman" w:hAnsi="Times New Roman" w:cs="Times New Roman"/>
          <w:sz w:val="24"/>
          <w:szCs w:val="24"/>
        </w:rPr>
        <w:t xml:space="preserve">most </w:t>
      </w:r>
      <w:r w:rsidRPr="00C81C1D">
        <w:rPr>
          <w:rFonts w:ascii="Times New Roman" w:hAnsi="Times New Roman" w:cs="Times New Roman"/>
          <w:sz w:val="24"/>
          <w:szCs w:val="24"/>
        </w:rPr>
        <w:t>anti-</w:t>
      </w:r>
      <w:r w:rsidR="004D5C0C" w:rsidRPr="00C81C1D">
        <w:rPr>
          <w:rFonts w:ascii="Times New Roman" w:hAnsi="Times New Roman" w:cs="Times New Roman"/>
          <w:sz w:val="24"/>
          <w:szCs w:val="24"/>
        </w:rPr>
        <w:t xml:space="preserve">EU. </w:t>
      </w:r>
      <w:r w:rsidR="004905CC" w:rsidRPr="00C81C1D">
        <w:rPr>
          <w:rFonts w:ascii="Times New Roman" w:hAnsi="Times New Roman" w:cs="Times New Roman"/>
          <w:sz w:val="24"/>
          <w:szCs w:val="24"/>
        </w:rPr>
        <w:t>I</w:t>
      </w:r>
      <w:r w:rsidR="001A4FFD" w:rsidRPr="00C81C1D">
        <w:rPr>
          <w:rFonts w:ascii="Times New Roman" w:hAnsi="Times New Roman" w:cs="Times New Roman"/>
          <w:sz w:val="24"/>
          <w:szCs w:val="24"/>
        </w:rPr>
        <w:t>n</w:t>
      </w:r>
      <w:r w:rsidR="004905CC" w:rsidRPr="00C81C1D">
        <w:rPr>
          <w:rFonts w:ascii="Times New Roman" w:hAnsi="Times New Roman" w:cs="Times New Roman"/>
          <w:sz w:val="24"/>
          <w:szCs w:val="24"/>
        </w:rPr>
        <w:t xml:space="preserve"> </w:t>
      </w:r>
      <w:r w:rsidR="001A4FFD" w:rsidRPr="00C81C1D">
        <w:rPr>
          <w:rFonts w:ascii="Times New Roman" w:hAnsi="Times New Roman" w:cs="Times New Roman"/>
          <w:sz w:val="24"/>
          <w:szCs w:val="24"/>
        </w:rPr>
        <w:t xml:space="preserve">seven member states more people tended not trust the EU </w:t>
      </w:r>
      <w:r w:rsidR="00651104" w:rsidRPr="00C81C1D">
        <w:rPr>
          <w:rFonts w:ascii="Times New Roman" w:hAnsi="Times New Roman" w:cs="Times New Roman"/>
          <w:sz w:val="24"/>
          <w:szCs w:val="24"/>
        </w:rPr>
        <w:t>in 2016 than in the UK (</w:t>
      </w:r>
      <w:r w:rsidR="001A4FFD" w:rsidRPr="00C81C1D">
        <w:rPr>
          <w:rFonts w:ascii="Times New Roman" w:hAnsi="Times New Roman" w:cs="Times New Roman"/>
          <w:sz w:val="24"/>
          <w:szCs w:val="24"/>
        </w:rPr>
        <w:t>Eurobarometer). Th</w:t>
      </w:r>
      <w:r w:rsidR="00651104" w:rsidRPr="00C81C1D">
        <w:rPr>
          <w:rFonts w:ascii="Times New Roman" w:hAnsi="Times New Roman" w:cs="Times New Roman"/>
          <w:sz w:val="24"/>
          <w:szCs w:val="24"/>
        </w:rPr>
        <w:t xml:space="preserve">is led to heightened </w:t>
      </w:r>
      <w:r w:rsidR="001A4FFD" w:rsidRPr="00C81C1D">
        <w:rPr>
          <w:rFonts w:ascii="Times New Roman" w:hAnsi="Times New Roman" w:cs="Times New Roman"/>
          <w:sz w:val="24"/>
          <w:szCs w:val="24"/>
        </w:rPr>
        <w:t>speculation</w:t>
      </w:r>
      <w:r w:rsidR="00651104" w:rsidRPr="00C81C1D">
        <w:rPr>
          <w:rFonts w:ascii="Times New Roman" w:hAnsi="Times New Roman" w:cs="Times New Roman"/>
          <w:sz w:val="24"/>
          <w:szCs w:val="24"/>
        </w:rPr>
        <w:t>s</w:t>
      </w:r>
      <w:r w:rsidR="001A4FFD" w:rsidRPr="00C81C1D">
        <w:rPr>
          <w:rFonts w:ascii="Times New Roman" w:hAnsi="Times New Roman" w:cs="Times New Roman"/>
          <w:sz w:val="24"/>
          <w:szCs w:val="24"/>
        </w:rPr>
        <w:t xml:space="preserve"> about other referenda about leaving the EU</w:t>
      </w:r>
      <w:r w:rsidR="007567B4" w:rsidRPr="00C81C1D">
        <w:rPr>
          <w:rFonts w:ascii="Times New Roman" w:hAnsi="Times New Roman" w:cs="Times New Roman"/>
          <w:sz w:val="24"/>
          <w:szCs w:val="24"/>
        </w:rPr>
        <w:t xml:space="preserve">. </w:t>
      </w:r>
      <w:r w:rsidR="001A4FFD" w:rsidRPr="00C81C1D">
        <w:rPr>
          <w:rFonts w:ascii="Times New Roman" w:hAnsi="Times New Roman" w:cs="Times New Roman"/>
          <w:sz w:val="24"/>
          <w:szCs w:val="24"/>
        </w:rPr>
        <w:t xml:space="preserve"> </w:t>
      </w:r>
    </w:p>
    <w:p w14:paraId="1520192E" w14:textId="0B8192D5" w:rsidR="00274BA5" w:rsidRPr="00C81C1D" w:rsidRDefault="00651104"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T</w:t>
      </w:r>
      <w:r w:rsidR="0033029E" w:rsidRPr="00C81C1D">
        <w:rPr>
          <w:rFonts w:ascii="Times New Roman" w:hAnsi="Times New Roman" w:cs="Times New Roman"/>
          <w:sz w:val="24"/>
          <w:szCs w:val="24"/>
        </w:rPr>
        <w:t>he Brexit vote</w:t>
      </w:r>
      <w:r w:rsidR="00451801" w:rsidRPr="00C81C1D">
        <w:rPr>
          <w:rFonts w:ascii="Times New Roman" w:hAnsi="Times New Roman" w:cs="Times New Roman"/>
          <w:sz w:val="24"/>
          <w:szCs w:val="24"/>
        </w:rPr>
        <w:t>, however,</w:t>
      </w:r>
      <w:r w:rsidR="0033029E" w:rsidRPr="00C81C1D">
        <w:rPr>
          <w:rFonts w:ascii="Times New Roman" w:hAnsi="Times New Roman" w:cs="Times New Roman"/>
          <w:sz w:val="24"/>
          <w:szCs w:val="24"/>
        </w:rPr>
        <w:t xml:space="preserve"> was not the first sign </w:t>
      </w:r>
      <w:r w:rsidR="001A4FFD" w:rsidRPr="00C81C1D">
        <w:rPr>
          <w:rFonts w:ascii="Times New Roman" w:hAnsi="Times New Roman" w:cs="Times New Roman"/>
          <w:sz w:val="24"/>
          <w:szCs w:val="24"/>
        </w:rPr>
        <w:t xml:space="preserve">of a growing disenchantment with the EU. </w:t>
      </w:r>
      <w:r w:rsidR="00D86B75" w:rsidRPr="00C81C1D">
        <w:rPr>
          <w:rFonts w:ascii="Times New Roman" w:hAnsi="Times New Roman" w:cs="Times New Roman"/>
          <w:sz w:val="24"/>
          <w:szCs w:val="24"/>
        </w:rPr>
        <w:t xml:space="preserve">The </w:t>
      </w:r>
      <w:r w:rsidR="00F030D4" w:rsidRPr="00C81C1D">
        <w:rPr>
          <w:rFonts w:ascii="Times New Roman" w:hAnsi="Times New Roman" w:cs="Times New Roman"/>
          <w:sz w:val="24"/>
          <w:szCs w:val="24"/>
        </w:rPr>
        <w:t xml:space="preserve">share of votes </w:t>
      </w:r>
      <w:r w:rsidR="00D86B75" w:rsidRPr="00C81C1D">
        <w:rPr>
          <w:rFonts w:ascii="Times New Roman" w:hAnsi="Times New Roman" w:cs="Times New Roman"/>
          <w:sz w:val="24"/>
          <w:szCs w:val="24"/>
        </w:rPr>
        <w:t xml:space="preserve">for parties </w:t>
      </w:r>
      <w:r w:rsidR="00F030D4" w:rsidRPr="00C81C1D">
        <w:rPr>
          <w:rFonts w:ascii="Times New Roman" w:hAnsi="Times New Roman" w:cs="Times New Roman"/>
          <w:sz w:val="24"/>
          <w:szCs w:val="24"/>
        </w:rPr>
        <w:t>opposed to EU-integration</w:t>
      </w:r>
      <w:r w:rsidR="00D86B75" w:rsidRPr="00C81C1D">
        <w:rPr>
          <w:rFonts w:ascii="Times New Roman" w:hAnsi="Times New Roman" w:cs="Times New Roman"/>
          <w:sz w:val="24"/>
          <w:szCs w:val="24"/>
        </w:rPr>
        <w:t xml:space="preserve">, as defined by the Chapel Hill </w:t>
      </w:r>
      <w:r w:rsidR="00D86B75" w:rsidRPr="00C81C1D">
        <w:rPr>
          <w:rFonts w:ascii="Times New Roman" w:hAnsi="Times New Roman" w:cs="Times New Roman"/>
          <w:sz w:val="24"/>
          <w:szCs w:val="24"/>
        </w:rPr>
        <w:lastRenderedPageBreak/>
        <w:t>Expert Survey</w:t>
      </w:r>
      <w:r w:rsidR="004905CC" w:rsidRPr="00C81C1D">
        <w:rPr>
          <w:rFonts w:ascii="Times New Roman" w:hAnsi="Times New Roman" w:cs="Times New Roman"/>
          <w:sz w:val="24"/>
          <w:szCs w:val="24"/>
        </w:rPr>
        <w:t>,</w:t>
      </w:r>
      <w:r w:rsidR="00BB3DDB" w:rsidRPr="00C81C1D">
        <w:rPr>
          <w:rStyle w:val="FootnoteReference"/>
          <w:rFonts w:ascii="Times New Roman" w:hAnsi="Times New Roman" w:cs="Times New Roman"/>
          <w:sz w:val="24"/>
          <w:szCs w:val="24"/>
        </w:rPr>
        <w:footnoteReference w:id="1"/>
      </w:r>
      <w:r w:rsidR="00D86B75" w:rsidRPr="00C81C1D">
        <w:rPr>
          <w:rFonts w:ascii="Times New Roman" w:hAnsi="Times New Roman" w:cs="Times New Roman"/>
          <w:sz w:val="24"/>
          <w:szCs w:val="24"/>
        </w:rPr>
        <w:t xml:space="preserve"> </w:t>
      </w:r>
      <w:r w:rsidR="00F030D4" w:rsidRPr="00C81C1D">
        <w:rPr>
          <w:rFonts w:ascii="Times New Roman" w:hAnsi="Times New Roman" w:cs="Times New Roman"/>
          <w:sz w:val="24"/>
          <w:szCs w:val="24"/>
        </w:rPr>
        <w:t>ha</w:t>
      </w:r>
      <w:r w:rsidR="00D86B75" w:rsidRPr="00C81C1D">
        <w:rPr>
          <w:rFonts w:ascii="Times New Roman" w:hAnsi="Times New Roman" w:cs="Times New Roman"/>
          <w:sz w:val="24"/>
          <w:szCs w:val="24"/>
        </w:rPr>
        <w:t>s</w:t>
      </w:r>
      <w:r w:rsidR="00F030D4" w:rsidRPr="00C81C1D">
        <w:rPr>
          <w:rFonts w:ascii="Times New Roman" w:hAnsi="Times New Roman" w:cs="Times New Roman"/>
          <w:sz w:val="24"/>
          <w:szCs w:val="24"/>
        </w:rPr>
        <w:t xml:space="preserve"> been steadily increasing</w:t>
      </w:r>
      <w:r w:rsidR="00274BA5" w:rsidRPr="00C81C1D">
        <w:rPr>
          <w:rFonts w:ascii="Times New Roman" w:hAnsi="Times New Roman" w:cs="Times New Roman"/>
          <w:sz w:val="24"/>
          <w:szCs w:val="24"/>
        </w:rPr>
        <w:t xml:space="preserve"> </w:t>
      </w:r>
      <w:r w:rsidR="00D86B75" w:rsidRPr="00C81C1D">
        <w:rPr>
          <w:rFonts w:ascii="Times New Roman" w:hAnsi="Times New Roman" w:cs="Times New Roman"/>
          <w:sz w:val="24"/>
          <w:szCs w:val="24"/>
        </w:rPr>
        <w:t>over the last 15 years</w:t>
      </w:r>
      <w:r w:rsidR="00957E2A">
        <w:rPr>
          <w:rFonts w:ascii="Times New Roman" w:hAnsi="Times New Roman" w:cs="Times New Roman"/>
          <w:sz w:val="24"/>
          <w:szCs w:val="24"/>
        </w:rPr>
        <w:t xml:space="preserve"> (Figure 1). T</w:t>
      </w:r>
      <w:r w:rsidR="00510A1E" w:rsidRPr="00C81C1D">
        <w:rPr>
          <w:rFonts w:ascii="Times New Roman" w:hAnsi="Times New Roman" w:cs="Times New Roman"/>
          <w:sz w:val="24"/>
          <w:szCs w:val="24"/>
        </w:rPr>
        <w:t xml:space="preserve">he vote for parties (strongly) opposed to EU integration grew from 10% to 18% between 2000 and 2018. </w:t>
      </w:r>
      <w:r w:rsidR="004905CC" w:rsidRPr="00C81C1D">
        <w:rPr>
          <w:rFonts w:ascii="Times New Roman" w:hAnsi="Times New Roman" w:cs="Times New Roman"/>
          <w:sz w:val="24"/>
          <w:szCs w:val="24"/>
        </w:rPr>
        <w:t xml:space="preserve">The </w:t>
      </w:r>
      <w:r w:rsidR="00510A1E" w:rsidRPr="00C81C1D">
        <w:rPr>
          <w:rFonts w:ascii="Times New Roman" w:hAnsi="Times New Roman" w:cs="Times New Roman"/>
          <w:sz w:val="24"/>
          <w:szCs w:val="24"/>
        </w:rPr>
        <w:t>same upward trend</w:t>
      </w:r>
      <w:r w:rsidR="004905CC" w:rsidRPr="00C81C1D">
        <w:rPr>
          <w:rFonts w:ascii="Times New Roman" w:hAnsi="Times New Roman" w:cs="Times New Roman"/>
          <w:sz w:val="24"/>
          <w:szCs w:val="24"/>
        </w:rPr>
        <w:t xml:space="preserve"> remains if we include the parties somewhat opposed to EU integration</w:t>
      </w:r>
      <w:r w:rsidR="00510A1E" w:rsidRPr="00C81C1D">
        <w:rPr>
          <w:rFonts w:ascii="Times New Roman" w:hAnsi="Times New Roman" w:cs="Times New Roman"/>
          <w:sz w:val="24"/>
          <w:szCs w:val="24"/>
        </w:rPr>
        <w:t>: from 15%</w:t>
      </w:r>
      <w:r w:rsidR="004905CC" w:rsidRPr="00C81C1D">
        <w:rPr>
          <w:rFonts w:ascii="Times New Roman" w:hAnsi="Times New Roman" w:cs="Times New Roman"/>
          <w:sz w:val="24"/>
          <w:szCs w:val="24"/>
        </w:rPr>
        <w:t xml:space="preserve"> in 2000</w:t>
      </w:r>
      <w:r w:rsidR="00510A1E" w:rsidRPr="00C81C1D">
        <w:rPr>
          <w:rFonts w:ascii="Times New Roman" w:hAnsi="Times New Roman" w:cs="Times New Roman"/>
          <w:sz w:val="24"/>
          <w:szCs w:val="24"/>
        </w:rPr>
        <w:t xml:space="preserve"> to 26%</w:t>
      </w:r>
      <w:r w:rsidR="004905CC" w:rsidRPr="00C81C1D">
        <w:rPr>
          <w:rFonts w:ascii="Times New Roman" w:hAnsi="Times New Roman" w:cs="Times New Roman"/>
          <w:sz w:val="24"/>
          <w:szCs w:val="24"/>
        </w:rPr>
        <w:t xml:space="preserve"> in 2018</w:t>
      </w:r>
      <w:r w:rsidR="00510A1E" w:rsidRPr="00C81C1D">
        <w:rPr>
          <w:rFonts w:ascii="Times New Roman" w:hAnsi="Times New Roman" w:cs="Times New Roman"/>
          <w:sz w:val="24"/>
          <w:szCs w:val="24"/>
        </w:rPr>
        <w:t>. This is not the result of more votes in the UK going to anti-EU parties (although they did). The</w:t>
      </w:r>
      <w:r w:rsidR="00C11C85" w:rsidRPr="00C81C1D">
        <w:rPr>
          <w:rFonts w:ascii="Times New Roman" w:hAnsi="Times New Roman" w:cs="Times New Roman"/>
          <w:sz w:val="24"/>
          <w:szCs w:val="24"/>
        </w:rPr>
        <w:t xml:space="preserve"> </w:t>
      </w:r>
      <w:r w:rsidR="00274BA5" w:rsidRPr="00C81C1D">
        <w:rPr>
          <w:rFonts w:ascii="Times New Roman" w:hAnsi="Times New Roman" w:cs="Times New Roman"/>
          <w:sz w:val="24"/>
          <w:szCs w:val="24"/>
        </w:rPr>
        <w:t>vote against EU integration</w:t>
      </w:r>
      <w:r w:rsidR="00C11C85" w:rsidRPr="00C81C1D">
        <w:rPr>
          <w:rFonts w:ascii="Times New Roman" w:hAnsi="Times New Roman" w:cs="Times New Roman"/>
          <w:sz w:val="24"/>
          <w:szCs w:val="24"/>
        </w:rPr>
        <w:t xml:space="preserve"> </w:t>
      </w:r>
      <w:r w:rsidR="00510A1E" w:rsidRPr="00C81C1D">
        <w:rPr>
          <w:rFonts w:ascii="Times New Roman" w:hAnsi="Times New Roman" w:cs="Times New Roman"/>
          <w:sz w:val="24"/>
          <w:szCs w:val="24"/>
        </w:rPr>
        <w:t>increase</w:t>
      </w:r>
      <w:r w:rsidR="00C11C85" w:rsidRPr="00C81C1D">
        <w:rPr>
          <w:rFonts w:ascii="Times New Roman" w:hAnsi="Times New Roman" w:cs="Times New Roman"/>
          <w:sz w:val="24"/>
          <w:szCs w:val="24"/>
        </w:rPr>
        <w:t xml:space="preserve">d by </w:t>
      </w:r>
      <w:r w:rsidR="00D676B7" w:rsidRPr="00C81C1D">
        <w:rPr>
          <w:rFonts w:ascii="Times New Roman" w:hAnsi="Times New Roman" w:cs="Times New Roman"/>
          <w:sz w:val="24"/>
          <w:szCs w:val="24"/>
        </w:rPr>
        <w:t xml:space="preserve">almost the </w:t>
      </w:r>
      <w:r w:rsidR="00C11C85" w:rsidRPr="00C81C1D">
        <w:rPr>
          <w:rFonts w:ascii="Times New Roman" w:hAnsi="Times New Roman" w:cs="Times New Roman"/>
          <w:sz w:val="24"/>
          <w:szCs w:val="24"/>
        </w:rPr>
        <w:t xml:space="preserve">same </w:t>
      </w:r>
      <w:r w:rsidR="007567B4" w:rsidRPr="00C81C1D">
        <w:rPr>
          <w:rFonts w:ascii="Times New Roman" w:hAnsi="Times New Roman" w:cs="Times New Roman"/>
          <w:sz w:val="24"/>
          <w:szCs w:val="24"/>
        </w:rPr>
        <w:t>amount</w:t>
      </w:r>
      <w:r w:rsidR="00274BA5" w:rsidRPr="00C81C1D">
        <w:rPr>
          <w:rFonts w:ascii="Times New Roman" w:hAnsi="Times New Roman" w:cs="Times New Roman"/>
          <w:sz w:val="24"/>
          <w:szCs w:val="24"/>
        </w:rPr>
        <w:t xml:space="preserve"> in the EU without the UK</w:t>
      </w:r>
      <w:r w:rsidR="00510A1E" w:rsidRPr="00C81C1D">
        <w:rPr>
          <w:rFonts w:ascii="Times New Roman" w:hAnsi="Times New Roman" w:cs="Times New Roman"/>
          <w:sz w:val="24"/>
          <w:szCs w:val="24"/>
        </w:rPr>
        <w:t>.</w:t>
      </w:r>
    </w:p>
    <w:p w14:paraId="35744C83" w14:textId="3EFC0ABF" w:rsidR="006C672A" w:rsidRPr="00C81C1D" w:rsidRDefault="006C672A"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Parties </w:t>
      </w:r>
      <w:r w:rsidR="006732CC" w:rsidRPr="00C81C1D">
        <w:rPr>
          <w:rFonts w:ascii="Times New Roman" w:hAnsi="Times New Roman" w:cs="Times New Roman"/>
          <w:sz w:val="24"/>
          <w:szCs w:val="24"/>
        </w:rPr>
        <w:t>(</w:t>
      </w:r>
      <w:r w:rsidRPr="00C81C1D">
        <w:rPr>
          <w:rFonts w:ascii="Times New Roman" w:hAnsi="Times New Roman" w:cs="Times New Roman"/>
          <w:sz w:val="24"/>
          <w:szCs w:val="24"/>
        </w:rPr>
        <w:t>strongly</w:t>
      </w:r>
      <w:r w:rsidR="006732CC" w:rsidRPr="00C81C1D">
        <w:rPr>
          <w:rFonts w:ascii="Times New Roman" w:hAnsi="Times New Roman" w:cs="Times New Roman"/>
          <w:sz w:val="24"/>
          <w:szCs w:val="24"/>
        </w:rPr>
        <w:t>)</w:t>
      </w:r>
      <w:r w:rsidRPr="00C81C1D">
        <w:rPr>
          <w:rFonts w:ascii="Times New Roman" w:hAnsi="Times New Roman" w:cs="Times New Roman"/>
          <w:sz w:val="24"/>
          <w:szCs w:val="24"/>
        </w:rPr>
        <w:t xml:space="preserve"> opposed to European </w:t>
      </w:r>
      <w:r w:rsidR="00A56935" w:rsidRPr="00C81C1D">
        <w:rPr>
          <w:rFonts w:ascii="Times New Roman" w:hAnsi="Times New Roman" w:cs="Times New Roman"/>
          <w:sz w:val="24"/>
          <w:szCs w:val="24"/>
        </w:rPr>
        <w:t>integration tend</w:t>
      </w:r>
      <w:r w:rsidR="00BA1F64" w:rsidRPr="00C81C1D">
        <w:rPr>
          <w:rFonts w:ascii="Times New Roman" w:hAnsi="Times New Roman" w:cs="Times New Roman"/>
          <w:sz w:val="24"/>
          <w:szCs w:val="24"/>
        </w:rPr>
        <w:t xml:space="preserve"> to </w:t>
      </w:r>
      <w:r w:rsidRPr="00C81C1D">
        <w:rPr>
          <w:rFonts w:ascii="Times New Roman" w:hAnsi="Times New Roman" w:cs="Times New Roman"/>
          <w:sz w:val="24"/>
          <w:szCs w:val="24"/>
        </w:rPr>
        <w:t>advocate</w:t>
      </w:r>
      <w:r w:rsidR="006732CC" w:rsidRPr="00C81C1D">
        <w:rPr>
          <w:rFonts w:ascii="Times New Roman" w:hAnsi="Times New Roman" w:cs="Times New Roman"/>
          <w:sz w:val="24"/>
          <w:szCs w:val="24"/>
        </w:rPr>
        <w:t xml:space="preserve"> </w:t>
      </w:r>
      <w:r w:rsidRPr="00C81C1D">
        <w:rPr>
          <w:rFonts w:ascii="Times New Roman" w:hAnsi="Times New Roman" w:cs="Times New Roman"/>
          <w:sz w:val="24"/>
          <w:szCs w:val="24"/>
        </w:rPr>
        <w:t>leav</w:t>
      </w:r>
      <w:r w:rsidR="000F3B28" w:rsidRPr="00C81C1D">
        <w:rPr>
          <w:rFonts w:ascii="Times New Roman" w:hAnsi="Times New Roman" w:cs="Times New Roman"/>
          <w:sz w:val="24"/>
          <w:szCs w:val="24"/>
        </w:rPr>
        <w:t>ing</w:t>
      </w:r>
      <w:r w:rsidRPr="00C81C1D">
        <w:rPr>
          <w:rFonts w:ascii="Times New Roman" w:hAnsi="Times New Roman" w:cs="Times New Roman"/>
          <w:sz w:val="24"/>
          <w:szCs w:val="24"/>
        </w:rPr>
        <w:t xml:space="preserve"> the EU</w:t>
      </w:r>
      <w:r w:rsidR="004905CC" w:rsidRPr="00C81C1D">
        <w:rPr>
          <w:rFonts w:ascii="Times New Roman" w:hAnsi="Times New Roman" w:cs="Times New Roman"/>
          <w:sz w:val="24"/>
          <w:szCs w:val="24"/>
        </w:rPr>
        <w:t xml:space="preserve"> – as has been the case with the British</w:t>
      </w:r>
      <w:r w:rsidR="000F3B28" w:rsidRPr="00C81C1D">
        <w:rPr>
          <w:rFonts w:ascii="Times New Roman" w:hAnsi="Times New Roman" w:cs="Times New Roman"/>
          <w:sz w:val="24"/>
          <w:szCs w:val="24"/>
        </w:rPr>
        <w:t xml:space="preserve"> UKIP, the Dutch </w:t>
      </w:r>
      <w:r w:rsidR="004905CC" w:rsidRPr="00C81C1D">
        <w:rPr>
          <w:rFonts w:ascii="Times New Roman" w:hAnsi="Times New Roman" w:cs="Times New Roman"/>
          <w:sz w:val="24"/>
          <w:szCs w:val="24"/>
        </w:rPr>
        <w:t>P</w:t>
      </w:r>
      <w:r w:rsidR="000F3B28" w:rsidRPr="00C81C1D">
        <w:rPr>
          <w:rFonts w:ascii="Times New Roman" w:hAnsi="Times New Roman" w:cs="Times New Roman"/>
          <w:sz w:val="24"/>
          <w:szCs w:val="24"/>
        </w:rPr>
        <w:t xml:space="preserve">arty for </w:t>
      </w:r>
      <w:r w:rsidR="004905CC" w:rsidRPr="00C81C1D">
        <w:rPr>
          <w:rFonts w:ascii="Times New Roman" w:hAnsi="Times New Roman" w:cs="Times New Roman"/>
          <w:sz w:val="24"/>
          <w:szCs w:val="24"/>
        </w:rPr>
        <w:t>F</w:t>
      </w:r>
      <w:r w:rsidR="000F3B28" w:rsidRPr="00C81C1D">
        <w:rPr>
          <w:rFonts w:ascii="Times New Roman" w:hAnsi="Times New Roman" w:cs="Times New Roman"/>
          <w:sz w:val="24"/>
          <w:szCs w:val="24"/>
        </w:rPr>
        <w:t>reedom</w:t>
      </w:r>
      <w:r w:rsidR="004905CC" w:rsidRPr="00C81C1D">
        <w:rPr>
          <w:rFonts w:ascii="Times New Roman" w:hAnsi="Times New Roman" w:cs="Times New Roman"/>
          <w:sz w:val="24"/>
          <w:szCs w:val="24"/>
        </w:rPr>
        <w:t>,</w:t>
      </w:r>
      <w:r w:rsidR="000F3B28" w:rsidRPr="00C81C1D">
        <w:rPr>
          <w:rFonts w:ascii="Times New Roman" w:hAnsi="Times New Roman" w:cs="Times New Roman"/>
          <w:sz w:val="24"/>
          <w:szCs w:val="24"/>
        </w:rPr>
        <w:t xml:space="preserve"> or the French Front </w:t>
      </w:r>
      <w:r w:rsidR="004905CC" w:rsidRPr="00C81C1D">
        <w:rPr>
          <w:rFonts w:ascii="Times New Roman" w:hAnsi="Times New Roman" w:cs="Times New Roman"/>
          <w:sz w:val="24"/>
          <w:szCs w:val="24"/>
        </w:rPr>
        <w:t>N</w:t>
      </w:r>
      <w:r w:rsidR="000F3B28" w:rsidRPr="00C81C1D">
        <w:rPr>
          <w:rFonts w:ascii="Times New Roman" w:hAnsi="Times New Roman" w:cs="Times New Roman"/>
          <w:sz w:val="24"/>
          <w:szCs w:val="24"/>
        </w:rPr>
        <w:t>ational</w:t>
      </w:r>
      <w:r w:rsidR="00BA1F64" w:rsidRPr="00C81C1D">
        <w:rPr>
          <w:rFonts w:ascii="Times New Roman" w:hAnsi="Times New Roman" w:cs="Times New Roman"/>
          <w:sz w:val="24"/>
          <w:szCs w:val="24"/>
        </w:rPr>
        <w:t xml:space="preserve"> </w:t>
      </w:r>
      <w:r w:rsidR="004905CC" w:rsidRPr="00C81C1D">
        <w:rPr>
          <w:rFonts w:ascii="Times New Roman" w:hAnsi="Times New Roman" w:cs="Times New Roman"/>
          <w:sz w:val="24"/>
          <w:szCs w:val="24"/>
        </w:rPr>
        <w:t>–</w:t>
      </w:r>
      <w:r w:rsidR="000F3B28" w:rsidRPr="00C81C1D">
        <w:rPr>
          <w:rFonts w:ascii="Times New Roman" w:hAnsi="Times New Roman" w:cs="Times New Roman"/>
          <w:sz w:val="24"/>
          <w:szCs w:val="24"/>
        </w:rPr>
        <w:t xml:space="preserve"> or a </w:t>
      </w:r>
      <w:r w:rsidR="006732CC" w:rsidRPr="00C81C1D">
        <w:rPr>
          <w:rFonts w:ascii="Times New Roman" w:hAnsi="Times New Roman" w:cs="Times New Roman"/>
          <w:sz w:val="24"/>
          <w:szCs w:val="24"/>
        </w:rPr>
        <w:t>s</w:t>
      </w:r>
      <w:r w:rsidR="000F3B28" w:rsidRPr="00C81C1D">
        <w:rPr>
          <w:rFonts w:ascii="Times New Roman" w:hAnsi="Times New Roman" w:cs="Times New Roman"/>
          <w:sz w:val="24"/>
          <w:szCs w:val="24"/>
        </w:rPr>
        <w:t>caling back of the EU</w:t>
      </w:r>
      <w:r w:rsidR="004A710F" w:rsidRPr="00C81C1D">
        <w:rPr>
          <w:rFonts w:ascii="Times New Roman" w:hAnsi="Times New Roman" w:cs="Times New Roman"/>
          <w:sz w:val="24"/>
          <w:szCs w:val="24"/>
        </w:rPr>
        <w:t xml:space="preserve"> to a loose confederation of states</w:t>
      </w:r>
      <w:r w:rsidR="004905CC" w:rsidRPr="00C81C1D">
        <w:rPr>
          <w:rFonts w:ascii="Times New Roman" w:hAnsi="Times New Roman" w:cs="Times New Roman"/>
          <w:sz w:val="24"/>
          <w:szCs w:val="24"/>
        </w:rPr>
        <w:t xml:space="preserve"> – as posited by </w:t>
      </w:r>
      <w:r w:rsidR="000F3B28" w:rsidRPr="00C81C1D">
        <w:rPr>
          <w:rFonts w:ascii="Times New Roman" w:hAnsi="Times New Roman" w:cs="Times New Roman"/>
          <w:sz w:val="24"/>
          <w:szCs w:val="24"/>
        </w:rPr>
        <w:t>the Italian Lega</w:t>
      </w:r>
      <w:r w:rsidR="00DF0605" w:rsidRPr="00C81C1D">
        <w:rPr>
          <w:rFonts w:ascii="Times New Roman" w:hAnsi="Times New Roman" w:cs="Times New Roman"/>
          <w:sz w:val="24"/>
          <w:szCs w:val="24"/>
        </w:rPr>
        <w:t xml:space="preserve">, </w:t>
      </w:r>
      <w:r w:rsidR="000F3B28" w:rsidRPr="00C81C1D">
        <w:rPr>
          <w:rFonts w:ascii="Times New Roman" w:hAnsi="Times New Roman" w:cs="Times New Roman"/>
          <w:sz w:val="24"/>
          <w:szCs w:val="24"/>
        </w:rPr>
        <w:t>the German AfD</w:t>
      </w:r>
      <w:r w:rsidR="004905CC" w:rsidRPr="00C81C1D">
        <w:rPr>
          <w:rFonts w:ascii="Times New Roman" w:hAnsi="Times New Roman" w:cs="Times New Roman"/>
          <w:sz w:val="24"/>
          <w:szCs w:val="24"/>
        </w:rPr>
        <w:t>,</w:t>
      </w:r>
      <w:r w:rsidR="00DF0605" w:rsidRPr="00C81C1D">
        <w:rPr>
          <w:rFonts w:ascii="Times New Roman" w:hAnsi="Times New Roman" w:cs="Times New Roman"/>
          <w:sz w:val="24"/>
          <w:szCs w:val="24"/>
        </w:rPr>
        <w:t xml:space="preserve"> or the Hungarian Jobbik</w:t>
      </w:r>
      <w:r w:rsidR="004905CC" w:rsidRPr="00C81C1D">
        <w:rPr>
          <w:rFonts w:ascii="Times New Roman" w:hAnsi="Times New Roman" w:cs="Times New Roman"/>
          <w:sz w:val="24"/>
          <w:szCs w:val="24"/>
        </w:rPr>
        <w:t>.</w:t>
      </w:r>
      <w:r w:rsidR="00BA1F64" w:rsidRPr="00C81C1D">
        <w:rPr>
          <w:rStyle w:val="FootnoteReference"/>
          <w:rFonts w:ascii="Times New Roman" w:hAnsi="Times New Roman" w:cs="Times New Roman"/>
          <w:sz w:val="24"/>
          <w:szCs w:val="24"/>
        </w:rPr>
        <w:footnoteReference w:id="2"/>
      </w:r>
      <w:r w:rsidRPr="00C81C1D">
        <w:rPr>
          <w:rFonts w:ascii="Times New Roman" w:hAnsi="Times New Roman" w:cs="Times New Roman"/>
          <w:sz w:val="24"/>
          <w:szCs w:val="24"/>
        </w:rPr>
        <w:t xml:space="preserve"> Parties that are somewhat opposed</w:t>
      </w:r>
      <w:r w:rsidR="004905CC" w:rsidRPr="00C81C1D">
        <w:rPr>
          <w:rFonts w:ascii="Times New Roman" w:hAnsi="Times New Roman" w:cs="Times New Roman"/>
          <w:sz w:val="24"/>
          <w:szCs w:val="24"/>
        </w:rPr>
        <w:t xml:space="preserve"> to European integration</w:t>
      </w:r>
      <w:r w:rsidR="000F3B28" w:rsidRPr="00C81C1D">
        <w:rPr>
          <w:rFonts w:ascii="Times New Roman" w:hAnsi="Times New Roman" w:cs="Times New Roman"/>
          <w:sz w:val="24"/>
          <w:szCs w:val="24"/>
        </w:rPr>
        <w:t xml:space="preserve">, such as the Italian </w:t>
      </w:r>
      <w:r w:rsidR="00BA1F64" w:rsidRPr="00C81C1D">
        <w:rPr>
          <w:rFonts w:ascii="Times New Roman" w:hAnsi="Times New Roman" w:cs="Times New Roman"/>
          <w:sz w:val="24"/>
          <w:szCs w:val="24"/>
        </w:rPr>
        <w:t>Movimento Cinque Stelle</w:t>
      </w:r>
      <w:r w:rsidR="00DF0605" w:rsidRPr="00C81C1D">
        <w:rPr>
          <w:rFonts w:ascii="Times New Roman" w:hAnsi="Times New Roman" w:cs="Times New Roman"/>
          <w:sz w:val="24"/>
          <w:szCs w:val="24"/>
        </w:rPr>
        <w:t>, the Hungarian Fidesz</w:t>
      </w:r>
      <w:r w:rsidR="004905CC" w:rsidRPr="00C81C1D">
        <w:rPr>
          <w:rFonts w:ascii="Times New Roman" w:hAnsi="Times New Roman" w:cs="Times New Roman"/>
          <w:sz w:val="24"/>
          <w:szCs w:val="24"/>
        </w:rPr>
        <w:t>,</w:t>
      </w:r>
      <w:r w:rsidR="000F3B28" w:rsidRPr="00C81C1D">
        <w:rPr>
          <w:rFonts w:ascii="Times New Roman" w:hAnsi="Times New Roman" w:cs="Times New Roman"/>
          <w:sz w:val="24"/>
          <w:szCs w:val="24"/>
        </w:rPr>
        <w:t xml:space="preserve"> and the UK Conservatives </w:t>
      </w:r>
      <w:r w:rsidR="00DF0605" w:rsidRPr="00C81C1D">
        <w:rPr>
          <w:rFonts w:ascii="Times New Roman" w:hAnsi="Times New Roman" w:cs="Times New Roman"/>
          <w:sz w:val="24"/>
          <w:szCs w:val="24"/>
        </w:rPr>
        <w:t xml:space="preserve">(prior to the referendum), </w:t>
      </w:r>
      <w:r w:rsidR="000F3B28" w:rsidRPr="00C81C1D">
        <w:rPr>
          <w:rFonts w:ascii="Times New Roman" w:hAnsi="Times New Roman" w:cs="Times New Roman"/>
          <w:sz w:val="24"/>
          <w:szCs w:val="24"/>
        </w:rPr>
        <w:t xml:space="preserve">want the EU to change substantially but they </w:t>
      </w:r>
      <w:r w:rsidRPr="00C81C1D">
        <w:rPr>
          <w:rFonts w:ascii="Times New Roman" w:hAnsi="Times New Roman" w:cs="Times New Roman"/>
          <w:sz w:val="24"/>
          <w:szCs w:val="24"/>
        </w:rPr>
        <w:t>do not necessarily advocate leaving the Unio</w:t>
      </w:r>
      <w:r w:rsidR="000F3B28" w:rsidRPr="00C81C1D">
        <w:rPr>
          <w:rFonts w:ascii="Times New Roman" w:hAnsi="Times New Roman" w:cs="Times New Roman"/>
          <w:sz w:val="24"/>
          <w:szCs w:val="24"/>
        </w:rPr>
        <w:t>n</w:t>
      </w:r>
      <w:r w:rsidR="006732CC" w:rsidRPr="00C81C1D">
        <w:rPr>
          <w:rFonts w:ascii="Times New Roman" w:hAnsi="Times New Roman" w:cs="Times New Roman"/>
          <w:sz w:val="24"/>
          <w:szCs w:val="24"/>
        </w:rPr>
        <w:t xml:space="preserve"> or turning it into a loose coalition of sovereign states</w:t>
      </w:r>
      <w:r w:rsidRPr="00C81C1D">
        <w:rPr>
          <w:rFonts w:ascii="Times New Roman" w:hAnsi="Times New Roman" w:cs="Times New Roman"/>
          <w:sz w:val="24"/>
          <w:szCs w:val="24"/>
        </w:rPr>
        <w:t>.</w:t>
      </w:r>
      <w:r w:rsidR="004A710F" w:rsidRPr="00C81C1D">
        <w:rPr>
          <w:rFonts w:ascii="Times New Roman" w:hAnsi="Times New Roman" w:cs="Times New Roman"/>
          <w:sz w:val="24"/>
          <w:szCs w:val="24"/>
        </w:rPr>
        <w:t xml:space="preserve"> </w:t>
      </w:r>
    </w:p>
    <w:p w14:paraId="328BC8FA" w14:textId="77777777" w:rsidR="00A801B5" w:rsidRDefault="00A801B5">
      <w:pPr>
        <w:rPr>
          <w:rFonts w:ascii="Times New Roman" w:hAnsi="Times New Roman" w:cs="Times New Roman"/>
          <w:b/>
          <w:sz w:val="24"/>
          <w:szCs w:val="24"/>
        </w:rPr>
      </w:pPr>
      <w:bookmarkStart w:id="0" w:name="_Ref529729364"/>
      <w:r>
        <w:rPr>
          <w:rFonts w:ascii="Times New Roman" w:hAnsi="Times New Roman" w:cs="Times New Roman"/>
          <w:sz w:val="24"/>
          <w:szCs w:val="24"/>
        </w:rPr>
        <w:br w:type="page"/>
      </w:r>
    </w:p>
    <w:p w14:paraId="4AFE546A" w14:textId="39955FDF" w:rsidR="00DB1952" w:rsidRDefault="00274BA5" w:rsidP="00DB1952">
      <w:pPr>
        <w:pStyle w:val="Caption"/>
        <w:spacing w:line="240" w:lineRule="auto"/>
        <w:jc w:val="center"/>
        <w:rPr>
          <w:rFonts w:ascii="Times New Roman" w:hAnsi="Times New Roman" w:cs="Times New Roman"/>
          <w:sz w:val="24"/>
          <w:szCs w:val="24"/>
        </w:rPr>
      </w:pPr>
      <w:r w:rsidRPr="00C81C1D">
        <w:rPr>
          <w:rFonts w:ascii="Times New Roman" w:hAnsi="Times New Roman" w:cs="Times New Roman"/>
          <w:sz w:val="24"/>
          <w:szCs w:val="24"/>
        </w:rPr>
        <w:lastRenderedPageBreak/>
        <w:t xml:space="preserve">Figure </w:t>
      </w:r>
      <w:r w:rsidR="00BE60B0" w:rsidRPr="00C81C1D">
        <w:rPr>
          <w:rFonts w:ascii="Times New Roman" w:hAnsi="Times New Roman" w:cs="Times New Roman"/>
          <w:noProof/>
          <w:sz w:val="24"/>
          <w:szCs w:val="24"/>
        </w:rPr>
        <w:fldChar w:fldCharType="begin"/>
      </w:r>
      <w:r w:rsidR="00BE60B0" w:rsidRPr="00C81C1D">
        <w:rPr>
          <w:rFonts w:ascii="Times New Roman" w:hAnsi="Times New Roman" w:cs="Times New Roman"/>
          <w:noProof/>
          <w:sz w:val="24"/>
          <w:szCs w:val="24"/>
        </w:rPr>
        <w:instrText xml:space="preserve"> SEQ Figure \* ARABIC </w:instrText>
      </w:r>
      <w:r w:rsidR="00BE60B0" w:rsidRPr="00C81C1D">
        <w:rPr>
          <w:rFonts w:ascii="Times New Roman" w:hAnsi="Times New Roman" w:cs="Times New Roman"/>
          <w:noProof/>
          <w:sz w:val="24"/>
          <w:szCs w:val="24"/>
        </w:rPr>
        <w:fldChar w:fldCharType="separate"/>
      </w:r>
      <w:r w:rsidR="00850737">
        <w:rPr>
          <w:rFonts w:ascii="Times New Roman" w:hAnsi="Times New Roman" w:cs="Times New Roman"/>
          <w:noProof/>
          <w:sz w:val="24"/>
          <w:szCs w:val="24"/>
        </w:rPr>
        <w:t>1</w:t>
      </w:r>
      <w:r w:rsidR="00BE60B0" w:rsidRPr="00C81C1D">
        <w:rPr>
          <w:rFonts w:ascii="Times New Roman" w:hAnsi="Times New Roman" w:cs="Times New Roman"/>
          <w:noProof/>
          <w:sz w:val="24"/>
          <w:szCs w:val="24"/>
        </w:rPr>
        <w:fldChar w:fldCharType="end"/>
      </w:r>
      <w:bookmarkEnd w:id="0"/>
      <w:r w:rsidR="002E724D" w:rsidRPr="00C81C1D">
        <w:rPr>
          <w:rFonts w:ascii="Times New Roman" w:hAnsi="Times New Roman" w:cs="Times New Roman"/>
          <w:b w:val="0"/>
          <w:noProof/>
          <w:sz w:val="24"/>
          <w:szCs w:val="24"/>
        </w:rPr>
        <w:t>.</w:t>
      </w:r>
      <w:r w:rsidRPr="00C81C1D">
        <w:rPr>
          <w:rFonts w:ascii="Times New Roman" w:hAnsi="Times New Roman" w:cs="Times New Roman"/>
          <w:sz w:val="24"/>
          <w:szCs w:val="24"/>
        </w:rPr>
        <w:t xml:space="preserve"> </w:t>
      </w:r>
      <w:r w:rsidR="002E724D" w:rsidRPr="00C81C1D">
        <w:rPr>
          <w:rFonts w:ascii="Times New Roman" w:hAnsi="Times New Roman" w:cs="Times New Roman"/>
          <w:sz w:val="24"/>
          <w:szCs w:val="24"/>
        </w:rPr>
        <w:t>Share of v</w:t>
      </w:r>
      <w:r w:rsidRPr="00C81C1D">
        <w:rPr>
          <w:rFonts w:ascii="Times New Roman" w:hAnsi="Times New Roman" w:cs="Times New Roman"/>
          <w:sz w:val="24"/>
          <w:szCs w:val="24"/>
        </w:rPr>
        <w:t>ote for parties that oppose EU-integration in the EU</w:t>
      </w:r>
      <w:r w:rsidR="00DF087F" w:rsidRPr="00C81C1D">
        <w:rPr>
          <w:rFonts w:ascii="Times New Roman" w:hAnsi="Times New Roman" w:cs="Times New Roman"/>
          <w:sz w:val="24"/>
          <w:szCs w:val="24"/>
        </w:rPr>
        <w:t>-</w:t>
      </w:r>
      <w:r w:rsidRPr="00C81C1D">
        <w:rPr>
          <w:rFonts w:ascii="Times New Roman" w:hAnsi="Times New Roman" w:cs="Times New Roman"/>
          <w:sz w:val="24"/>
          <w:szCs w:val="24"/>
        </w:rPr>
        <w:t>28, 2000-2018</w:t>
      </w:r>
      <w:r w:rsidR="00D776AC" w:rsidRPr="00C81C1D">
        <w:rPr>
          <w:rFonts w:ascii="Times New Roman" w:hAnsi="Times New Roman" w:cs="Times New Roman"/>
          <w:sz w:val="24"/>
          <w:szCs w:val="24"/>
        </w:rPr>
        <w:t xml:space="preserve"> </w:t>
      </w:r>
    </w:p>
    <w:p w14:paraId="4B39A74A" w14:textId="19F94C43" w:rsidR="00274BA5" w:rsidRPr="00C81C1D" w:rsidRDefault="00274BA5" w:rsidP="00DB1952">
      <w:pPr>
        <w:pStyle w:val="Caption"/>
        <w:spacing w:line="240" w:lineRule="auto"/>
        <w:jc w:val="center"/>
        <w:rPr>
          <w:rFonts w:ascii="Times New Roman" w:hAnsi="Times New Roman" w:cs="Times New Roman"/>
          <w:sz w:val="24"/>
          <w:szCs w:val="24"/>
        </w:rPr>
      </w:pPr>
      <w:r w:rsidRPr="00C81C1D">
        <w:rPr>
          <w:rFonts w:ascii="Times New Roman" w:hAnsi="Times New Roman" w:cs="Times New Roman"/>
          <w:noProof/>
          <w:sz w:val="24"/>
          <w:szCs w:val="24"/>
          <w:lang w:eastAsia="en-GB"/>
        </w:rPr>
        <w:drawing>
          <wp:inline distT="0" distB="0" distL="0" distR="0" wp14:anchorId="680B185B" wp14:editId="7DC19285">
            <wp:extent cx="3214914" cy="2419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8016" cy="2428899"/>
                    </a:xfrm>
                    <a:prstGeom prst="rect">
                      <a:avLst/>
                    </a:prstGeom>
                  </pic:spPr>
                </pic:pic>
              </a:graphicData>
            </a:graphic>
          </wp:inline>
        </w:drawing>
      </w:r>
    </w:p>
    <w:p w14:paraId="0724DE51" w14:textId="4D21868A" w:rsidR="008A73FF" w:rsidRPr="00C81C1D" w:rsidRDefault="008A73FF"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The increase in the vote for parties opposed to EU integration is</w:t>
      </w:r>
      <w:r w:rsidR="00B776F3" w:rsidRPr="00C81C1D">
        <w:rPr>
          <w:rFonts w:ascii="Times New Roman" w:hAnsi="Times New Roman" w:cs="Times New Roman"/>
          <w:sz w:val="24"/>
          <w:szCs w:val="24"/>
        </w:rPr>
        <w:t>,</w:t>
      </w:r>
      <w:r w:rsidRPr="00C81C1D">
        <w:rPr>
          <w:rFonts w:ascii="Times New Roman" w:hAnsi="Times New Roman" w:cs="Times New Roman"/>
          <w:sz w:val="24"/>
          <w:szCs w:val="24"/>
        </w:rPr>
        <w:t xml:space="preserve"> in part</w:t>
      </w:r>
      <w:r w:rsidR="00B776F3" w:rsidRPr="00C81C1D">
        <w:rPr>
          <w:rFonts w:ascii="Times New Roman" w:hAnsi="Times New Roman" w:cs="Times New Roman"/>
          <w:sz w:val="24"/>
          <w:szCs w:val="24"/>
        </w:rPr>
        <w:t>,</w:t>
      </w:r>
      <w:r w:rsidRPr="00C81C1D">
        <w:rPr>
          <w:rFonts w:ascii="Times New Roman" w:hAnsi="Times New Roman" w:cs="Times New Roman"/>
          <w:sz w:val="24"/>
          <w:szCs w:val="24"/>
        </w:rPr>
        <w:t xml:space="preserve"> a reflection of the changing public opinion. In 2004, only 28% of the population </w:t>
      </w:r>
      <w:r w:rsidR="00BE60B0" w:rsidRPr="00C81C1D">
        <w:rPr>
          <w:rFonts w:ascii="Times New Roman" w:hAnsi="Times New Roman" w:cs="Times New Roman"/>
          <w:sz w:val="24"/>
          <w:szCs w:val="24"/>
        </w:rPr>
        <w:t>aged</w:t>
      </w:r>
      <w:r w:rsidRPr="00C81C1D">
        <w:rPr>
          <w:rFonts w:ascii="Times New Roman" w:hAnsi="Times New Roman" w:cs="Times New Roman"/>
          <w:sz w:val="24"/>
          <w:szCs w:val="24"/>
        </w:rPr>
        <w:t xml:space="preserve"> 15</w:t>
      </w:r>
      <w:r w:rsidR="00BE60B0" w:rsidRPr="00C81C1D">
        <w:rPr>
          <w:rFonts w:ascii="Times New Roman" w:hAnsi="Times New Roman" w:cs="Times New Roman"/>
          <w:sz w:val="24"/>
          <w:szCs w:val="24"/>
        </w:rPr>
        <w:t xml:space="preserve"> and over</w:t>
      </w:r>
      <w:r w:rsidRPr="00C81C1D">
        <w:rPr>
          <w:rFonts w:ascii="Times New Roman" w:hAnsi="Times New Roman" w:cs="Times New Roman"/>
          <w:sz w:val="24"/>
          <w:szCs w:val="24"/>
        </w:rPr>
        <w:t xml:space="preserve"> </w:t>
      </w:r>
      <w:r w:rsidR="00B776F3" w:rsidRPr="00C81C1D">
        <w:rPr>
          <w:rFonts w:ascii="Times New Roman" w:hAnsi="Times New Roman" w:cs="Times New Roman"/>
          <w:sz w:val="24"/>
          <w:szCs w:val="24"/>
        </w:rPr>
        <w:t>did</w:t>
      </w:r>
      <w:r w:rsidRPr="00C81C1D">
        <w:rPr>
          <w:rFonts w:ascii="Times New Roman" w:hAnsi="Times New Roman" w:cs="Times New Roman"/>
          <w:sz w:val="24"/>
          <w:szCs w:val="24"/>
        </w:rPr>
        <w:t xml:space="preserve"> not to trust the EU. This share increased to 47% in 2012 and dropped back down to 39% in 2018. Between 2004 and 2018, the share of population that </w:t>
      </w:r>
      <w:r w:rsidR="00B776F3" w:rsidRPr="00C81C1D">
        <w:rPr>
          <w:rFonts w:ascii="Times New Roman" w:hAnsi="Times New Roman" w:cs="Times New Roman"/>
          <w:sz w:val="24"/>
          <w:szCs w:val="24"/>
        </w:rPr>
        <w:t>dis</w:t>
      </w:r>
      <w:r w:rsidRPr="00C81C1D">
        <w:rPr>
          <w:rFonts w:ascii="Times New Roman" w:hAnsi="Times New Roman" w:cs="Times New Roman"/>
          <w:sz w:val="24"/>
          <w:szCs w:val="24"/>
        </w:rPr>
        <w:t>trust</w:t>
      </w:r>
      <w:r w:rsidR="00B776F3" w:rsidRPr="00C81C1D">
        <w:rPr>
          <w:rFonts w:ascii="Times New Roman" w:hAnsi="Times New Roman" w:cs="Times New Roman"/>
          <w:sz w:val="24"/>
          <w:szCs w:val="24"/>
        </w:rPr>
        <w:t>s</w:t>
      </w:r>
      <w:r w:rsidRPr="00C81C1D">
        <w:rPr>
          <w:rFonts w:ascii="Times New Roman" w:hAnsi="Times New Roman" w:cs="Times New Roman"/>
          <w:sz w:val="24"/>
          <w:szCs w:val="24"/>
        </w:rPr>
        <w:t xml:space="preserve"> the EU increased by more than 20 percentage points in </w:t>
      </w:r>
      <w:r w:rsidR="002E3310" w:rsidRPr="00C81C1D">
        <w:rPr>
          <w:rFonts w:ascii="Times New Roman" w:hAnsi="Times New Roman" w:cs="Times New Roman"/>
          <w:sz w:val="24"/>
          <w:szCs w:val="24"/>
        </w:rPr>
        <w:t xml:space="preserve">nine </w:t>
      </w:r>
      <w:r w:rsidR="00AE66CB" w:rsidRPr="00C81C1D">
        <w:rPr>
          <w:rFonts w:ascii="Times New Roman" w:hAnsi="Times New Roman" w:cs="Times New Roman"/>
          <w:sz w:val="24"/>
          <w:szCs w:val="24"/>
        </w:rPr>
        <w:t>m</w:t>
      </w:r>
      <w:r w:rsidR="002E3310" w:rsidRPr="00C81C1D">
        <w:rPr>
          <w:rFonts w:ascii="Times New Roman" w:hAnsi="Times New Roman" w:cs="Times New Roman"/>
          <w:sz w:val="24"/>
          <w:szCs w:val="24"/>
        </w:rPr>
        <w:t xml:space="preserve">ember </w:t>
      </w:r>
      <w:r w:rsidR="00AE66CB" w:rsidRPr="00C81C1D">
        <w:rPr>
          <w:rFonts w:ascii="Times New Roman" w:hAnsi="Times New Roman" w:cs="Times New Roman"/>
          <w:sz w:val="24"/>
          <w:szCs w:val="24"/>
        </w:rPr>
        <w:t>s</w:t>
      </w:r>
      <w:r w:rsidR="002E3310" w:rsidRPr="00C81C1D">
        <w:rPr>
          <w:rFonts w:ascii="Times New Roman" w:hAnsi="Times New Roman" w:cs="Times New Roman"/>
          <w:sz w:val="24"/>
          <w:szCs w:val="24"/>
        </w:rPr>
        <w:t>tates (</w:t>
      </w:r>
      <w:r w:rsidR="00957E2A">
        <w:rPr>
          <w:rFonts w:ascii="Times New Roman" w:hAnsi="Times New Roman" w:cs="Times New Roman"/>
          <w:sz w:val="24"/>
          <w:szCs w:val="24"/>
        </w:rPr>
        <w:t xml:space="preserve">Figure </w:t>
      </w:r>
      <w:r w:rsidR="00B776F3" w:rsidRPr="00C81C1D">
        <w:rPr>
          <w:rFonts w:ascii="Times New Roman" w:hAnsi="Times New Roman" w:cs="Times New Roman"/>
          <w:sz w:val="24"/>
          <w:szCs w:val="24"/>
        </w:rPr>
        <w:t>2</w:t>
      </w:r>
      <w:r w:rsidR="002E3310" w:rsidRPr="00C81C1D">
        <w:rPr>
          <w:rFonts w:ascii="Times New Roman" w:hAnsi="Times New Roman" w:cs="Times New Roman"/>
          <w:sz w:val="24"/>
          <w:szCs w:val="24"/>
        </w:rPr>
        <w:t xml:space="preserve">). In Greece, the </w:t>
      </w:r>
      <w:r w:rsidR="00B776F3" w:rsidRPr="00C81C1D">
        <w:rPr>
          <w:rFonts w:ascii="Times New Roman" w:hAnsi="Times New Roman" w:cs="Times New Roman"/>
          <w:sz w:val="24"/>
          <w:szCs w:val="24"/>
        </w:rPr>
        <w:t>level of distrust</w:t>
      </w:r>
      <w:r w:rsidR="002E3310" w:rsidRPr="00C81C1D">
        <w:rPr>
          <w:rFonts w:ascii="Times New Roman" w:hAnsi="Times New Roman" w:cs="Times New Roman"/>
          <w:sz w:val="24"/>
          <w:szCs w:val="24"/>
        </w:rPr>
        <w:t xml:space="preserve"> went</w:t>
      </w:r>
      <w:r w:rsidR="00B776F3" w:rsidRPr="00C81C1D">
        <w:rPr>
          <w:rFonts w:ascii="Times New Roman" w:hAnsi="Times New Roman" w:cs="Times New Roman"/>
          <w:sz w:val="24"/>
          <w:szCs w:val="24"/>
        </w:rPr>
        <w:t xml:space="preserve"> up</w:t>
      </w:r>
      <w:r w:rsidR="002E3310" w:rsidRPr="00C81C1D">
        <w:rPr>
          <w:rFonts w:ascii="Times New Roman" w:hAnsi="Times New Roman" w:cs="Times New Roman"/>
          <w:sz w:val="24"/>
          <w:szCs w:val="24"/>
        </w:rPr>
        <w:t xml:space="preserve"> by 48 percentage points. As a result, two thirds of the</w:t>
      </w:r>
      <w:r w:rsidR="00B776F3" w:rsidRPr="00C81C1D">
        <w:rPr>
          <w:rFonts w:ascii="Times New Roman" w:hAnsi="Times New Roman" w:cs="Times New Roman"/>
          <w:sz w:val="24"/>
          <w:szCs w:val="24"/>
        </w:rPr>
        <w:t xml:space="preserve"> Greek</w:t>
      </w:r>
      <w:r w:rsidR="002E3310" w:rsidRPr="00C81C1D">
        <w:rPr>
          <w:rFonts w:ascii="Times New Roman" w:hAnsi="Times New Roman" w:cs="Times New Roman"/>
          <w:sz w:val="24"/>
          <w:szCs w:val="24"/>
        </w:rPr>
        <w:t xml:space="preserve"> population tends not to trust the EU, the highest share among EU member states. </w:t>
      </w:r>
      <w:r w:rsidR="00F02C6B" w:rsidRPr="00C81C1D">
        <w:rPr>
          <w:rFonts w:ascii="Times New Roman" w:hAnsi="Times New Roman" w:cs="Times New Roman"/>
          <w:sz w:val="24"/>
          <w:szCs w:val="24"/>
        </w:rPr>
        <w:t xml:space="preserve">In Greece, this opinion is also reflected in a high share of vote </w:t>
      </w:r>
      <w:r w:rsidR="00B776F3" w:rsidRPr="00C81C1D">
        <w:rPr>
          <w:rFonts w:ascii="Times New Roman" w:hAnsi="Times New Roman" w:cs="Times New Roman"/>
          <w:sz w:val="24"/>
          <w:szCs w:val="24"/>
        </w:rPr>
        <w:t>for</w:t>
      </w:r>
      <w:r w:rsidR="00F02C6B" w:rsidRPr="00C81C1D">
        <w:rPr>
          <w:rFonts w:ascii="Times New Roman" w:hAnsi="Times New Roman" w:cs="Times New Roman"/>
          <w:sz w:val="24"/>
          <w:szCs w:val="24"/>
        </w:rPr>
        <w:t xml:space="preserve"> parties against EU integration, but this is not</w:t>
      </w:r>
      <w:r w:rsidR="00B776F3" w:rsidRPr="00C81C1D">
        <w:rPr>
          <w:rFonts w:ascii="Times New Roman" w:hAnsi="Times New Roman" w:cs="Times New Roman"/>
          <w:sz w:val="24"/>
          <w:szCs w:val="24"/>
        </w:rPr>
        <w:t xml:space="preserve"> always</w:t>
      </w:r>
      <w:r w:rsidR="00F02C6B" w:rsidRPr="00C81C1D">
        <w:rPr>
          <w:rFonts w:ascii="Times New Roman" w:hAnsi="Times New Roman" w:cs="Times New Roman"/>
          <w:sz w:val="24"/>
          <w:szCs w:val="24"/>
        </w:rPr>
        <w:t xml:space="preserve"> the case. Denmark</w:t>
      </w:r>
      <w:r w:rsidR="00B776F3" w:rsidRPr="00C81C1D">
        <w:rPr>
          <w:rFonts w:ascii="Times New Roman" w:hAnsi="Times New Roman" w:cs="Times New Roman"/>
          <w:sz w:val="24"/>
          <w:szCs w:val="24"/>
        </w:rPr>
        <w:t>, for example,</w:t>
      </w:r>
      <w:r w:rsidR="00F02C6B" w:rsidRPr="00C81C1D">
        <w:rPr>
          <w:rFonts w:ascii="Times New Roman" w:hAnsi="Times New Roman" w:cs="Times New Roman"/>
          <w:sz w:val="24"/>
          <w:szCs w:val="24"/>
        </w:rPr>
        <w:t xml:space="preserve"> has one of the lowest levels of distrust, but one of the highest shares of vote for parties (strongly) opposed to EU integration. In Spain, the opposite is the case. It has the fifth highest distrust of the EU, but no </w:t>
      </w:r>
      <w:r w:rsidR="00B776F3" w:rsidRPr="00C81C1D">
        <w:rPr>
          <w:rFonts w:ascii="Times New Roman" w:hAnsi="Times New Roman" w:cs="Times New Roman"/>
          <w:sz w:val="24"/>
          <w:szCs w:val="24"/>
        </w:rPr>
        <w:t>significant</w:t>
      </w:r>
      <w:r w:rsidR="00F02C6B" w:rsidRPr="00C81C1D">
        <w:rPr>
          <w:rFonts w:ascii="Times New Roman" w:hAnsi="Times New Roman" w:cs="Times New Roman"/>
          <w:sz w:val="24"/>
          <w:szCs w:val="24"/>
        </w:rPr>
        <w:t xml:space="preserve"> part</w:t>
      </w:r>
      <w:r w:rsidR="00B776F3" w:rsidRPr="00C81C1D">
        <w:rPr>
          <w:rFonts w:ascii="Times New Roman" w:hAnsi="Times New Roman" w:cs="Times New Roman"/>
          <w:sz w:val="24"/>
          <w:szCs w:val="24"/>
        </w:rPr>
        <w:t>y yet</w:t>
      </w:r>
      <w:r w:rsidR="00F02C6B" w:rsidRPr="00C81C1D">
        <w:rPr>
          <w:rFonts w:ascii="Times New Roman" w:hAnsi="Times New Roman" w:cs="Times New Roman"/>
          <w:sz w:val="24"/>
          <w:szCs w:val="24"/>
        </w:rPr>
        <w:t xml:space="preserve"> against EU integration. </w:t>
      </w:r>
    </w:p>
    <w:p w14:paraId="0F5915B3" w14:textId="77777777" w:rsidR="00A801B5" w:rsidRDefault="00A801B5">
      <w:pPr>
        <w:rPr>
          <w:rFonts w:ascii="Times New Roman" w:hAnsi="Times New Roman" w:cs="Times New Roman"/>
          <w:b/>
          <w:sz w:val="24"/>
          <w:szCs w:val="24"/>
        </w:rPr>
      </w:pPr>
      <w:bookmarkStart w:id="1" w:name="_Ref530300600"/>
      <w:r>
        <w:rPr>
          <w:rFonts w:ascii="Times New Roman" w:hAnsi="Times New Roman" w:cs="Times New Roman"/>
          <w:sz w:val="24"/>
          <w:szCs w:val="24"/>
        </w:rPr>
        <w:br w:type="page"/>
      </w:r>
    </w:p>
    <w:p w14:paraId="0EC768F9" w14:textId="37A9FCEE" w:rsidR="00274BA5" w:rsidRPr="00C81C1D" w:rsidRDefault="00274BA5" w:rsidP="00DB1952">
      <w:pPr>
        <w:pStyle w:val="Caption"/>
        <w:spacing w:line="240" w:lineRule="auto"/>
        <w:rPr>
          <w:rFonts w:ascii="Times New Roman" w:hAnsi="Times New Roman" w:cs="Times New Roman"/>
          <w:sz w:val="24"/>
          <w:szCs w:val="24"/>
        </w:rPr>
      </w:pPr>
      <w:r w:rsidRPr="00C81C1D">
        <w:rPr>
          <w:rFonts w:ascii="Times New Roman" w:hAnsi="Times New Roman" w:cs="Times New Roman"/>
          <w:sz w:val="24"/>
          <w:szCs w:val="24"/>
        </w:rPr>
        <w:lastRenderedPageBreak/>
        <w:t xml:space="preserve">Figure </w:t>
      </w:r>
      <w:bookmarkEnd w:id="1"/>
      <w:r w:rsidR="00B776F3" w:rsidRPr="00C81C1D">
        <w:rPr>
          <w:rFonts w:ascii="Times New Roman" w:hAnsi="Times New Roman" w:cs="Times New Roman"/>
          <w:noProof/>
          <w:sz w:val="24"/>
          <w:szCs w:val="24"/>
        </w:rPr>
        <w:t>2.</w:t>
      </w:r>
      <w:r w:rsidRPr="00C81C1D">
        <w:rPr>
          <w:rFonts w:ascii="Times New Roman" w:hAnsi="Times New Roman" w:cs="Times New Roman"/>
          <w:sz w:val="24"/>
          <w:szCs w:val="24"/>
        </w:rPr>
        <w:t xml:space="preserve"> </w:t>
      </w:r>
      <w:r w:rsidR="00B776F3" w:rsidRPr="00C81C1D">
        <w:rPr>
          <w:rFonts w:ascii="Times New Roman" w:hAnsi="Times New Roman" w:cs="Times New Roman"/>
          <w:sz w:val="24"/>
          <w:szCs w:val="24"/>
        </w:rPr>
        <w:t>Share of the population who t</w:t>
      </w:r>
      <w:r w:rsidR="00BA1F64" w:rsidRPr="00C81C1D">
        <w:rPr>
          <w:rFonts w:ascii="Times New Roman" w:hAnsi="Times New Roman" w:cs="Times New Roman"/>
          <w:sz w:val="24"/>
          <w:szCs w:val="24"/>
        </w:rPr>
        <w:t>end</w:t>
      </w:r>
      <w:r w:rsidR="00B776F3" w:rsidRPr="00C81C1D">
        <w:rPr>
          <w:rFonts w:ascii="Times New Roman" w:hAnsi="Times New Roman" w:cs="Times New Roman"/>
          <w:sz w:val="24"/>
          <w:szCs w:val="24"/>
        </w:rPr>
        <w:t>s</w:t>
      </w:r>
      <w:r w:rsidR="00BA1F64" w:rsidRPr="00C81C1D">
        <w:rPr>
          <w:rFonts w:ascii="Times New Roman" w:hAnsi="Times New Roman" w:cs="Times New Roman"/>
          <w:sz w:val="24"/>
          <w:szCs w:val="24"/>
        </w:rPr>
        <w:t xml:space="preserve"> not to trust the </w:t>
      </w:r>
      <w:r w:rsidRPr="00C81C1D">
        <w:rPr>
          <w:rFonts w:ascii="Times New Roman" w:hAnsi="Times New Roman" w:cs="Times New Roman"/>
          <w:sz w:val="24"/>
          <w:szCs w:val="24"/>
        </w:rPr>
        <w:t>EU, 200</w:t>
      </w:r>
      <w:r w:rsidR="00BA1F64" w:rsidRPr="00C81C1D">
        <w:rPr>
          <w:rFonts w:ascii="Times New Roman" w:hAnsi="Times New Roman" w:cs="Times New Roman"/>
          <w:sz w:val="24"/>
          <w:szCs w:val="24"/>
        </w:rPr>
        <w:t>4</w:t>
      </w:r>
      <w:r w:rsidRPr="00C81C1D">
        <w:rPr>
          <w:rFonts w:ascii="Times New Roman" w:hAnsi="Times New Roman" w:cs="Times New Roman"/>
          <w:sz w:val="24"/>
          <w:szCs w:val="24"/>
        </w:rPr>
        <w:t>-2018</w:t>
      </w:r>
    </w:p>
    <w:p w14:paraId="02CCF8FF" w14:textId="099C5835" w:rsidR="00451801" w:rsidRPr="00C81C1D" w:rsidRDefault="00BA1F64" w:rsidP="00DB1952">
      <w:pPr>
        <w:spacing w:line="240" w:lineRule="auto"/>
        <w:rPr>
          <w:rFonts w:ascii="Times New Roman" w:hAnsi="Times New Roman" w:cs="Times New Roman"/>
          <w:sz w:val="24"/>
          <w:szCs w:val="24"/>
        </w:rPr>
      </w:pPr>
      <w:r w:rsidRPr="00C81C1D">
        <w:rPr>
          <w:rFonts w:ascii="Times New Roman" w:hAnsi="Times New Roman" w:cs="Times New Roman"/>
          <w:noProof/>
          <w:sz w:val="24"/>
          <w:szCs w:val="24"/>
          <w:lang w:eastAsia="en-GB"/>
        </w:rPr>
        <w:drawing>
          <wp:inline distT="0" distB="0" distL="0" distR="0" wp14:anchorId="051BE429" wp14:editId="42243869">
            <wp:extent cx="5094528" cy="24377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7621" cy="2439245"/>
                    </a:xfrm>
                    <a:prstGeom prst="rect">
                      <a:avLst/>
                    </a:prstGeom>
                  </pic:spPr>
                </pic:pic>
              </a:graphicData>
            </a:graphic>
          </wp:inline>
        </w:drawing>
      </w:r>
    </w:p>
    <w:p w14:paraId="232CED3A" w14:textId="4DF68057" w:rsidR="00274BA5" w:rsidRPr="00DB1952" w:rsidRDefault="002E3310" w:rsidP="00DB1952">
      <w:pPr>
        <w:spacing w:line="240" w:lineRule="auto"/>
        <w:jc w:val="right"/>
        <w:rPr>
          <w:rFonts w:ascii="Times New Roman" w:hAnsi="Times New Roman" w:cs="Times New Roman"/>
          <w:sz w:val="20"/>
          <w:szCs w:val="24"/>
        </w:rPr>
      </w:pPr>
      <w:r w:rsidRPr="00DB1952">
        <w:rPr>
          <w:rFonts w:ascii="Times New Roman" w:hAnsi="Times New Roman" w:cs="Times New Roman"/>
          <w:sz w:val="20"/>
          <w:szCs w:val="24"/>
        </w:rPr>
        <w:t>Source: Own elaborations based on Eurobarometer data</w:t>
      </w:r>
    </w:p>
    <w:p w14:paraId="09638FB6" w14:textId="6059F3A1" w:rsidR="00E12163" w:rsidRPr="00DB1952" w:rsidRDefault="003D7670" w:rsidP="00F23F29">
      <w:pPr>
        <w:pStyle w:val="Heading1"/>
        <w:numPr>
          <w:ilvl w:val="0"/>
          <w:numId w:val="0"/>
        </w:numPr>
        <w:spacing w:line="480" w:lineRule="auto"/>
        <w:ind w:left="360" w:hanging="360"/>
        <w:rPr>
          <w:rFonts w:ascii="Times New Roman" w:hAnsi="Times New Roman" w:cs="Times New Roman"/>
          <w:sz w:val="28"/>
          <w:szCs w:val="24"/>
        </w:rPr>
      </w:pPr>
      <w:r w:rsidRPr="00DB1952">
        <w:rPr>
          <w:rFonts w:ascii="Times New Roman" w:hAnsi="Times New Roman" w:cs="Times New Roman"/>
          <w:sz w:val="28"/>
          <w:szCs w:val="24"/>
        </w:rPr>
        <w:t>Vote against EU integration and vote for populist parties</w:t>
      </w:r>
      <w:r w:rsidR="00C11C85" w:rsidRPr="00DB1952">
        <w:rPr>
          <w:rFonts w:ascii="Times New Roman" w:hAnsi="Times New Roman" w:cs="Times New Roman"/>
          <w:sz w:val="28"/>
          <w:szCs w:val="24"/>
        </w:rPr>
        <w:t>: linked but distinct</w:t>
      </w:r>
      <w:r w:rsidR="00E12163" w:rsidRPr="00DB1952" w:rsidDel="00E12163">
        <w:rPr>
          <w:rFonts w:ascii="Times New Roman" w:hAnsi="Times New Roman" w:cs="Times New Roman"/>
          <w:sz w:val="28"/>
          <w:szCs w:val="24"/>
        </w:rPr>
        <w:t xml:space="preserve"> </w:t>
      </w:r>
    </w:p>
    <w:p w14:paraId="2CEF2435" w14:textId="5BEF58B2" w:rsidR="00FC6EC1" w:rsidRPr="00C81C1D" w:rsidRDefault="00E12163" w:rsidP="00F23F29">
      <w:pPr>
        <w:pStyle w:val="Heading2"/>
        <w:numPr>
          <w:ilvl w:val="0"/>
          <w:numId w:val="0"/>
        </w:numPr>
        <w:spacing w:line="480" w:lineRule="auto"/>
        <w:ind w:left="360" w:hanging="360"/>
        <w:rPr>
          <w:rFonts w:ascii="Times New Roman" w:hAnsi="Times New Roman" w:cs="Times New Roman"/>
          <w:sz w:val="24"/>
          <w:szCs w:val="24"/>
        </w:rPr>
      </w:pPr>
      <w:r w:rsidRPr="00C81C1D">
        <w:rPr>
          <w:rFonts w:ascii="Times New Roman" w:hAnsi="Times New Roman" w:cs="Times New Roman"/>
          <w:sz w:val="24"/>
          <w:szCs w:val="24"/>
        </w:rPr>
        <w:t>Voting against EU integration</w:t>
      </w:r>
    </w:p>
    <w:p w14:paraId="07EA01F6" w14:textId="1AF6C777" w:rsidR="00C221E2" w:rsidRPr="00C81C1D" w:rsidRDefault="00E12163"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In many EU member states, parties (strongly) opposed EU integration have become a force to be reckoned with. </w:t>
      </w:r>
      <w:r w:rsidR="00F02C6B" w:rsidRPr="00C81C1D">
        <w:rPr>
          <w:rFonts w:ascii="Times New Roman" w:hAnsi="Times New Roman" w:cs="Times New Roman"/>
          <w:sz w:val="24"/>
          <w:szCs w:val="24"/>
        </w:rPr>
        <w:t>Parties (strongly) opposed to EU integration gather</w:t>
      </w:r>
      <w:r w:rsidR="00B776F3" w:rsidRPr="00C81C1D">
        <w:rPr>
          <w:rFonts w:ascii="Times New Roman" w:hAnsi="Times New Roman" w:cs="Times New Roman"/>
          <w:sz w:val="24"/>
          <w:szCs w:val="24"/>
        </w:rPr>
        <w:t>ed</w:t>
      </w:r>
      <w:r w:rsidR="00F02C6B" w:rsidRPr="00C81C1D">
        <w:rPr>
          <w:rFonts w:ascii="Times New Roman" w:hAnsi="Times New Roman" w:cs="Times New Roman"/>
          <w:sz w:val="24"/>
          <w:szCs w:val="24"/>
        </w:rPr>
        <w:t xml:space="preserve"> more than 25% of the vote in the last national election</w:t>
      </w:r>
      <w:r w:rsidR="00D86B75" w:rsidRPr="00C81C1D">
        <w:rPr>
          <w:rStyle w:val="FootnoteReference"/>
          <w:rFonts w:ascii="Times New Roman" w:hAnsi="Times New Roman" w:cs="Times New Roman"/>
          <w:sz w:val="24"/>
          <w:szCs w:val="24"/>
        </w:rPr>
        <w:footnoteReference w:id="3"/>
      </w:r>
      <w:r w:rsidR="00B776F3" w:rsidRPr="00C81C1D">
        <w:rPr>
          <w:rFonts w:ascii="Times New Roman" w:hAnsi="Times New Roman" w:cs="Times New Roman"/>
          <w:sz w:val="24"/>
          <w:szCs w:val="24"/>
        </w:rPr>
        <w:t xml:space="preserve"> </w:t>
      </w:r>
      <w:r w:rsidR="00016841" w:rsidRPr="00C81C1D">
        <w:rPr>
          <w:rFonts w:ascii="Times New Roman" w:hAnsi="Times New Roman" w:cs="Times New Roman"/>
          <w:sz w:val="24"/>
          <w:szCs w:val="24"/>
        </w:rPr>
        <w:t>in three EU member states: Austria, Denmark</w:t>
      </w:r>
      <w:r w:rsidR="00B776F3" w:rsidRPr="00C81C1D">
        <w:rPr>
          <w:rFonts w:ascii="Times New Roman" w:hAnsi="Times New Roman" w:cs="Times New Roman"/>
          <w:sz w:val="24"/>
          <w:szCs w:val="24"/>
        </w:rPr>
        <w:t>,</w:t>
      </w:r>
      <w:r w:rsidR="00016841" w:rsidRPr="00C81C1D">
        <w:rPr>
          <w:rFonts w:ascii="Times New Roman" w:hAnsi="Times New Roman" w:cs="Times New Roman"/>
          <w:sz w:val="24"/>
          <w:szCs w:val="24"/>
        </w:rPr>
        <w:t xml:space="preserve"> and France (</w:t>
      </w:r>
      <w:r w:rsidR="00957E2A">
        <w:rPr>
          <w:rFonts w:ascii="Times New Roman" w:hAnsi="Times New Roman" w:cs="Times New Roman"/>
          <w:sz w:val="24"/>
          <w:szCs w:val="24"/>
        </w:rPr>
        <w:t>Figure 3)</w:t>
      </w:r>
      <w:r w:rsidR="00016841" w:rsidRPr="00C81C1D">
        <w:rPr>
          <w:rFonts w:ascii="Times New Roman" w:hAnsi="Times New Roman" w:cs="Times New Roman"/>
          <w:sz w:val="24"/>
          <w:szCs w:val="24"/>
        </w:rPr>
        <w:t xml:space="preserve">. </w:t>
      </w:r>
      <w:r w:rsidR="000C7992" w:rsidRPr="00C81C1D">
        <w:rPr>
          <w:rFonts w:ascii="Times New Roman" w:hAnsi="Times New Roman" w:cs="Times New Roman"/>
          <w:sz w:val="24"/>
          <w:szCs w:val="24"/>
        </w:rPr>
        <w:t xml:space="preserve"> </w:t>
      </w:r>
      <w:r w:rsidR="00016841" w:rsidRPr="00C81C1D">
        <w:rPr>
          <w:rFonts w:ascii="Times New Roman" w:hAnsi="Times New Roman" w:cs="Times New Roman"/>
          <w:sz w:val="24"/>
          <w:szCs w:val="24"/>
        </w:rPr>
        <w:t>If</w:t>
      </w:r>
      <w:r w:rsidR="00B776F3" w:rsidRPr="00C81C1D">
        <w:rPr>
          <w:rFonts w:ascii="Times New Roman" w:hAnsi="Times New Roman" w:cs="Times New Roman"/>
          <w:sz w:val="24"/>
          <w:szCs w:val="24"/>
        </w:rPr>
        <w:t xml:space="preserve"> the</w:t>
      </w:r>
      <w:r w:rsidR="00016841" w:rsidRPr="00C81C1D">
        <w:rPr>
          <w:rFonts w:ascii="Times New Roman" w:hAnsi="Times New Roman" w:cs="Times New Roman"/>
          <w:sz w:val="24"/>
          <w:szCs w:val="24"/>
        </w:rPr>
        <w:t xml:space="preserve"> parties that are somewhat opposed to European integration a</w:t>
      </w:r>
      <w:r w:rsidRPr="00C81C1D">
        <w:rPr>
          <w:rFonts w:ascii="Times New Roman" w:hAnsi="Times New Roman" w:cs="Times New Roman"/>
          <w:sz w:val="24"/>
          <w:szCs w:val="24"/>
        </w:rPr>
        <w:t xml:space="preserve">re </w:t>
      </w:r>
      <w:r w:rsidR="00016841" w:rsidRPr="00C81C1D">
        <w:rPr>
          <w:rFonts w:ascii="Times New Roman" w:hAnsi="Times New Roman" w:cs="Times New Roman"/>
          <w:sz w:val="24"/>
          <w:szCs w:val="24"/>
        </w:rPr>
        <w:t>included</w:t>
      </w:r>
      <w:r w:rsidRPr="00C81C1D">
        <w:rPr>
          <w:rFonts w:ascii="Times New Roman" w:hAnsi="Times New Roman" w:cs="Times New Roman"/>
          <w:sz w:val="24"/>
          <w:szCs w:val="24"/>
        </w:rPr>
        <w:t>, ten member states had a share</w:t>
      </w:r>
      <w:r w:rsidR="00B776F3" w:rsidRPr="00C81C1D">
        <w:rPr>
          <w:rFonts w:ascii="Times New Roman" w:hAnsi="Times New Roman" w:cs="Times New Roman"/>
          <w:sz w:val="24"/>
          <w:szCs w:val="24"/>
        </w:rPr>
        <w:t xml:space="preserve"> of</w:t>
      </w:r>
      <w:r w:rsidRPr="00C81C1D">
        <w:rPr>
          <w:rFonts w:ascii="Times New Roman" w:hAnsi="Times New Roman" w:cs="Times New Roman"/>
          <w:sz w:val="24"/>
          <w:szCs w:val="24"/>
        </w:rPr>
        <w:t xml:space="preserve"> over 25%</w:t>
      </w:r>
      <w:r w:rsidR="00B776F3" w:rsidRPr="00C81C1D">
        <w:rPr>
          <w:rFonts w:ascii="Times New Roman" w:hAnsi="Times New Roman" w:cs="Times New Roman"/>
          <w:sz w:val="24"/>
          <w:szCs w:val="24"/>
        </w:rPr>
        <w:t>. In</w:t>
      </w:r>
      <w:r w:rsidR="00016841" w:rsidRPr="00C81C1D">
        <w:rPr>
          <w:rFonts w:ascii="Times New Roman" w:hAnsi="Times New Roman" w:cs="Times New Roman"/>
          <w:sz w:val="24"/>
          <w:szCs w:val="24"/>
        </w:rPr>
        <w:t xml:space="preserve"> </w:t>
      </w:r>
      <w:r w:rsidRPr="00C81C1D">
        <w:rPr>
          <w:rFonts w:ascii="Times New Roman" w:hAnsi="Times New Roman" w:cs="Times New Roman"/>
          <w:sz w:val="24"/>
          <w:szCs w:val="24"/>
        </w:rPr>
        <w:t xml:space="preserve">Greece, Hungary, </w:t>
      </w:r>
      <w:r w:rsidR="00016841" w:rsidRPr="00C81C1D">
        <w:rPr>
          <w:rFonts w:ascii="Times New Roman" w:hAnsi="Times New Roman" w:cs="Times New Roman"/>
          <w:sz w:val="24"/>
          <w:szCs w:val="24"/>
        </w:rPr>
        <w:t>Italy</w:t>
      </w:r>
      <w:r w:rsidR="00B776F3" w:rsidRPr="00C81C1D">
        <w:rPr>
          <w:rFonts w:ascii="Times New Roman" w:hAnsi="Times New Roman" w:cs="Times New Roman"/>
          <w:sz w:val="24"/>
          <w:szCs w:val="24"/>
        </w:rPr>
        <w:t>,</w:t>
      </w:r>
      <w:r w:rsidR="00016841" w:rsidRPr="00C81C1D">
        <w:rPr>
          <w:rFonts w:ascii="Times New Roman" w:hAnsi="Times New Roman" w:cs="Times New Roman"/>
          <w:sz w:val="24"/>
          <w:szCs w:val="24"/>
        </w:rPr>
        <w:t xml:space="preserve"> and the UK</w:t>
      </w:r>
      <w:r w:rsidR="00B776F3" w:rsidRPr="00C81C1D">
        <w:rPr>
          <w:rFonts w:ascii="Times New Roman" w:hAnsi="Times New Roman" w:cs="Times New Roman"/>
          <w:sz w:val="24"/>
          <w:szCs w:val="24"/>
        </w:rPr>
        <w:t xml:space="preserve"> the share was over 50%</w:t>
      </w:r>
      <w:r w:rsidR="00016841" w:rsidRPr="00C81C1D">
        <w:rPr>
          <w:rFonts w:ascii="Times New Roman" w:hAnsi="Times New Roman" w:cs="Times New Roman"/>
          <w:sz w:val="24"/>
          <w:szCs w:val="24"/>
        </w:rPr>
        <w:t xml:space="preserve"> (</w:t>
      </w:r>
      <w:r w:rsidR="00957E2A">
        <w:rPr>
          <w:rFonts w:ascii="Times New Roman" w:hAnsi="Times New Roman" w:cs="Times New Roman"/>
          <w:sz w:val="24"/>
          <w:szCs w:val="24"/>
        </w:rPr>
        <w:t xml:space="preserve">Figure </w:t>
      </w:r>
      <w:r w:rsidR="00B776F3" w:rsidRPr="00C81C1D">
        <w:rPr>
          <w:rFonts w:ascii="Times New Roman" w:hAnsi="Times New Roman" w:cs="Times New Roman"/>
          <w:sz w:val="24"/>
          <w:szCs w:val="24"/>
        </w:rPr>
        <w:t>3</w:t>
      </w:r>
      <w:r w:rsidR="00016841" w:rsidRPr="00C81C1D">
        <w:rPr>
          <w:rFonts w:ascii="Times New Roman" w:hAnsi="Times New Roman" w:cs="Times New Roman"/>
          <w:sz w:val="24"/>
          <w:szCs w:val="24"/>
        </w:rPr>
        <w:t>).</w:t>
      </w:r>
    </w:p>
    <w:p w14:paraId="380054FF" w14:textId="27F94B30" w:rsidR="00F454A0" w:rsidRPr="00C81C1D" w:rsidRDefault="00724924"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Some countries, such as </w:t>
      </w:r>
      <w:r w:rsidR="00016841" w:rsidRPr="00C81C1D">
        <w:rPr>
          <w:rFonts w:ascii="Times New Roman" w:hAnsi="Times New Roman" w:cs="Times New Roman"/>
          <w:sz w:val="24"/>
          <w:szCs w:val="24"/>
        </w:rPr>
        <w:t xml:space="preserve">Cyprus, </w:t>
      </w:r>
      <w:r w:rsidRPr="00C81C1D">
        <w:rPr>
          <w:rFonts w:ascii="Times New Roman" w:hAnsi="Times New Roman" w:cs="Times New Roman"/>
          <w:sz w:val="24"/>
          <w:szCs w:val="24"/>
        </w:rPr>
        <w:t>Malta</w:t>
      </w:r>
      <w:r w:rsidR="00016841" w:rsidRPr="00C81C1D">
        <w:rPr>
          <w:rFonts w:ascii="Times New Roman" w:hAnsi="Times New Roman" w:cs="Times New Roman"/>
          <w:sz w:val="24"/>
          <w:szCs w:val="24"/>
        </w:rPr>
        <w:t>,</w:t>
      </w:r>
      <w:r w:rsidRPr="00C81C1D">
        <w:rPr>
          <w:rFonts w:ascii="Times New Roman" w:hAnsi="Times New Roman" w:cs="Times New Roman"/>
          <w:sz w:val="24"/>
          <w:szCs w:val="24"/>
        </w:rPr>
        <w:t xml:space="preserve"> Romania</w:t>
      </w:r>
      <w:r w:rsidR="00016841" w:rsidRPr="00C81C1D">
        <w:rPr>
          <w:rFonts w:ascii="Times New Roman" w:hAnsi="Times New Roman" w:cs="Times New Roman"/>
          <w:sz w:val="24"/>
          <w:szCs w:val="24"/>
        </w:rPr>
        <w:t>, Slovenia</w:t>
      </w:r>
      <w:r w:rsidR="00B776F3" w:rsidRPr="00C81C1D">
        <w:rPr>
          <w:rFonts w:ascii="Times New Roman" w:hAnsi="Times New Roman" w:cs="Times New Roman"/>
          <w:sz w:val="24"/>
          <w:szCs w:val="24"/>
        </w:rPr>
        <w:t>,</w:t>
      </w:r>
      <w:r w:rsidR="00016841" w:rsidRPr="00C81C1D">
        <w:rPr>
          <w:rFonts w:ascii="Times New Roman" w:hAnsi="Times New Roman" w:cs="Times New Roman"/>
          <w:sz w:val="24"/>
          <w:szCs w:val="24"/>
        </w:rPr>
        <w:t xml:space="preserve"> and Spain</w:t>
      </w:r>
      <w:r w:rsidRPr="00C81C1D">
        <w:rPr>
          <w:rFonts w:ascii="Times New Roman" w:hAnsi="Times New Roman" w:cs="Times New Roman"/>
          <w:sz w:val="24"/>
          <w:szCs w:val="24"/>
        </w:rPr>
        <w:t xml:space="preserve">, </w:t>
      </w:r>
      <w:r w:rsidR="00016841" w:rsidRPr="00C81C1D">
        <w:rPr>
          <w:rFonts w:ascii="Times New Roman" w:hAnsi="Times New Roman" w:cs="Times New Roman"/>
          <w:sz w:val="24"/>
          <w:szCs w:val="24"/>
        </w:rPr>
        <w:t>have</w:t>
      </w:r>
      <w:r w:rsidR="00B776F3" w:rsidRPr="00C81C1D">
        <w:rPr>
          <w:rFonts w:ascii="Times New Roman" w:hAnsi="Times New Roman" w:cs="Times New Roman"/>
          <w:sz w:val="24"/>
          <w:szCs w:val="24"/>
        </w:rPr>
        <w:t xml:space="preserve"> so far</w:t>
      </w:r>
      <w:r w:rsidR="00016841" w:rsidRPr="00C81C1D">
        <w:rPr>
          <w:rFonts w:ascii="Times New Roman" w:hAnsi="Times New Roman" w:cs="Times New Roman"/>
          <w:sz w:val="24"/>
          <w:szCs w:val="24"/>
        </w:rPr>
        <w:t xml:space="preserve"> </w:t>
      </w:r>
      <w:r w:rsidRPr="00C81C1D">
        <w:rPr>
          <w:rFonts w:ascii="Times New Roman" w:hAnsi="Times New Roman" w:cs="Times New Roman"/>
          <w:sz w:val="24"/>
          <w:szCs w:val="24"/>
        </w:rPr>
        <w:t>remain</w:t>
      </w:r>
      <w:r w:rsidR="00016841" w:rsidRPr="00C81C1D">
        <w:rPr>
          <w:rFonts w:ascii="Times New Roman" w:hAnsi="Times New Roman" w:cs="Times New Roman"/>
          <w:sz w:val="24"/>
          <w:szCs w:val="24"/>
        </w:rPr>
        <w:t>ed</w:t>
      </w:r>
      <w:r w:rsidRPr="00C81C1D">
        <w:rPr>
          <w:rFonts w:ascii="Times New Roman" w:hAnsi="Times New Roman" w:cs="Times New Roman"/>
          <w:sz w:val="24"/>
          <w:szCs w:val="24"/>
        </w:rPr>
        <w:t xml:space="preserve"> immune to the anti-</w:t>
      </w:r>
      <w:r w:rsidR="0071019E" w:rsidRPr="00C81C1D">
        <w:rPr>
          <w:rFonts w:ascii="Times New Roman" w:hAnsi="Times New Roman" w:cs="Times New Roman"/>
          <w:sz w:val="24"/>
          <w:szCs w:val="24"/>
        </w:rPr>
        <w:t>EU</w:t>
      </w:r>
      <w:r w:rsidRPr="00C81C1D">
        <w:rPr>
          <w:rFonts w:ascii="Times New Roman" w:hAnsi="Times New Roman" w:cs="Times New Roman"/>
          <w:sz w:val="24"/>
          <w:szCs w:val="24"/>
        </w:rPr>
        <w:t xml:space="preserve"> wave. In Croatia </w:t>
      </w:r>
      <w:r w:rsidR="00E12163" w:rsidRPr="00C81C1D">
        <w:rPr>
          <w:rFonts w:ascii="Times New Roman" w:hAnsi="Times New Roman" w:cs="Times New Roman"/>
          <w:sz w:val="24"/>
          <w:szCs w:val="24"/>
        </w:rPr>
        <w:t>and</w:t>
      </w:r>
      <w:r w:rsidRPr="00C81C1D">
        <w:rPr>
          <w:rFonts w:ascii="Times New Roman" w:hAnsi="Times New Roman" w:cs="Times New Roman"/>
          <w:sz w:val="24"/>
          <w:szCs w:val="24"/>
        </w:rPr>
        <w:t xml:space="preserve"> the Baltic countries, Euroscepticism remains marginal</w:t>
      </w:r>
      <w:r w:rsidR="00E12163" w:rsidRPr="00C81C1D">
        <w:rPr>
          <w:rFonts w:ascii="Times New Roman" w:hAnsi="Times New Roman" w:cs="Times New Roman"/>
          <w:sz w:val="24"/>
          <w:szCs w:val="24"/>
        </w:rPr>
        <w:t xml:space="preserve"> with less than 5% going parties (somewhat) opposed to EU integration</w:t>
      </w:r>
      <w:r w:rsidRPr="00C81C1D">
        <w:rPr>
          <w:rFonts w:ascii="Times New Roman" w:hAnsi="Times New Roman" w:cs="Times New Roman"/>
          <w:sz w:val="24"/>
          <w:szCs w:val="24"/>
        </w:rPr>
        <w:t>. But these countries are increasingly the exception, not the rule (</w:t>
      </w:r>
      <w:r w:rsidR="00957E2A">
        <w:rPr>
          <w:rFonts w:ascii="Times New Roman" w:hAnsi="Times New Roman" w:cs="Times New Roman"/>
          <w:sz w:val="24"/>
          <w:szCs w:val="24"/>
        </w:rPr>
        <w:t xml:space="preserve">Figure </w:t>
      </w:r>
      <w:r w:rsidR="00B776F3" w:rsidRPr="00C81C1D">
        <w:rPr>
          <w:rFonts w:ascii="Times New Roman" w:hAnsi="Times New Roman" w:cs="Times New Roman"/>
          <w:sz w:val="24"/>
          <w:szCs w:val="24"/>
        </w:rPr>
        <w:t>3</w:t>
      </w:r>
      <w:r w:rsidRPr="00C81C1D">
        <w:rPr>
          <w:rFonts w:ascii="Times New Roman" w:hAnsi="Times New Roman" w:cs="Times New Roman"/>
          <w:sz w:val="24"/>
          <w:szCs w:val="24"/>
        </w:rPr>
        <w:t xml:space="preserve">). </w:t>
      </w:r>
    </w:p>
    <w:p w14:paraId="7FC98B55" w14:textId="2DE566CD" w:rsidR="00F454A0" w:rsidRPr="00C81C1D" w:rsidRDefault="00F454A0" w:rsidP="00DB1952">
      <w:pPr>
        <w:pStyle w:val="Caption"/>
        <w:spacing w:line="240" w:lineRule="auto"/>
        <w:rPr>
          <w:rFonts w:ascii="Times New Roman" w:hAnsi="Times New Roman" w:cs="Times New Roman"/>
          <w:sz w:val="24"/>
          <w:szCs w:val="24"/>
        </w:rPr>
      </w:pPr>
      <w:bookmarkStart w:id="2" w:name="_Ref529730249"/>
      <w:r w:rsidRPr="00C81C1D">
        <w:rPr>
          <w:rFonts w:ascii="Times New Roman" w:hAnsi="Times New Roman" w:cs="Times New Roman"/>
          <w:sz w:val="24"/>
          <w:szCs w:val="24"/>
        </w:rPr>
        <w:lastRenderedPageBreak/>
        <w:t xml:space="preserve">Figure </w:t>
      </w:r>
      <w:bookmarkEnd w:id="2"/>
      <w:r w:rsidR="00B776F3" w:rsidRPr="00C81C1D">
        <w:rPr>
          <w:rFonts w:ascii="Times New Roman" w:hAnsi="Times New Roman" w:cs="Times New Roman"/>
          <w:sz w:val="24"/>
          <w:szCs w:val="24"/>
        </w:rPr>
        <w:t xml:space="preserve">3. </w:t>
      </w:r>
      <w:r w:rsidRPr="00C81C1D">
        <w:rPr>
          <w:rFonts w:ascii="Times New Roman" w:hAnsi="Times New Roman" w:cs="Times New Roman"/>
          <w:sz w:val="24"/>
          <w:szCs w:val="24"/>
        </w:rPr>
        <w:t>Votes by party position on EU integration, 2013-18</w:t>
      </w:r>
    </w:p>
    <w:p w14:paraId="10645EFF" w14:textId="64E3C05D" w:rsidR="00FC6EC1" w:rsidRPr="00C81C1D" w:rsidRDefault="00F454A0" w:rsidP="00DB1952">
      <w:pPr>
        <w:spacing w:line="240" w:lineRule="auto"/>
        <w:rPr>
          <w:rFonts w:ascii="Times New Roman" w:hAnsi="Times New Roman" w:cs="Times New Roman"/>
          <w:sz w:val="24"/>
          <w:szCs w:val="24"/>
        </w:rPr>
      </w:pPr>
      <w:r w:rsidRPr="00C81C1D">
        <w:rPr>
          <w:rFonts w:ascii="Times New Roman" w:hAnsi="Times New Roman" w:cs="Times New Roman"/>
          <w:noProof/>
          <w:sz w:val="24"/>
          <w:szCs w:val="24"/>
          <w:lang w:eastAsia="en-GB"/>
        </w:rPr>
        <w:drawing>
          <wp:inline distT="0" distB="0" distL="0" distR="0" wp14:anchorId="0354FDDB" wp14:editId="49163953">
            <wp:extent cx="5731510" cy="27489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748915"/>
                    </a:xfrm>
                    <a:prstGeom prst="rect">
                      <a:avLst/>
                    </a:prstGeom>
                  </pic:spPr>
                </pic:pic>
              </a:graphicData>
            </a:graphic>
          </wp:inline>
        </w:drawing>
      </w:r>
      <w:r w:rsidR="00FC6EC1" w:rsidRPr="00DB1952">
        <w:rPr>
          <w:rFonts w:ascii="Times New Roman" w:hAnsi="Times New Roman" w:cs="Times New Roman"/>
          <w:sz w:val="20"/>
          <w:szCs w:val="24"/>
        </w:rPr>
        <w:t xml:space="preserve">Countries are ranked by vote share (strongly) opposed, </w:t>
      </w:r>
      <w:r w:rsidR="004A710F" w:rsidRPr="00DB1952">
        <w:rPr>
          <w:rFonts w:ascii="Times New Roman" w:hAnsi="Times New Roman" w:cs="Times New Roman"/>
          <w:sz w:val="20"/>
          <w:szCs w:val="24"/>
        </w:rPr>
        <w:t>somewhat opposed, (somewhat) in favour.</w:t>
      </w:r>
    </w:p>
    <w:p w14:paraId="3B77531D" w14:textId="77777777" w:rsidR="00DB1952" w:rsidRDefault="00DB1952" w:rsidP="00C81C1D">
      <w:pPr>
        <w:spacing w:line="480" w:lineRule="auto"/>
        <w:rPr>
          <w:rFonts w:ascii="Times New Roman" w:hAnsi="Times New Roman" w:cs="Times New Roman"/>
          <w:sz w:val="24"/>
          <w:szCs w:val="24"/>
        </w:rPr>
      </w:pPr>
    </w:p>
    <w:p w14:paraId="2E81BB8B" w14:textId="7084D37D" w:rsidR="00724924" w:rsidRPr="00C81C1D" w:rsidRDefault="007567B4"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Measuring the </w:t>
      </w:r>
      <w:r w:rsidR="00724924" w:rsidRPr="00C81C1D">
        <w:rPr>
          <w:rFonts w:ascii="Times New Roman" w:hAnsi="Times New Roman" w:cs="Times New Roman"/>
          <w:sz w:val="24"/>
          <w:szCs w:val="24"/>
        </w:rPr>
        <w:t>share of anti-</w:t>
      </w:r>
      <w:r w:rsidRPr="00C81C1D">
        <w:rPr>
          <w:rFonts w:ascii="Times New Roman" w:hAnsi="Times New Roman" w:cs="Times New Roman"/>
          <w:sz w:val="24"/>
          <w:szCs w:val="24"/>
        </w:rPr>
        <w:t xml:space="preserve">EU </w:t>
      </w:r>
      <w:r w:rsidR="00ED6792" w:rsidRPr="00C81C1D">
        <w:rPr>
          <w:rFonts w:ascii="Times New Roman" w:hAnsi="Times New Roman" w:cs="Times New Roman"/>
          <w:sz w:val="24"/>
          <w:szCs w:val="24"/>
        </w:rPr>
        <w:t>vote in the last national legislative election</w:t>
      </w:r>
      <w:r w:rsidR="00724924" w:rsidRPr="00C81C1D">
        <w:rPr>
          <w:rFonts w:ascii="Times New Roman" w:hAnsi="Times New Roman" w:cs="Times New Roman"/>
          <w:sz w:val="24"/>
          <w:szCs w:val="24"/>
        </w:rPr>
        <w:t xml:space="preserve"> in</w:t>
      </w:r>
      <w:r w:rsidR="00703E9C" w:rsidRPr="00C81C1D">
        <w:rPr>
          <w:rFonts w:ascii="Times New Roman" w:hAnsi="Times New Roman" w:cs="Times New Roman"/>
          <w:sz w:val="24"/>
          <w:szCs w:val="24"/>
        </w:rPr>
        <w:t xml:space="preserve"> </w:t>
      </w:r>
      <w:r w:rsidRPr="00C81C1D">
        <w:rPr>
          <w:rFonts w:ascii="Times New Roman" w:hAnsi="Times New Roman" w:cs="Times New Roman"/>
          <w:sz w:val="24"/>
          <w:szCs w:val="24"/>
        </w:rPr>
        <w:t xml:space="preserve">over </w:t>
      </w:r>
      <w:r w:rsidR="00ED6792" w:rsidRPr="00C81C1D">
        <w:rPr>
          <w:rFonts w:ascii="Times New Roman" w:hAnsi="Times New Roman" w:cs="Times New Roman"/>
          <w:sz w:val="24"/>
          <w:szCs w:val="24"/>
        </w:rPr>
        <w:t>63,000</w:t>
      </w:r>
      <w:r w:rsidR="00724924" w:rsidRPr="00C81C1D">
        <w:rPr>
          <w:rFonts w:ascii="Times New Roman" w:hAnsi="Times New Roman" w:cs="Times New Roman"/>
          <w:sz w:val="24"/>
          <w:szCs w:val="24"/>
        </w:rPr>
        <w:t xml:space="preserve"> </w:t>
      </w:r>
      <w:r w:rsidR="00ED6792" w:rsidRPr="00C81C1D">
        <w:rPr>
          <w:rFonts w:ascii="Times New Roman" w:hAnsi="Times New Roman" w:cs="Times New Roman"/>
          <w:sz w:val="24"/>
          <w:szCs w:val="24"/>
        </w:rPr>
        <w:t>electoral constituencies produces a detailed map of the geography of EU discontent</w:t>
      </w:r>
      <w:r w:rsidRPr="00C81C1D">
        <w:rPr>
          <w:rFonts w:ascii="Times New Roman" w:hAnsi="Times New Roman" w:cs="Times New Roman"/>
          <w:sz w:val="24"/>
          <w:szCs w:val="24"/>
        </w:rPr>
        <w:t xml:space="preserve"> (</w:t>
      </w:r>
      <w:r w:rsidR="00957E2A">
        <w:rPr>
          <w:rFonts w:ascii="Times New Roman" w:hAnsi="Times New Roman" w:cs="Times New Roman"/>
          <w:sz w:val="24"/>
          <w:szCs w:val="24"/>
        </w:rPr>
        <w:t>Figure 4)</w:t>
      </w:r>
      <w:r w:rsidRPr="00C81C1D">
        <w:rPr>
          <w:rFonts w:ascii="Times New Roman" w:hAnsi="Times New Roman" w:cs="Times New Roman"/>
          <w:sz w:val="24"/>
          <w:szCs w:val="24"/>
        </w:rPr>
        <w:t xml:space="preserve">. </w:t>
      </w:r>
    </w:p>
    <w:p w14:paraId="2D444390" w14:textId="2FB8C4DF" w:rsidR="003E41FD" w:rsidRPr="00C81C1D" w:rsidRDefault="003E41FD" w:rsidP="00DB1952">
      <w:pPr>
        <w:pStyle w:val="Caption"/>
        <w:keepNext/>
        <w:spacing w:line="240" w:lineRule="auto"/>
        <w:rPr>
          <w:rFonts w:ascii="Times New Roman" w:hAnsi="Times New Roman" w:cs="Times New Roman"/>
          <w:sz w:val="24"/>
          <w:szCs w:val="24"/>
        </w:rPr>
      </w:pPr>
      <w:bookmarkStart w:id="3" w:name="_Ref530328950"/>
      <w:r w:rsidRPr="00C81C1D">
        <w:rPr>
          <w:rFonts w:ascii="Times New Roman" w:hAnsi="Times New Roman" w:cs="Times New Roman"/>
          <w:sz w:val="24"/>
          <w:szCs w:val="24"/>
        </w:rPr>
        <w:lastRenderedPageBreak/>
        <w:t xml:space="preserve">Figure </w:t>
      </w:r>
      <w:bookmarkEnd w:id="3"/>
      <w:r w:rsidR="00F847C8" w:rsidRPr="00C81C1D">
        <w:rPr>
          <w:rFonts w:ascii="Times New Roman" w:hAnsi="Times New Roman" w:cs="Times New Roman"/>
          <w:sz w:val="24"/>
          <w:szCs w:val="24"/>
        </w:rPr>
        <w:t xml:space="preserve">4. </w:t>
      </w:r>
      <w:r w:rsidRPr="00C81C1D">
        <w:rPr>
          <w:rFonts w:ascii="Times New Roman" w:hAnsi="Times New Roman" w:cs="Times New Roman"/>
          <w:sz w:val="24"/>
          <w:szCs w:val="24"/>
        </w:rPr>
        <w:t>Share of vote for parties opposed or strongly opposed to European integration (2013-2018)</w:t>
      </w:r>
    </w:p>
    <w:p w14:paraId="12464F55" w14:textId="2CA3D6C3" w:rsidR="004B65E2" w:rsidRDefault="004B65E2" w:rsidP="00C81C1D">
      <w:pPr>
        <w:spacing w:line="480" w:lineRule="auto"/>
        <w:rPr>
          <w:rFonts w:ascii="Times New Roman" w:hAnsi="Times New Roman" w:cs="Times New Roman"/>
          <w:sz w:val="24"/>
          <w:szCs w:val="24"/>
        </w:rPr>
      </w:pPr>
      <w:r w:rsidRPr="00C81C1D">
        <w:rPr>
          <w:rFonts w:ascii="Times New Roman" w:hAnsi="Times New Roman" w:cs="Times New Roman"/>
          <w:noProof/>
          <w:sz w:val="24"/>
          <w:szCs w:val="24"/>
          <w:lang w:eastAsia="en-GB"/>
        </w:rPr>
        <w:drawing>
          <wp:inline distT="0" distB="0" distL="0" distR="0" wp14:anchorId="2472C3A5" wp14:editId="4F744C8C">
            <wp:extent cx="5731510" cy="79952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_ELECT_CHES_EUopp12_vv_2013_2018_EUav.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7995285"/>
                    </a:xfrm>
                    <a:prstGeom prst="rect">
                      <a:avLst/>
                    </a:prstGeom>
                  </pic:spPr>
                </pic:pic>
              </a:graphicData>
            </a:graphic>
          </wp:inline>
        </w:drawing>
      </w:r>
    </w:p>
    <w:p w14:paraId="075EC19D" w14:textId="7208C0D6" w:rsidR="00EA1307" w:rsidRPr="00C81C1D" w:rsidRDefault="00ED6792"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lastRenderedPageBreak/>
        <w:t>Votes for parties opposed and strongly opposed to European integration are spread across many parts of the EU. Southern Denmark, Northern Italy, Southern Austria, Eastern Germany</w:t>
      </w:r>
      <w:r w:rsidR="00282503" w:rsidRPr="00C81C1D">
        <w:rPr>
          <w:rFonts w:ascii="Times New Roman" w:hAnsi="Times New Roman" w:cs="Times New Roman"/>
          <w:sz w:val="24"/>
          <w:szCs w:val="24"/>
        </w:rPr>
        <w:t>, Eastern Hungary</w:t>
      </w:r>
      <w:r w:rsidR="00F847C8" w:rsidRPr="00C81C1D">
        <w:rPr>
          <w:rFonts w:ascii="Times New Roman" w:hAnsi="Times New Roman" w:cs="Times New Roman"/>
          <w:sz w:val="24"/>
          <w:szCs w:val="24"/>
        </w:rPr>
        <w:t>,</w:t>
      </w:r>
      <w:r w:rsidR="00282503" w:rsidRPr="00C81C1D">
        <w:rPr>
          <w:rFonts w:ascii="Times New Roman" w:hAnsi="Times New Roman" w:cs="Times New Roman"/>
          <w:sz w:val="24"/>
          <w:szCs w:val="24"/>
        </w:rPr>
        <w:t xml:space="preserve"> or Southern Portugal are hotspots of anti-E</w:t>
      </w:r>
      <w:r w:rsidR="00F02C6B" w:rsidRPr="00C81C1D">
        <w:rPr>
          <w:rFonts w:ascii="Times New Roman" w:hAnsi="Times New Roman" w:cs="Times New Roman"/>
          <w:sz w:val="24"/>
          <w:szCs w:val="24"/>
        </w:rPr>
        <w:t>U voting</w:t>
      </w:r>
      <w:r w:rsidR="00282503" w:rsidRPr="00C81C1D">
        <w:rPr>
          <w:rFonts w:ascii="Times New Roman" w:hAnsi="Times New Roman" w:cs="Times New Roman"/>
          <w:sz w:val="24"/>
          <w:szCs w:val="24"/>
        </w:rPr>
        <w:t xml:space="preserve">. </w:t>
      </w:r>
      <w:r w:rsidR="00F02C6B" w:rsidRPr="00C81C1D">
        <w:rPr>
          <w:rFonts w:ascii="Times New Roman" w:hAnsi="Times New Roman" w:cs="Times New Roman"/>
          <w:sz w:val="24"/>
          <w:szCs w:val="24"/>
        </w:rPr>
        <w:t>R</w:t>
      </w:r>
      <w:r w:rsidR="00282503" w:rsidRPr="00C81C1D">
        <w:rPr>
          <w:rFonts w:ascii="Times New Roman" w:hAnsi="Times New Roman" w:cs="Times New Roman"/>
          <w:sz w:val="24"/>
          <w:szCs w:val="24"/>
        </w:rPr>
        <w:t>ural areas and small towns are more Eurosceptic than bigger cities. The anti-European vote is far lower in Lille, Metz, Nancy</w:t>
      </w:r>
      <w:r w:rsidR="00F847C8" w:rsidRPr="00C81C1D">
        <w:rPr>
          <w:rFonts w:ascii="Times New Roman" w:hAnsi="Times New Roman" w:cs="Times New Roman"/>
          <w:sz w:val="24"/>
          <w:szCs w:val="24"/>
        </w:rPr>
        <w:t>,</w:t>
      </w:r>
      <w:r w:rsidR="00282503" w:rsidRPr="00C81C1D">
        <w:rPr>
          <w:rFonts w:ascii="Times New Roman" w:hAnsi="Times New Roman" w:cs="Times New Roman"/>
          <w:sz w:val="24"/>
          <w:szCs w:val="24"/>
        </w:rPr>
        <w:t xml:space="preserve"> or Strasbourg than in the surrounding countryside (Figure </w:t>
      </w:r>
      <w:r w:rsidR="00F847C8" w:rsidRPr="00C81C1D">
        <w:rPr>
          <w:rFonts w:ascii="Times New Roman" w:hAnsi="Times New Roman" w:cs="Times New Roman"/>
          <w:sz w:val="24"/>
          <w:szCs w:val="24"/>
        </w:rPr>
        <w:t>4</w:t>
      </w:r>
      <w:r w:rsidR="00282503" w:rsidRPr="00C81C1D">
        <w:rPr>
          <w:rFonts w:ascii="Times New Roman" w:hAnsi="Times New Roman" w:cs="Times New Roman"/>
          <w:sz w:val="24"/>
          <w:szCs w:val="24"/>
        </w:rPr>
        <w:t>). The same applies in East Germany, where anti-European vote is far less prominent in Berlin, Dresden</w:t>
      </w:r>
      <w:r w:rsidR="00F847C8" w:rsidRPr="00C81C1D">
        <w:rPr>
          <w:rFonts w:ascii="Times New Roman" w:hAnsi="Times New Roman" w:cs="Times New Roman"/>
          <w:sz w:val="24"/>
          <w:szCs w:val="24"/>
        </w:rPr>
        <w:t>,</w:t>
      </w:r>
      <w:r w:rsidR="00282503" w:rsidRPr="00C81C1D">
        <w:rPr>
          <w:rFonts w:ascii="Times New Roman" w:hAnsi="Times New Roman" w:cs="Times New Roman"/>
          <w:sz w:val="24"/>
          <w:szCs w:val="24"/>
        </w:rPr>
        <w:t xml:space="preserve"> or Leipzig than in surrounding areas, or in Northern Italy, pitching the two largest cities in the area – Milan and Turin – against a large number of medium-size cities, such as Bergamo, Brescia, Cremona, Mantua, Pavia</w:t>
      </w:r>
      <w:r w:rsidR="00F847C8" w:rsidRPr="00C81C1D">
        <w:rPr>
          <w:rFonts w:ascii="Times New Roman" w:hAnsi="Times New Roman" w:cs="Times New Roman"/>
          <w:sz w:val="24"/>
          <w:szCs w:val="24"/>
        </w:rPr>
        <w:t>,</w:t>
      </w:r>
      <w:r w:rsidR="00282503" w:rsidRPr="00C81C1D">
        <w:rPr>
          <w:rFonts w:ascii="Times New Roman" w:hAnsi="Times New Roman" w:cs="Times New Roman"/>
          <w:sz w:val="24"/>
          <w:szCs w:val="24"/>
        </w:rPr>
        <w:t xml:space="preserve"> or Vercelli, and small</w:t>
      </w:r>
      <w:r w:rsidR="00F847C8" w:rsidRPr="00C81C1D">
        <w:rPr>
          <w:rFonts w:ascii="Times New Roman" w:hAnsi="Times New Roman" w:cs="Times New Roman"/>
          <w:sz w:val="24"/>
          <w:szCs w:val="24"/>
        </w:rPr>
        <w:t xml:space="preserve">er </w:t>
      </w:r>
      <w:r w:rsidR="00282503" w:rsidRPr="00C81C1D">
        <w:rPr>
          <w:rFonts w:ascii="Times New Roman" w:hAnsi="Times New Roman" w:cs="Times New Roman"/>
          <w:sz w:val="24"/>
          <w:szCs w:val="24"/>
        </w:rPr>
        <w:t xml:space="preserve">cities and rural areas. </w:t>
      </w:r>
      <w:r w:rsidR="00F03B9C" w:rsidRPr="00C81C1D">
        <w:rPr>
          <w:rFonts w:ascii="Times New Roman" w:hAnsi="Times New Roman" w:cs="Times New Roman"/>
          <w:sz w:val="24"/>
          <w:szCs w:val="24"/>
        </w:rPr>
        <w:t xml:space="preserve">Northern and Eastern Denmark, Sweden, Finland, and the Czech Republic also have a strong presence of radical anti-European parties. </w:t>
      </w:r>
    </w:p>
    <w:p w14:paraId="593659E8" w14:textId="62EC1138" w:rsidR="00703E9C" w:rsidRPr="00C81C1D" w:rsidRDefault="00F847C8"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Votes for parties strongly</w:t>
      </w:r>
      <w:r w:rsidR="00703E9C" w:rsidRPr="00C81C1D">
        <w:rPr>
          <w:rFonts w:ascii="Times New Roman" w:hAnsi="Times New Roman" w:cs="Times New Roman"/>
          <w:sz w:val="24"/>
          <w:szCs w:val="24"/>
        </w:rPr>
        <w:t xml:space="preserve"> oppos</w:t>
      </w:r>
      <w:r w:rsidRPr="00C81C1D">
        <w:rPr>
          <w:rFonts w:ascii="Times New Roman" w:hAnsi="Times New Roman" w:cs="Times New Roman"/>
          <w:sz w:val="24"/>
          <w:szCs w:val="24"/>
        </w:rPr>
        <w:t>ed</w:t>
      </w:r>
      <w:r w:rsidR="00703E9C" w:rsidRPr="00C81C1D">
        <w:rPr>
          <w:rFonts w:ascii="Times New Roman" w:hAnsi="Times New Roman" w:cs="Times New Roman"/>
          <w:sz w:val="24"/>
          <w:szCs w:val="24"/>
        </w:rPr>
        <w:t xml:space="preserve"> to European integration </w:t>
      </w:r>
      <w:r w:rsidRPr="00C81C1D">
        <w:rPr>
          <w:rFonts w:ascii="Times New Roman" w:hAnsi="Times New Roman" w:cs="Times New Roman"/>
          <w:sz w:val="24"/>
          <w:szCs w:val="24"/>
        </w:rPr>
        <w:t>are</w:t>
      </w:r>
      <w:r w:rsidR="00703E9C" w:rsidRPr="00C81C1D">
        <w:rPr>
          <w:rFonts w:ascii="Times New Roman" w:hAnsi="Times New Roman" w:cs="Times New Roman"/>
          <w:sz w:val="24"/>
          <w:szCs w:val="24"/>
        </w:rPr>
        <w:t xml:space="preserve"> virtually inexistent in Spain, the Baltics, Poland, Slovenia, Croatia, Romania</w:t>
      </w:r>
      <w:r w:rsidR="00F03B9C" w:rsidRPr="00C81C1D">
        <w:rPr>
          <w:rFonts w:ascii="Times New Roman" w:hAnsi="Times New Roman" w:cs="Times New Roman"/>
          <w:sz w:val="24"/>
          <w:szCs w:val="24"/>
        </w:rPr>
        <w:t>, Belgium, or Ireland. It is also much</w:t>
      </w:r>
      <w:r w:rsidR="00703E9C" w:rsidRPr="00C81C1D">
        <w:rPr>
          <w:rFonts w:ascii="Times New Roman" w:hAnsi="Times New Roman" w:cs="Times New Roman"/>
          <w:sz w:val="24"/>
          <w:szCs w:val="24"/>
        </w:rPr>
        <w:t xml:space="preserve"> less of an issue</w:t>
      </w:r>
      <w:r w:rsidR="00F03B9C" w:rsidRPr="00C81C1D">
        <w:rPr>
          <w:rFonts w:ascii="Times New Roman" w:hAnsi="Times New Roman" w:cs="Times New Roman"/>
          <w:sz w:val="24"/>
          <w:szCs w:val="24"/>
        </w:rPr>
        <w:t xml:space="preserve"> in West Germany (and, </w:t>
      </w:r>
      <w:r w:rsidR="00E2283D" w:rsidRPr="00C81C1D">
        <w:rPr>
          <w:rFonts w:ascii="Times New Roman" w:hAnsi="Times New Roman" w:cs="Times New Roman"/>
          <w:sz w:val="24"/>
          <w:szCs w:val="24"/>
        </w:rPr>
        <w:t>e</w:t>
      </w:r>
      <w:r w:rsidR="00F03B9C" w:rsidRPr="00C81C1D">
        <w:rPr>
          <w:rFonts w:ascii="Times New Roman" w:hAnsi="Times New Roman" w:cs="Times New Roman"/>
          <w:sz w:val="24"/>
          <w:szCs w:val="24"/>
        </w:rPr>
        <w:t>specially in its north</w:t>
      </w:r>
      <w:r w:rsidRPr="00C81C1D">
        <w:rPr>
          <w:rFonts w:ascii="Times New Roman" w:hAnsi="Times New Roman" w:cs="Times New Roman"/>
          <w:sz w:val="24"/>
          <w:szCs w:val="24"/>
        </w:rPr>
        <w:t>-</w:t>
      </w:r>
      <w:r w:rsidR="00F03B9C" w:rsidRPr="00C81C1D">
        <w:rPr>
          <w:rFonts w:ascii="Times New Roman" w:hAnsi="Times New Roman" w:cs="Times New Roman"/>
          <w:sz w:val="24"/>
          <w:szCs w:val="24"/>
        </w:rPr>
        <w:t>western fringe), Bulgaria, Northern Portugal, or Slovakia. The share of vote for extreme anti-European parties also remains rather low in the Netherlands and the UK.</w:t>
      </w:r>
    </w:p>
    <w:p w14:paraId="15240A20" w14:textId="5D7A5DAC" w:rsidR="00E2283D" w:rsidRPr="00C81C1D" w:rsidRDefault="00F03B9C"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When the share of vote for moderate anti-European parties is taken into consideration, the panorama changes substantially (</w:t>
      </w:r>
      <w:r w:rsidR="00957E2A">
        <w:rPr>
          <w:rFonts w:ascii="Times New Roman" w:hAnsi="Times New Roman" w:cs="Times New Roman"/>
          <w:sz w:val="24"/>
          <w:szCs w:val="24"/>
        </w:rPr>
        <w:t>Figure</w:t>
      </w:r>
      <w:r w:rsidRPr="00C81C1D">
        <w:rPr>
          <w:rFonts w:ascii="Times New Roman" w:hAnsi="Times New Roman" w:cs="Times New Roman"/>
          <w:sz w:val="24"/>
          <w:szCs w:val="24"/>
        </w:rPr>
        <w:t xml:space="preserve"> </w:t>
      </w:r>
      <w:r w:rsidR="00F847C8" w:rsidRPr="00C81C1D">
        <w:rPr>
          <w:rFonts w:ascii="Times New Roman" w:hAnsi="Times New Roman" w:cs="Times New Roman"/>
          <w:sz w:val="24"/>
          <w:szCs w:val="24"/>
        </w:rPr>
        <w:t>5</w:t>
      </w:r>
      <w:r w:rsidRPr="00C81C1D">
        <w:rPr>
          <w:rFonts w:ascii="Times New Roman" w:hAnsi="Times New Roman" w:cs="Times New Roman"/>
          <w:sz w:val="24"/>
          <w:szCs w:val="24"/>
        </w:rPr>
        <w:t xml:space="preserve">). </w:t>
      </w:r>
      <w:r w:rsidR="00F847C8" w:rsidRPr="00C81C1D">
        <w:rPr>
          <w:rFonts w:ascii="Times New Roman" w:hAnsi="Times New Roman" w:cs="Times New Roman"/>
          <w:sz w:val="24"/>
          <w:szCs w:val="24"/>
        </w:rPr>
        <w:t xml:space="preserve">The geography of votes for parties moderately opposed to European integration almost </w:t>
      </w:r>
      <w:r w:rsidRPr="00C81C1D">
        <w:rPr>
          <w:rFonts w:ascii="Times New Roman" w:hAnsi="Times New Roman" w:cs="Times New Roman"/>
          <w:sz w:val="24"/>
          <w:szCs w:val="24"/>
        </w:rPr>
        <w:t>fully encompasses</w:t>
      </w:r>
      <w:r w:rsidR="00F847C8" w:rsidRPr="00C81C1D">
        <w:rPr>
          <w:rFonts w:ascii="Times New Roman" w:hAnsi="Times New Roman" w:cs="Times New Roman"/>
          <w:sz w:val="24"/>
          <w:szCs w:val="24"/>
        </w:rPr>
        <w:t xml:space="preserve"> the whole of</w:t>
      </w:r>
      <w:r w:rsidRPr="00C81C1D">
        <w:rPr>
          <w:rFonts w:ascii="Times New Roman" w:hAnsi="Times New Roman" w:cs="Times New Roman"/>
          <w:sz w:val="24"/>
          <w:szCs w:val="24"/>
        </w:rPr>
        <w:t xml:space="preserve"> Greece, Hungary, and Italy. Here indeed the moderate anti-European</w:t>
      </w:r>
      <w:r w:rsidR="00E2283D" w:rsidRPr="00C81C1D">
        <w:rPr>
          <w:rFonts w:ascii="Times New Roman" w:hAnsi="Times New Roman" w:cs="Times New Roman"/>
          <w:sz w:val="24"/>
          <w:szCs w:val="24"/>
        </w:rPr>
        <w:t>s</w:t>
      </w:r>
      <w:r w:rsidRPr="00C81C1D">
        <w:rPr>
          <w:rFonts w:ascii="Times New Roman" w:hAnsi="Times New Roman" w:cs="Times New Roman"/>
          <w:sz w:val="24"/>
          <w:szCs w:val="24"/>
        </w:rPr>
        <w:t xml:space="preserve"> of Syriza, Fidesz, and the Five Star Movement (in coalition with more radically anti</w:t>
      </w:r>
      <w:r w:rsidR="00F847C8" w:rsidRPr="00C81C1D">
        <w:rPr>
          <w:rFonts w:ascii="Times New Roman" w:hAnsi="Times New Roman" w:cs="Times New Roman"/>
          <w:sz w:val="24"/>
          <w:szCs w:val="24"/>
        </w:rPr>
        <w:t>-</w:t>
      </w:r>
      <w:r w:rsidRPr="00C81C1D">
        <w:rPr>
          <w:rFonts w:ascii="Times New Roman" w:hAnsi="Times New Roman" w:cs="Times New Roman"/>
          <w:sz w:val="24"/>
          <w:szCs w:val="24"/>
        </w:rPr>
        <w:t>EU integration Lega)</w:t>
      </w:r>
      <w:r w:rsidR="00E2283D" w:rsidRPr="00C81C1D">
        <w:rPr>
          <w:rFonts w:ascii="Times New Roman" w:hAnsi="Times New Roman" w:cs="Times New Roman"/>
          <w:sz w:val="24"/>
          <w:szCs w:val="24"/>
        </w:rPr>
        <w:t xml:space="preserve">, respectively, reached power after the last election. </w:t>
      </w:r>
      <w:r w:rsidR="0086710F" w:rsidRPr="00C81C1D">
        <w:rPr>
          <w:rFonts w:ascii="Times New Roman" w:hAnsi="Times New Roman" w:cs="Times New Roman"/>
          <w:sz w:val="24"/>
          <w:szCs w:val="24"/>
        </w:rPr>
        <w:t>M</w:t>
      </w:r>
      <w:r w:rsidR="00F847C8" w:rsidRPr="00C81C1D">
        <w:rPr>
          <w:rFonts w:ascii="Times New Roman" w:hAnsi="Times New Roman" w:cs="Times New Roman"/>
          <w:sz w:val="24"/>
          <w:szCs w:val="24"/>
        </w:rPr>
        <w:t>any</w:t>
      </w:r>
      <w:r w:rsidR="0086710F" w:rsidRPr="00C81C1D">
        <w:rPr>
          <w:rFonts w:ascii="Times New Roman" w:hAnsi="Times New Roman" w:cs="Times New Roman"/>
          <w:sz w:val="24"/>
          <w:szCs w:val="24"/>
        </w:rPr>
        <w:t xml:space="preserve"> areas</w:t>
      </w:r>
      <w:r w:rsidR="00E2283D" w:rsidRPr="00C81C1D">
        <w:rPr>
          <w:rFonts w:ascii="Times New Roman" w:hAnsi="Times New Roman" w:cs="Times New Roman"/>
          <w:sz w:val="24"/>
          <w:szCs w:val="24"/>
        </w:rPr>
        <w:t xml:space="preserve"> of the UK are also at this level, while more than one fifth of the electorate in large swaths of</w:t>
      </w:r>
      <w:r w:rsidR="00F847C8" w:rsidRPr="00C81C1D">
        <w:rPr>
          <w:rFonts w:ascii="Times New Roman" w:hAnsi="Times New Roman" w:cs="Times New Roman"/>
          <w:sz w:val="24"/>
          <w:szCs w:val="24"/>
        </w:rPr>
        <w:t xml:space="preserve"> the Czech Republic, the Netherlands,</w:t>
      </w:r>
      <w:r w:rsidR="00E2283D" w:rsidRPr="00C81C1D">
        <w:rPr>
          <w:rFonts w:ascii="Times New Roman" w:hAnsi="Times New Roman" w:cs="Times New Roman"/>
          <w:sz w:val="24"/>
          <w:szCs w:val="24"/>
        </w:rPr>
        <w:t xml:space="preserve"> France, Austria, southern Denmark, and Slovakia voted for anti-European parties. </w:t>
      </w:r>
    </w:p>
    <w:p w14:paraId="22A5363C" w14:textId="25F7A340" w:rsidR="00E2283D" w:rsidRPr="00C81C1D" w:rsidRDefault="003E41FD"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lastRenderedPageBreak/>
        <w:t xml:space="preserve">Lower </w:t>
      </w:r>
      <w:r w:rsidR="00E2283D" w:rsidRPr="00C81C1D">
        <w:rPr>
          <w:rFonts w:ascii="Times New Roman" w:hAnsi="Times New Roman" w:cs="Times New Roman"/>
          <w:sz w:val="24"/>
          <w:szCs w:val="24"/>
        </w:rPr>
        <w:t>shares of moderate anti-Europeanism are found in Poland, West Germany, Ireland, and Portugal, while Spain, Romania, Croatia, Slovenia, and most of the Baltics have, so far, been relatively spared from all types of anti-Europeanism (</w:t>
      </w:r>
      <w:r w:rsidRPr="00C81C1D">
        <w:rPr>
          <w:rFonts w:ascii="Times New Roman" w:hAnsi="Times New Roman" w:cs="Times New Roman"/>
          <w:sz w:val="24"/>
          <w:szCs w:val="24"/>
        </w:rPr>
        <w:fldChar w:fldCharType="begin"/>
      </w:r>
      <w:r w:rsidRPr="00C81C1D">
        <w:rPr>
          <w:rFonts w:ascii="Times New Roman" w:hAnsi="Times New Roman" w:cs="Times New Roman"/>
          <w:sz w:val="24"/>
          <w:szCs w:val="24"/>
        </w:rPr>
        <w:instrText xml:space="preserve"> REF _Ref530329120 \h </w:instrText>
      </w:r>
      <w:r w:rsidR="00027144" w:rsidRPr="00C81C1D">
        <w:rPr>
          <w:rFonts w:ascii="Times New Roman" w:hAnsi="Times New Roman" w:cs="Times New Roman"/>
          <w:sz w:val="24"/>
          <w:szCs w:val="24"/>
        </w:rPr>
        <w:instrText xml:space="preserve"> \* MERGEFORMAT </w:instrText>
      </w:r>
      <w:r w:rsidRPr="00C81C1D">
        <w:rPr>
          <w:rFonts w:ascii="Times New Roman" w:hAnsi="Times New Roman" w:cs="Times New Roman"/>
          <w:sz w:val="24"/>
          <w:szCs w:val="24"/>
        </w:rPr>
      </w:r>
      <w:r w:rsidRPr="00C81C1D">
        <w:rPr>
          <w:rFonts w:ascii="Times New Roman" w:hAnsi="Times New Roman" w:cs="Times New Roman"/>
          <w:sz w:val="24"/>
          <w:szCs w:val="24"/>
        </w:rPr>
        <w:fldChar w:fldCharType="separate"/>
      </w:r>
      <w:r w:rsidR="00850737" w:rsidRPr="00C81C1D">
        <w:rPr>
          <w:rFonts w:ascii="Times New Roman" w:hAnsi="Times New Roman" w:cs="Times New Roman"/>
          <w:sz w:val="24"/>
          <w:szCs w:val="24"/>
        </w:rPr>
        <w:t xml:space="preserve">Figure </w:t>
      </w:r>
      <w:r w:rsidRPr="00C81C1D">
        <w:rPr>
          <w:rFonts w:ascii="Times New Roman" w:hAnsi="Times New Roman" w:cs="Times New Roman"/>
          <w:sz w:val="24"/>
          <w:szCs w:val="24"/>
        </w:rPr>
        <w:fldChar w:fldCharType="end"/>
      </w:r>
      <w:r w:rsidR="004277F0" w:rsidRPr="00C81C1D">
        <w:rPr>
          <w:rFonts w:ascii="Times New Roman" w:hAnsi="Times New Roman" w:cs="Times New Roman"/>
          <w:sz w:val="24"/>
          <w:szCs w:val="24"/>
        </w:rPr>
        <w:t>5</w:t>
      </w:r>
      <w:r w:rsidR="00E2283D" w:rsidRPr="00C81C1D">
        <w:rPr>
          <w:rFonts w:ascii="Times New Roman" w:hAnsi="Times New Roman" w:cs="Times New Roman"/>
          <w:sz w:val="24"/>
          <w:szCs w:val="24"/>
        </w:rPr>
        <w:t>).</w:t>
      </w:r>
    </w:p>
    <w:p w14:paraId="371E4FA6" w14:textId="6EB5BCF7" w:rsidR="00E2283D" w:rsidRPr="00C81C1D" w:rsidRDefault="00E2283D"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Another factor worth noting is that the presence of moderate</w:t>
      </w:r>
      <w:r w:rsidR="003E41FD" w:rsidRPr="00C81C1D">
        <w:rPr>
          <w:rFonts w:ascii="Times New Roman" w:hAnsi="Times New Roman" w:cs="Times New Roman"/>
          <w:sz w:val="24"/>
          <w:szCs w:val="24"/>
        </w:rPr>
        <w:t>ly</w:t>
      </w:r>
      <w:r w:rsidR="00CC75A1" w:rsidRPr="00C81C1D">
        <w:rPr>
          <w:rFonts w:ascii="Times New Roman" w:hAnsi="Times New Roman" w:cs="Times New Roman"/>
          <w:sz w:val="24"/>
          <w:szCs w:val="24"/>
        </w:rPr>
        <w:t xml:space="preserve"> anti-E</w:t>
      </w:r>
      <w:r w:rsidR="003E41FD" w:rsidRPr="00C81C1D">
        <w:rPr>
          <w:rFonts w:ascii="Times New Roman" w:hAnsi="Times New Roman" w:cs="Times New Roman"/>
          <w:sz w:val="24"/>
          <w:szCs w:val="24"/>
        </w:rPr>
        <w:t xml:space="preserve">U </w:t>
      </w:r>
      <w:r w:rsidR="00CC75A1" w:rsidRPr="00C81C1D">
        <w:rPr>
          <w:rFonts w:ascii="Times New Roman" w:hAnsi="Times New Roman" w:cs="Times New Roman"/>
          <w:sz w:val="24"/>
          <w:szCs w:val="24"/>
        </w:rPr>
        <w:t>parties, pervasive</w:t>
      </w:r>
      <w:r w:rsidRPr="00C81C1D">
        <w:rPr>
          <w:rFonts w:ascii="Times New Roman" w:hAnsi="Times New Roman" w:cs="Times New Roman"/>
          <w:sz w:val="24"/>
          <w:szCs w:val="24"/>
        </w:rPr>
        <w:t xml:space="preserve"> </w:t>
      </w:r>
      <w:r w:rsidR="00CC75A1" w:rsidRPr="00C81C1D">
        <w:rPr>
          <w:rFonts w:ascii="Times New Roman" w:hAnsi="Times New Roman" w:cs="Times New Roman"/>
          <w:sz w:val="24"/>
          <w:szCs w:val="24"/>
        </w:rPr>
        <w:t>in the UK, Greece, Hungary, the Czech Republic, Slovakia, the Netherlands, Italy, or Poland is almost non-existent in places like Germany, Bulgaria, Finland, or Denmark</w:t>
      </w:r>
      <w:r w:rsidR="004277F0" w:rsidRPr="00C81C1D">
        <w:rPr>
          <w:rFonts w:ascii="Times New Roman" w:hAnsi="Times New Roman" w:cs="Times New Roman"/>
          <w:sz w:val="24"/>
          <w:szCs w:val="24"/>
        </w:rPr>
        <w:t>,</w:t>
      </w:r>
      <w:r w:rsidR="00CC75A1" w:rsidRPr="00C81C1D">
        <w:rPr>
          <w:rFonts w:ascii="Times New Roman" w:hAnsi="Times New Roman" w:cs="Times New Roman"/>
          <w:sz w:val="24"/>
          <w:szCs w:val="24"/>
        </w:rPr>
        <w:t xml:space="preserve"> and only a minor phenomenon in Sweden (</w:t>
      </w:r>
      <w:r w:rsidR="00957E2A">
        <w:rPr>
          <w:rFonts w:ascii="Times New Roman" w:hAnsi="Times New Roman" w:cs="Times New Roman"/>
          <w:sz w:val="24"/>
          <w:szCs w:val="24"/>
        </w:rPr>
        <w:t>Figure 5</w:t>
      </w:r>
      <w:r w:rsidR="00CC75A1" w:rsidRPr="00C81C1D">
        <w:rPr>
          <w:rFonts w:ascii="Times New Roman" w:hAnsi="Times New Roman" w:cs="Times New Roman"/>
          <w:sz w:val="24"/>
          <w:szCs w:val="24"/>
        </w:rPr>
        <w:t xml:space="preserve">). </w:t>
      </w:r>
      <w:r w:rsidR="00CC75A1" w:rsidRPr="00C81C1D">
        <w:rPr>
          <w:rFonts w:ascii="Times New Roman" w:hAnsi="Times New Roman" w:cs="Times New Roman"/>
          <w:sz w:val="24"/>
          <w:szCs w:val="24"/>
        </w:rPr>
        <w:tab/>
      </w:r>
    </w:p>
    <w:p w14:paraId="74008F04" w14:textId="3484CD02" w:rsidR="003E41FD" w:rsidRPr="00C81C1D" w:rsidRDefault="003E41FD" w:rsidP="00DB1952">
      <w:pPr>
        <w:pStyle w:val="Caption"/>
        <w:keepNext/>
        <w:spacing w:line="240" w:lineRule="auto"/>
        <w:rPr>
          <w:rFonts w:ascii="Times New Roman" w:hAnsi="Times New Roman" w:cs="Times New Roman"/>
          <w:sz w:val="24"/>
          <w:szCs w:val="24"/>
        </w:rPr>
      </w:pPr>
      <w:bookmarkStart w:id="4" w:name="_Ref530329120"/>
      <w:r w:rsidRPr="00C81C1D">
        <w:rPr>
          <w:rFonts w:ascii="Times New Roman" w:hAnsi="Times New Roman" w:cs="Times New Roman"/>
          <w:sz w:val="24"/>
          <w:szCs w:val="24"/>
        </w:rPr>
        <w:lastRenderedPageBreak/>
        <w:t xml:space="preserve">Figure </w:t>
      </w:r>
      <w:bookmarkEnd w:id="4"/>
      <w:r w:rsidR="004277F0" w:rsidRPr="00C81C1D">
        <w:rPr>
          <w:rFonts w:ascii="Times New Roman" w:hAnsi="Times New Roman" w:cs="Times New Roman"/>
          <w:sz w:val="24"/>
          <w:szCs w:val="24"/>
        </w:rPr>
        <w:t xml:space="preserve">5. </w:t>
      </w:r>
      <w:r w:rsidRPr="00C81C1D">
        <w:rPr>
          <w:rFonts w:ascii="Times New Roman" w:hAnsi="Times New Roman" w:cs="Times New Roman"/>
          <w:sz w:val="24"/>
          <w:szCs w:val="24"/>
        </w:rPr>
        <w:t>Share of vote for parties somewhat opposed, opposed</w:t>
      </w:r>
      <w:r w:rsidR="004277F0" w:rsidRPr="00C81C1D">
        <w:rPr>
          <w:rFonts w:ascii="Times New Roman" w:hAnsi="Times New Roman" w:cs="Times New Roman"/>
          <w:sz w:val="24"/>
          <w:szCs w:val="24"/>
        </w:rPr>
        <w:t>,</w:t>
      </w:r>
      <w:r w:rsidRPr="00C81C1D">
        <w:rPr>
          <w:rFonts w:ascii="Times New Roman" w:hAnsi="Times New Roman" w:cs="Times New Roman"/>
          <w:sz w:val="24"/>
          <w:szCs w:val="24"/>
        </w:rPr>
        <w:t xml:space="preserve"> or strongly opposed to European integration (2013-2018)</w:t>
      </w:r>
    </w:p>
    <w:p w14:paraId="6F5060EA" w14:textId="38640AD4" w:rsidR="00703E9C" w:rsidRPr="00C81C1D" w:rsidRDefault="004B65E2" w:rsidP="00C81C1D">
      <w:pPr>
        <w:spacing w:line="480" w:lineRule="auto"/>
        <w:rPr>
          <w:rFonts w:ascii="Times New Roman" w:hAnsi="Times New Roman" w:cs="Times New Roman"/>
          <w:sz w:val="24"/>
          <w:szCs w:val="24"/>
        </w:rPr>
      </w:pPr>
      <w:r w:rsidRPr="00C81C1D">
        <w:rPr>
          <w:rFonts w:ascii="Times New Roman" w:hAnsi="Times New Roman" w:cs="Times New Roman"/>
          <w:noProof/>
          <w:sz w:val="24"/>
          <w:szCs w:val="24"/>
          <w:lang w:eastAsia="en-GB"/>
        </w:rPr>
        <w:drawing>
          <wp:inline distT="0" distB="0" distL="0" distR="0" wp14:anchorId="7BB18100" wp14:editId="0B056EFE">
            <wp:extent cx="5731510" cy="7995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_ELECT_CHES_EUopp123vv_2013_2018_EUav.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995285"/>
                    </a:xfrm>
                    <a:prstGeom prst="rect">
                      <a:avLst/>
                    </a:prstGeom>
                  </pic:spPr>
                </pic:pic>
              </a:graphicData>
            </a:graphic>
          </wp:inline>
        </w:drawing>
      </w:r>
    </w:p>
    <w:p w14:paraId="5574EC13" w14:textId="082A83D4" w:rsidR="003D7670" w:rsidRPr="00C81C1D" w:rsidRDefault="00BA1F64" w:rsidP="00F23F29">
      <w:pPr>
        <w:pStyle w:val="Heading2"/>
        <w:numPr>
          <w:ilvl w:val="0"/>
          <w:numId w:val="0"/>
        </w:numPr>
        <w:spacing w:line="480" w:lineRule="auto"/>
        <w:ind w:left="360" w:hanging="360"/>
        <w:rPr>
          <w:rFonts w:ascii="Times New Roman" w:hAnsi="Times New Roman" w:cs="Times New Roman"/>
          <w:sz w:val="24"/>
          <w:szCs w:val="24"/>
        </w:rPr>
      </w:pPr>
      <w:r w:rsidRPr="00C81C1D">
        <w:rPr>
          <w:rFonts w:ascii="Times New Roman" w:hAnsi="Times New Roman" w:cs="Times New Roman"/>
          <w:sz w:val="24"/>
          <w:szCs w:val="24"/>
        </w:rPr>
        <w:lastRenderedPageBreak/>
        <w:t>P</w:t>
      </w:r>
      <w:r w:rsidR="003D7670" w:rsidRPr="00C81C1D">
        <w:rPr>
          <w:rFonts w:ascii="Times New Roman" w:hAnsi="Times New Roman" w:cs="Times New Roman"/>
          <w:sz w:val="24"/>
          <w:szCs w:val="24"/>
        </w:rPr>
        <w:t>opulism</w:t>
      </w:r>
      <w:r w:rsidRPr="00C81C1D">
        <w:rPr>
          <w:rFonts w:ascii="Times New Roman" w:hAnsi="Times New Roman" w:cs="Times New Roman"/>
          <w:sz w:val="24"/>
          <w:szCs w:val="24"/>
        </w:rPr>
        <w:t xml:space="preserve"> in the EU</w:t>
      </w:r>
      <w:r w:rsidR="003D7670" w:rsidRPr="00C81C1D">
        <w:rPr>
          <w:rFonts w:ascii="Times New Roman" w:hAnsi="Times New Roman" w:cs="Times New Roman"/>
          <w:sz w:val="24"/>
          <w:szCs w:val="24"/>
        </w:rPr>
        <w:t xml:space="preserve"> </w:t>
      </w:r>
    </w:p>
    <w:p w14:paraId="2706C0DE" w14:textId="6430B56E" w:rsidR="00D30FD3" w:rsidRPr="00C81C1D" w:rsidRDefault="003D7670"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What determines whether a vote for a given party is a populis</w:t>
      </w:r>
      <w:r w:rsidR="00BA1F64" w:rsidRPr="00C81C1D">
        <w:rPr>
          <w:rFonts w:ascii="Times New Roman" w:hAnsi="Times New Roman" w:cs="Times New Roman"/>
          <w:sz w:val="24"/>
          <w:szCs w:val="24"/>
        </w:rPr>
        <w:t>t</w:t>
      </w:r>
      <w:r w:rsidRPr="00C81C1D">
        <w:rPr>
          <w:rFonts w:ascii="Times New Roman" w:hAnsi="Times New Roman" w:cs="Times New Roman"/>
          <w:sz w:val="24"/>
          <w:szCs w:val="24"/>
        </w:rPr>
        <w:t xml:space="preserve"> or </w:t>
      </w:r>
      <w:r w:rsidR="00AE66CB" w:rsidRPr="00C81C1D">
        <w:rPr>
          <w:rFonts w:ascii="Times New Roman" w:hAnsi="Times New Roman" w:cs="Times New Roman"/>
          <w:sz w:val="24"/>
          <w:szCs w:val="24"/>
        </w:rPr>
        <w:t>anti-sys</w:t>
      </w:r>
      <w:r w:rsidRPr="00C81C1D">
        <w:rPr>
          <w:rFonts w:ascii="Times New Roman" w:hAnsi="Times New Roman" w:cs="Times New Roman"/>
          <w:sz w:val="24"/>
          <w:szCs w:val="24"/>
        </w:rPr>
        <w:t>tem vote? Defining what populism</w:t>
      </w:r>
      <w:r w:rsidR="00A56935">
        <w:rPr>
          <w:rFonts w:ascii="Times New Roman" w:hAnsi="Times New Roman" w:cs="Times New Roman"/>
          <w:sz w:val="24"/>
          <w:szCs w:val="24"/>
        </w:rPr>
        <w:t xml:space="preserve"> is</w:t>
      </w:r>
      <w:r w:rsidRPr="00C81C1D">
        <w:rPr>
          <w:rFonts w:ascii="Times New Roman" w:hAnsi="Times New Roman" w:cs="Times New Roman"/>
          <w:sz w:val="24"/>
          <w:szCs w:val="24"/>
        </w:rPr>
        <w:t xml:space="preserve"> is hotly debated within political science. Even the very use of the term populism is under scrutiny. In general, populist or </w:t>
      </w:r>
      <w:r w:rsidR="00AE66CB" w:rsidRPr="00C81C1D">
        <w:rPr>
          <w:rFonts w:ascii="Times New Roman" w:hAnsi="Times New Roman" w:cs="Times New Roman"/>
          <w:sz w:val="24"/>
          <w:szCs w:val="24"/>
        </w:rPr>
        <w:t>anti-sys</w:t>
      </w:r>
      <w:r w:rsidRPr="00C81C1D">
        <w:rPr>
          <w:rFonts w:ascii="Times New Roman" w:hAnsi="Times New Roman" w:cs="Times New Roman"/>
          <w:sz w:val="24"/>
          <w:szCs w:val="24"/>
        </w:rPr>
        <w:t xml:space="preserve">tem parties pitch the ‘people’ against supposedly self-interested and sometime aloof ‘elites’. In defining the ‘people’ and ‘elites’, populist parties create a dichotomy of ‘us’ against ‘them’, identifying ‘them’ or ‘the other’ as the antagonist and foe. </w:t>
      </w:r>
    </w:p>
    <w:p w14:paraId="77BA5849" w14:textId="6DB3B224" w:rsidR="00B71527" w:rsidRPr="00C81C1D" w:rsidRDefault="003D7670"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The </w:t>
      </w:r>
      <w:r w:rsidR="00E12163" w:rsidRPr="00C81C1D">
        <w:rPr>
          <w:rFonts w:ascii="Times New Roman" w:hAnsi="Times New Roman" w:cs="Times New Roman"/>
          <w:sz w:val="24"/>
          <w:szCs w:val="24"/>
        </w:rPr>
        <w:t xml:space="preserve">2014 and 2017 </w:t>
      </w:r>
      <w:r w:rsidRPr="00C81C1D">
        <w:rPr>
          <w:rFonts w:ascii="Times New Roman" w:hAnsi="Times New Roman" w:cs="Times New Roman"/>
          <w:sz w:val="24"/>
          <w:szCs w:val="24"/>
        </w:rPr>
        <w:t xml:space="preserve">Chapel Hill </w:t>
      </w:r>
      <w:r w:rsidR="00E12163" w:rsidRPr="00C81C1D">
        <w:rPr>
          <w:rFonts w:ascii="Times New Roman" w:hAnsi="Times New Roman" w:cs="Times New Roman"/>
          <w:sz w:val="24"/>
          <w:szCs w:val="24"/>
        </w:rPr>
        <w:t>E</w:t>
      </w:r>
      <w:r w:rsidRPr="00C81C1D">
        <w:rPr>
          <w:rFonts w:ascii="Times New Roman" w:hAnsi="Times New Roman" w:cs="Times New Roman"/>
          <w:sz w:val="24"/>
          <w:szCs w:val="24"/>
        </w:rPr>
        <w:t xml:space="preserve">xpert </w:t>
      </w:r>
      <w:r w:rsidR="00E12163" w:rsidRPr="00C81C1D">
        <w:rPr>
          <w:rFonts w:ascii="Times New Roman" w:hAnsi="Times New Roman" w:cs="Times New Roman"/>
          <w:sz w:val="24"/>
          <w:szCs w:val="24"/>
        </w:rPr>
        <w:t>S</w:t>
      </w:r>
      <w:r w:rsidRPr="00C81C1D">
        <w:rPr>
          <w:rFonts w:ascii="Times New Roman" w:hAnsi="Times New Roman" w:cs="Times New Roman"/>
          <w:sz w:val="24"/>
          <w:szCs w:val="24"/>
        </w:rPr>
        <w:t>urvey assesse</w:t>
      </w:r>
      <w:r w:rsidR="004277F0" w:rsidRPr="00C81C1D">
        <w:rPr>
          <w:rFonts w:ascii="Times New Roman" w:hAnsi="Times New Roman" w:cs="Times New Roman"/>
          <w:sz w:val="24"/>
          <w:szCs w:val="24"/>
        </w:rPr>
        <w:t>d</w:t>
      </w:r>
      <w:r w:rsidRPr="00C81C1D">
        <w:rPr>
          <w:rFonts w:ascii="Times New Roman" w:hAnsi="Times New Roman" w:cs="Times New Roman"/>
          <w:sz w:val="24"/>
          <w:szCs w:val="24"/>
        </w:rPr>
        <w:t xml:space="preserve"> the role of anti-establishment and anti-elite rhetoric</w:t>
      </w:r>
      <w:r w:rsidR="00D30FD3" w:rsidRPr="00C81C1D">
        <w:rPr>
          <w:rFonts w:ascii="Times New Roman" w:hAnsi="Times New Roman" w:cs="Times New Roman"/>
          <w:sz w:val="24"/>
          <w:szCs w:val="24"/>
        </w:rPr>
        <w:t>, often used</w:t>
      </w:r>
      <w:r w:rsidR="00D6457E" w:rsidRPr="00C81C1D">
        <w:rPr>
          <w:rFonts w:ascii="Times New Roman" w:hAnsi="Times New Roman" w:cs="Times New Roman"/>
          <w:sz w:val="24"/>
          <w:szCs w:val="24"/>
        </w:rPr>
        <w:t xml:space="preserve"> as a proxy for </w:t>
      </w:r>
      <w:r w:rsidR="00D30FD3" w:rsidRPr="00C81C1D">
        <w:rPr>
          <w:rFonts w:ascii="Times New Roman" w:hAnsi="Times New Roman" w:cs="Times New Roman"/>
          <w:sz w:val="24"/>
          <w:szCs w:val="24"/>
        </w:rPr>
        <w:t>identify</w:t>
      </w:r>
      <w:r w:rsidR="00D6457E" w:rsidRPr="00C81C1D">
        <w:rPr>
          <w:rFonts w:ascii="Times New Roman" w:hAnsi="Times New Roman" w:cs="Times New Roman"/>
          <w:sz w:val="24"/>
          <w:szCs w:val="24"/>
        </w:rPr>
        <w:t>ing</w:t>
      </w:r>
      <w:r w:rsidR="00D30FD3" w:rsidRPr="00C81C1D">
        <w:rPr>
          <w:rFonts w:ascii="Times New Roman" w:hAnsi="Times New Roman" w:cs="Times New Roman"/>
          <w:sz w:val="24"/>
          <w:szCs w:val="24"/>
        </w:rPr>
        <w:t xml:space="preserve"> populist parties</w:t>
      </w:r>
      <w:r w:rsidRPr="00C81C1D">
        <w:rPr>
          <w:rFonts w:ascii="Times New Roman" w:hAnsi="Times New Roman" w:cs="Times New Roman"/>
          <w:sz w:val="24"/>
          <w:szCs w:val="24"/>
        </w:rPr>
        <w:t xml:space="preserve">. Each </w:t>
      </w:r>
      <w:r w:rsidR="00E12163" w:rsidRPr="00C81C1D">
        <w:rPr>
          <w:rFonts w:ascii="Times New Roman" w:hAnsi="Times New Roman" w:cs="Times New Roman"/>
          <w:sz w:val="24"/>
          <w:szCs w:val="24"/>
        </w:rPr>
        <w:t xml:space="preserve">political </w:t>
      </w:r>
      <w:r w:rsidRPr="00C81C1D">
        <w:rPr>
          <w:rFonts w:ascii="Times New Roman" w:hAnsi="Times New Roman" w:cs="Times New Roman"/>
          <w:sz w:val="24"/>
          <w:szCs w:val="24"/>
        </w:rPr>
        <w:t>party receive</w:t>
      </w:r>
      <w:r w:rsidR="004277F0" w:rsidRPr="00C81C1D">
        <w:rPr>
          <w:rFonts w:ascii="Times New Roman" w:hAnsi="Times New Roman" w:cs="Times New Roman"/>
          <w:sz w:val="24"/>
          <w:szCs w:val="24"/>
        </w:rPr>
        <w:t>d</w:t>
      </w:r>
      <w:r w:rsidRPr="00C81C1D">
        <w:rPr>
          <w:rFonts w:ascii="Times New Roman" w:hAnsi="Times New Roman" w:cs="Times New Roman"/>
          <w:sz w:val="24"/>
          <w:szCs w:val="24"/>
        </w:rPr>
        <w:t xml:space="preserve"> a score between 0 (not</w:t>
      </w:r>
      <w:r w:rsidR="004277F0" w:rsidRPr="00C81C1D">
        <w:rPr>
          <w:rFonts w:ascii="Times New Roman" w:hAnsi="Times New Roman" w:cs="Times New Roman"/>
          <w:sz w:val="24"/>
          <w:szCs w:val="24"/>
        </w:rPr>
        <w:t xml:space="preserve"> at</w:t>
      </w:r>
      <w:r w:rsidRPr="00C81C1D">
        <w:rPr>
          <w:rFonts w:ascii="Times New Roman" w:hAnsi="Times New Roman" w:cs="Times New Roman"/>
          <w:sz w:val="24"/>
          <w:szCs w:val="24"/>
        </w:rPr>
        <w:t xml:space="preserve"> all important) and 10 (extremely important). </w:t>
      </w:r>
      <w:r w:rsidR="00437E05" w:rsidRPr="00C81C1D">
        <w:rPr>
          <w:rFonts w:ascii="Times New Roman" w:hAnsi="Times New Roman" w:cs="Times New Roman"/>
          <w:sz w:val="24"/>
          <w:szCs w:val="24"/>
        </w:rPr>
        <w:t>But the early surveys d</w:t>
      </w:r>
      <w:r w:rsidR="004277F0" w:rsidRPr="00C81C1D">
        <w:rPr>
          <w:rFonts w:ascii="Times New Roman" w:hAnsi="Times New Roman" w:cs="Times New Roman"/>
          <w:sz w:val="24"/>
          <w:szCs w:val="24"/>
        </w:rPr>
        <w:t xml:space="preserve">id </w:t>
      </w:r>
      <w:r w:rsidR="00437E05" w:rsidRPr="00C81C1D">
        <w:rPr>
          <w:rFonts w:ascii="Times New Roman" w:hAnsi="Times New Roman" w:cs="Times New Roman"/>
          <w:sz w:val="24"/>
          <w:szCs w:val="24"/>
        </w:rPr>
        <w:t>n</w:t>
      </w:r>
      <w:r w:rsidR="004277F0" w:rsidRPr="00C81C1D">
        <w:rPr>
          <w:rFonts w:ascii="Times New Roman" w:hAnsi="Times New Roman" w:cs="Times New Roman"/>
          <w:sz w:val="24"/>
          <w:szCs w:val="24"/>
        </w:rPr>
        <w:t>o</w:t>
      </w:r>
      <w:r w:rsidR="00437E05" w:rsidRPr="00C81C1D">
        <w:rPr>
          <w:rFonts w:ascii="Times New Roman" w:hAnsi="Times New Roman" w:cs="Times New Roman"/>
          <w:sz w:val="24"/>
          <w:szCs w:val="24"/>
        </w:rPr>
        <w:t>t contain this indicator, not allow</w:t>
      </w:r>
      <w:r w:rsidR="004277F0" w:rsidRPr="00C81C1D">
        <w:rPr>
          <w:rFonts w:ascii="Times New Roman" w:hAnsi="Times New Roman" w:cs="Times New Roman"/>
          <w:sz w:val="24"/>
          <w:szCs w:val="24"/>
        </w:rPr>
        <w:t>ing</w:t>
      </w:r>
      <w:r w:rsidR="00437E05" w:rsidRPr="00C81C1D">
        <w:rPr>
          <w:rFonts w:ascii="Times New Roman" w:hAnsi="Times New Roman" w:cs="Times New Roman"/>
          <w:sz w:val="24"/>
          <w:szCs w:val="24"/>
        </w:rPr>
        <w:t xml:space="preserve"> a trend analysis.</w:t>
      </w:r>
      <w:r w:rsidRPr="00C81C1D">
        <w:rPr>
          <w:rFonts w:ascii="Times New Roman" w:hAnsi="Times New Roman" w:cs="Times New Roman"/>
          <w:sz w:val="24"/>
          <w:szCs w:val="24"/>
        </w:rPr>
        <w:t xml:space="preserve"> </w:t>
      </w:r>
    </w:p>
    <w:p w14:paraId="44A676A3" w14:textId="44D7FF41" w:rsidR="00437E05" w:rsidRPr="00C81C1D" w:rsidRDefault="00437E05"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In the latest national elections, strong populism (rounded score of 10) captured 9% of the vote. Adding populist parties (score of 9) double</w:t>
      </w:r>
      <w:r w:rsidR="004277F0" w:rsidRPr="00C81C1D">
        <w:rPr>
          <w:rFonts w:ascii="Times New Roman" w:hAnsi="Times New Roman" w:cs="Times New Roman"/>
          <w:sz w:val="24"/>
          <w:szCs w:val="24"/>
        </w:rPr>
        <w:t>d</w:t>
      </w:r>
      <w:r w:rsidRPr="00C81C1D">
        <w:rPr>
          <w:rFonts w:ascii="Times New Roman" w:hAnsi="Times New Roman" w:cs="Times New Roman"/>
          <w:sz w:val="24"/>
          <w:szCs w:val="24"/>
        </w:rPr>
        <w:t xml:space="preserve"> the share to 18%. Including somewhat populist parties (score of 8), pushe</w:t>
      </w:r>
      <w:r w:rsidR="004277F0" w:rsidRPr="00C81C1D">
        <w:rPr>
          <w:rFonts w:ascii="Times New Roman" w:hAnsi="Times New Roman" w:cs="Times New Roman"/>
          <w:sz w:val="24"/>
          <w:szCs w:val="24"/>
        </w:rPr>
        <w:t>d</w:t>
      </w:r>
      <w:r w:rsidRPr="00C81C1D">
        <w:rPr>
          <w:rFonts w:ascii="Times New Roman" w:hAnsi="Times New Roman" w:cs="Times New Roman"/>
          <w:sz w:val="24"/>
          <w:szCs w:val="24"/>
        </w:rPr>
        <w:t xml:space="preserve"> the share </w:t>
      </w:r>
      <w:r w:rsidR="00E23F3B" w:rsidRPr="00C81C1D">
        <w:rPr>
          <w:rFonts w:ascii="Times New Roman" w:hAnsi="Times New Roman" w:cs="Times New Roman"/>
          <w:sz w:val="24"/>
          <w:szCs w:val="24"/>
        </w:rPr>
        <w:t xml:space="preserve">up </w:t>
      </w:r>
      <w:r w:rsidRPr="00C81C1D">
        <w:rPr>
          <w:rFonts w:ascii="Times New Roman" w:hAnsi="Times New Roman" w:cs="Times New Roman"/>
          <w:sz w:val="24"/>
          <w:szCs w:val="24"/>
        </w:rPr>
        <w:t xml:space="preserve">to </w:t>
      </w:r>
      <w:r w:rsidR="00E23F3B" w:rsidRPr="00C81C1D">
        <w:rPr>
          <w:rFonts w:ascii="Times New Roman" w:hAnsi="Times New Roman" w:cs="Times New Roman"/>
          <w:sz w:val="24"/>
          <w:szCs w:val="24"/>
        </w:rPr>
        <w:t>almost a</w:t>
      </w:r>
      <w:r w:rsidRPr="00C81C1D">
        <w:rPr>
          <w:rFonts w:ascii="Times New Roman" w:hAnsi="Times New Roman" w:cs="Times New Roman"/>
          <w:sz w:val="24"/>
          <w:szCs w:val="24"/>
        </w:rPr>
        <w:t xml:space="preserve"> quarter (23%)</w:t>
      </w:r>
      <w:r w:rsidR="00E23F3B" w:rsidRPr="00C81C1D">
        <w:rPr>
          <w:rFonts w:ascii="Times New Roman" w:hAnsi="Times New Roman" w:cs="Times New Roman"/>
          <w:sz w:val="24"/>
          <w:szCs w:val="24"/>
        </w:rPr>
        <w:t xml:space="preserve"> of the votes coded by CHES.</w:t>
      </w:r>
    </w:p>
    <w:p w14:paraId="6B8FD2A8" w14:textId="1077FE42" w:rsidR="00E23F3B" w:rsidRPr="00C81C1D" w:rsidRDefault="004277F0"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Most populist parties are also anti-European</w:t>
      </w:r>
      <w:r w:rsidR="00366FF4" w:rsidRPr="00C81C1D">
        <w:rPr>
          <w:rFonts w:ascii="Times New Roman" w:hAnsi="Times New Roman" w:cs="Times New Roman"/>
          <w:sz w:val="24"/>
          <w:szCs w:val="24"/>
        </w:rPr>
        <w:t xml:space="preserve"> integration</w:t>
      </w:r>
      <w:r w:rsidR="00B83B30" w:rsidRPr="00C81C1D">
        <w:rPr>
          <w:rFonts w:ascii="Times New Roman" w:hAnsi="Times New Roman" w:cs="Times New Roman"/>
          <w:sz w:val="24"/>
          <w:szCs w:val="24"/>
        </w:rPr>
        <w:t xml:space="preserve"> (Polk and Rovny 2017)</w:t>
      </w:r>
      <w:r w:rsidRPr="00C81C1D">
        <w:rPr>
          <w:rFonts w:ascii="Times New Roman" w:hAnsi="Times New Roman" w:cs="Times New Roman"/>
          <w:sz w:val="24"/>
          <w:szCs w:val="24"/>
        </w:rPr>
        <w:t>.</w:t>
      </w:r>
      <w:r w:rsidR="006C7CAE" w:rsidRPr="00C81C1D">
        <w:rPr>
          <w:rFonts w:ascii="Times New Roman" w:hAnsi="Times New Roman" w:cs="Times New Roman"/>
          <w:sz w:val="24"/>
          <w:szCs w:val="24"/>
        </w:rPr>
        <w:t xml:space="preserve"> It increasingly argued that “European integration contributes to the emergence of populism – and hence, to the rise of Euroscepticism as a form of populism – by destabilizing domestic party systems.” (Leconte, 2015: 256). </w:t>
      </w:r>
      <w:r w:rsidR="00E23F3B" w:rsidRPr="00C81C1D">
        <w:rPr>
          <w:rFonts w:ascii="Times New Roman" w:hAnsi="Times New Roman" w:cs="Times New Roman"/>
          <w:sz w:val="24"/>
          <w:szCs w:val="24"/>
        </w:rPr>
        <w:t>Buti and Pichelmann (2017:4)</w:t>
      </w:r>
      <w:r w:rsidR="006C7CAE" w:rsidRPr="00C81C1D">
        <w:rPr>
          <w:rFonts w:ascii="Times New Roman" w:hAnsi="Times New Roman" w:cs="Times New Roman"/>
          <w:sz w:val="24"/>
          <w:szCs w:val="24"/>
        </w:rPr>
        <w:t xml:space="preserve"> go even farther</w:t>
      </w:r>
      <w:r w:rsidR="00E23F3B" w:rsidRPr="00C81C1D">
        <w:rPr>
          <w:rFonts w:ascii="Times New Roman" w:hAnsi="Times New Roman" w:cs="Times New Roman"/>
          <w:sz w:val="24"/>
          <w:szCs w:val="24"/>
        </w:rPr>
        <w:t>,</w:t>
      </w:r>
      <w:r w:rsidR="006C7CAE" w:rsidRPr="00C81C1D">
        <w:rPr>
          <w:rFonts w:ascii="Times New Roman" w:hAnsi="Times New Roman" w:cs="Times New Roman"/>
          <w:sz w:val="24"/>
          <w:szCs w:val="24"/>
        </w:rPr>
        <w:t xml:space="preserve"> asserting that </w:t>
      </w:r>
      <w:r w:rsidR="00E23F3B" w:rsidRPr="00C81C1D">
        <w:rPr>
          <w:rFonts w:ascii="Times New Roman" w:hAnsi="Times New Roman" w:cs="Times New Roman"/>
          <w:sz w:val="24"/>
          <w:szCs w:val="24"/>
        </w:rPr>
        <w:t xml:space="preserve">“the EU has become a popular ‘punch bag’, an easy target and prey” for populist rhetoric. Parties at the extreme right and left of the political spectrum agree in portraying “the faceless bureaucrats of Brussels as the ‘other’’” (Rodrik, 2018: 24). The EU is therefore identified – together with migrants – as the main opponent. Party programme </w:t>
      </w:r>
      <w:r w:rsidR="00E23F3B" w:rsidRPr="00C81C1D">
        <w:rPr>
          <w:rFonts w:ascii="Times New Roman" w:hAnsi="Times New Roman" w:cs="Times New Roman"/>
          <w:sz w:val="24"/>
          <w:szCs w:val="24"/>
        </w:rPr>
        <w:lastRenderedPageBreak/>
        <w:t>after party programme, electoral manifesto after electoral manifesto, the EU is depicted as a threat to national identity, to democracy, and even to economic stability and progress.</w:t>
      </w:r>
    </w:p>
    <w:p w14:paraId="204C57A6" w14:textId="77777777" w:rsidR="00E23F3B" w:rsidRPr="00C81C1D" w:rsidRDefault="00E23F3B"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The Dutch Freedom Party in its very short 2017-2021 Programme puts the aim of taking the Netherlands out of the EU as its second objective (Partij voor der Vrijheid, 2017). The UK Independence Party (UKIP) similarly has promoted “a Britain released from the shackles of the interfering EU” (UKIP 2015 Manifesto: 5). The French Rassemblement National, when it still was the National Front, had as it first objective of 144 electoral promises “to restore France's national sovereignty [by creating] a Europe of independent nations, at the service of the peoples” (2017: 3). This implied regaining “our freedom and the control of our destiny by restoring to the French people their (monetary, legislative, territorial, economic) sovereignty” (2017:3).</w:t>
      </w:r>
    </w:p>
    <w:p w14:paraId="40B08C05" w14:textId="6661E89D" w:rsidR="00E23F3B" w:rsidRPr="00C81C1D" w:rsidRDefault="00E23F3B"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Other populist and </w:t>
      </w:r>
      <w:r w:rsidR="00AE66CB" w:rsidRPr="00C81C1D">
        <w:rPr>
          <w:rFonts w:ascii="Times New Roman" w:hAnsi="Times New Roman" w:cs="Times New Roman"/>
          <w:sz w:val="24"/>
          <w:szCs w:val="24"/>
        </w:rPr>
        <w:t>anti-sys</w:t>
      </w:r>
      <w:r w:rsidRPr="00C81C1D">
        <w:rPr>
          <w:rFonts w:ascii="Times New Roman" w:hAnsi="Times New Roman" w:cs="Times New Roman"/>
          <w:sz w:val="24"/>
          <w:szCs w:val="24"/>
        </w:rPr>
        <w:t xml:space="preserve">tem parties do not necessarily advocate for the abolition of or a withdrawal from the EU, but blame many of the current real or perceived ills on European integration. The 2016 </w:t>
      </w:r>
      <w:r w:rsidRPr="00C81C1D">
        <w:rPr>
          <w:rFonts w:ascii="Times New Roman" w:hAnsi="Times New Roman" w:cs="Times New Roman"/>
          <w:i/>
          <w:sz w:val="24"/>
          <w:szCs w:val="24"/>
        </w:rPr>
        <w:t>Manifesto for Germany</w:t>
      </w:r>
      <w:r w:rsidRPr="00C81C1D">
        <w:rPr>
          <w:rFonts w:ascii="Times New Roman" w:hAnsi="Times New Roman" w:cs="Times New Roman"/>
          <w:sz w:val="24"/>
          <w:szCs w:val="24"/>
        </w:rPr>
        <w:t xml:space="preserve"> of Alternative für Deutschland (AfD) states that “the EU has become an undemocratic entity, whose policies are determined by bureaucrats who have no democratic accountability” (p. 16) and, therefore, it should be downgraded to “an economic union based on shared interests, and consisting of sovereign, but loosely connected nation states” (p. 15). The Italian Lega considers “the EU a gigantic supranational body, devoid of true democratic legitimacy and structured through a sprawling bureaucratic structure that dictates the agenda to our governments even at the expense of the physical and economic protection of the citizens of the individual Member States” (Lega, 2018). The Dutch S</w:t>
      </w:r>
      <w:r w:rsidR="002E3310" w:rsidRPr="00C81C1D">
        <w:rPr>
          <w:rFonts w:ascii="Times New Roman" w:hAnsi="Times New Roman" w:cs="Times New Roman"/>
          <w:sz w:val="24"/>
          <w:szCs w:val="24"/>
        </w:rPr>
        <w:t>ocialist Party (SP)</w:t>
      </w:r>
      <w:r w:rsidRPr="00C81C1D">
        <w:rPr>
          <w:rFonts w:ascii="Times New Roman" w:hAnsi="Times New Roman" w:cs="Times New Roman"/>
          <w:sz w:val="24"/>
          <w:szCs w:val="24"/>
        </w:rPr>
        <w:t xml:space="preserve"> considers European integration as a threat to democracy and the national welfare state and the party does not “want to sacrifice our democracy and welfare state on the Brussels altar” (SP, 2018).</w:t>
      </w:r>
    </w:p>
    <w:p w14:paraId="4FF885C4" w14:textId="77777777" w:rsidR="00E23F3B" w:rsidRPr="00C81C1D" w:rsidRDefault="00E23F3B"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lastRenderedPageBreak/>
        <w:t>The biggest symbol of European economic integration, the Euro, is also the target of most anti-establishment parties. Alternative für Deutschland (2016: 18) posits that “the Euro actually jeopardises the peaceful co-existence of those European nations who are forced into sharing a common destiny by the Eurocracy” and calls “for an end to the Euro experiment and its orderly dissolution” (2016: 17). Similarly, the Lega identifies “the euro [as] the main cause of our economic decline, a currency designed for Germany and multinationals and contrary to the needs of Italy and the small business” (Lega, 2018). And, from the other end of the political spectrum, the Dutch SP argues that “we should stop prioritizing the survival of the Euro and the short term economic interests of large companies, banks and shareholders” (SP, 2018).</w:t>
      </w:r>
    </w:p>
    <w:p w14:paraId="0C3083E7" w14:textId="23A06692" w:rsidR="00E23F3B" w:rsidRPr="00C81C1D" w:rsidRDefault="00E23F3B"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The Italian Movimento Cinque Stelle also has European integration in their sight. For them, the crisis profoundly altered the balance of power in Europe, meaning that “today the EU is influenced by a small group of states, thus affecting the very democratic character of the EU institutions” (Movimento Cinque Stelle, 2018: 2). </w:t>
      </w:r>
    </w:p>
    <w:p w14:paraId="3C40E446" w14:textId="25B1B2AA" w:rsidR="00E23F3B" w:rsidRPr="00C81C1D" w:rsidRDefault="00E23F3B"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Similar arguments are being reproduced in populist manifestos across Europe. This is the case of the Danish Red-Green Alliance or the Danish People’s Party (Dansk Folkeparti), the Communist Party of Greece, Golden Dawn, or Independent Greeks, the Austrian Freedom Party, Hungary’s Jobbik, the Sweden Democrats and the Swedish Left Party, the Portuguese Unitary Democratic Coalition, and many other smaller </w:t>
      </w:r>
      <w:r w:rsidR="00AE66CB" w:rsidRPr="00C81C1D">
        <w:rPr>
          <w:rFonts w:ascii="Times New Roman" w:hAnsi="Times New Roman" w:cs="Times New Roman"/>
          <w:sz w:val="24"/>
          <w:szCs w:val="24"/>
        </w:rPr>
        <w:t>anti-sys</w:t>
      </w:r>
      <w:r w:rsidRPr="00C81C1D">
        <w:rPr>
          <w:rFonts w:ascii="Times New Roman" w:hAnsi="Times New Roman" w:cs="Times New Roman"/>
          <w:sz w:val="24"/>
          <w:szCs w:val="24"/>
        </w:rPr>
        <w:t xml:space="preserve">tem parties (see Appendix </w:t>
      </w:r>
      <w:r w:rsidR="00F7227E" w:rsidRPr="00C81C1D">
        <w:rPr>
          <w:rFonts w:ascii="Times New Roman" w:hAnsi="Times New Roman" w:cs="Times New Roman"/>
          <w:sz w:val="24"/>
          <w:szCs w:val="24"/>
        </w:rPr>
        <w:t>2</w:t>
      </w:r>
      <w:r w:rsidRPr="00C81C1D">
        <w:rPr>
          <w:rFonts w:ascii="Times New Roman" w:hAnsi="Times New Roman" w:cs="Times New Roman"/>
          <w:sz w:val="24"/>
          <w:szCs w:val="24"/>
        </w:rPr>
        <w:t xml:space="preserve"> for a list of the</w:t>
      </w:r>
      <w:r w:rsidR="00187989" w:rsidRPr="00C81C1D">
        <w:rPr>
          <w:rFonts w:ascii="Times New Roman" w:hAnsi="Times New Roman" w:cs="Times New Roman"/>
          <w:sz w:val="24"/>
          <w:szCs w:val="24"/>
        </w:rPr>
        <w:t xml:space="preserve"> 40 most</w:t>
      </w:r>
      <w:r w:rsidRPr="00C81C1D">
        <w:rPr>
          <w:rFonts w:ascii="Times New Roman" w:hAnsi="Times New Roman" w:cs="Times New Roman"/>
          <w:sz w:val="24"/>
          <w:szCs w:val="24"/>
        </w:rPr>
        <w:t xml:space="preserve"> anti-European parties included in the analysis and their degree of Euroscepticism).</w:t>
      </w:r>
    </w:p>
    <w:p w14:paraId="18F78AAD" w14:textId="6959B447" w:rsidR="00E23F3B" w:rsidRPr="00C81C1D" w:rsidRDefault="00E23F3B"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Despite the links between populism and anti-EU voting, the two issues are nevertheless distinct. For example, </w:t>
      </w:r>
      <w:r w:rsidR="00F7227E" w:rsidRPr="00C81C1D">
        <w:rPr>
          <w:rFonts w:ascii="Times New Roman" w:hAnsi="Times New Roman" w:cs="Times New Roman"/>
          <w:sz w:val="24"/>
          <w:szCs w:val="24"/>
        </w:rPr>
        <w:t xml:space="preserve">the Spanish </w:t>
      </w:r>
      <w:r w:rsidRPr="00C81C1D">
        <w:rPr>
          <w:rFonts w:ascii="Times New Roman" w:hAnsi="Times New Roman" w:cs="Times New Roman"/>
          <w:sz w:val="24"/>
          <w:szCs w:val="24"/>
        </w:rPr>
        <w:t xml:space="preserve">Podemos scores high on anti-elite and anti-establishment rhetoric in CHES, but is also rated as somewhat in favour of EU integration. The UK </w:t>
      </w:r>
      <w:r w:rsidRPr="00C81C1D">
        <w:rPr>
          <w:rFonts w:ascii="Times New Roman" w:hAnsi="Times New Roman" w:cs="Times New Roman"/>
          <w:sz w:val="24"/>
          <w:szCs w:val="24"/>
        </w:rPr>
        <w:lastRenderedPageBreak/>
        <w:t xml:space="preserve">conservatives (2014 rating), the </w:t>
      </w:r>
      <w:r w:rsidR="00A56935" w:rsidRPr="00C81C1D">
        <w:rPr>
          <w:rFonts w:ascii="Times New Roman" w:hAnsi="Times New Roman" w:cs="Times New Roman"/>
          <w:sz w:val="24"/>
          <w:szCs w:val="24"/>
        </w:rPr>
        <w:t>Czech ODS</w:t>
      </w:r>
      <w:r w:rsidRPr="00C81C1D">
        <w:rPr>
          <w:rFonts w:ascii="Times New Roman" w:hAnsi="Times New Roman" w:cs="Times New Roman"/>
          <w:sz w:val="24"/>
          <w:szCs w:val="24"/>
        </w:rPr>
        <w:t xml:space="preserve"> (Civic Democratic Party)</w:t>
      </w:r>
      <w:r w:rsidR="00F7227E" w:rsidRPr="00C81C1D">
        <w:rPr>
          <w:rFonts w:ascii="Times New Roman" w:hAnsi="Times New Roman" w:cs="Times New Roman"/>
          <w:sz w:val="24"/>
          <w:szCs w:val="24"/>
        </w:rPr>
        <w:t>,</w:t>
      </w:r>
      <w:r w:rsidRPr="00C81C1D">
        <w:rPr>
          <w:rFonts w:ascii="Times New Roman" w:hAnsi="Times New Roman" w:cs="Times New Roman"/>
          <w:sz w:val="24"/>
          <w:szCs w:val="24"/>
        </w:rPr>
        <w:t xml:space="preserve"> and the Dutch Christenunie all score very low on the use of anti-elite rhetoric</w:t>
      </w:r>
      <w:r w:rsidR="00D6457E" w:rsidRPr="00C81C1D">
        <w:rPr>
          <w:rFonts w:ascii="Times New Roman" w:hAnsi="Times New Roman" w:cs="Times New Roman"/>
          <w:sz w:val="24"/>
          <w:szCs w:val="24"/>
        </w:rPr>
        <w:t>, but are somewhat against EU integration. The two issues are statistically correlated, but populism only ‘explains’ about ha</w:t>
      </w:r>
      <w:r w:rsidR="00F7227E" w:rsidRPr="00C81C1D">
        <w:rPr>
          <w:rFonts w:ascii="Times New Roman" w:hAnsi="Times New Roman" w:cs="Times New Roman"/>
          <w:sz w:val="24"/>
          <w:szCs w:val="24"/>
        </w:rPr>
        <w:t>lf</w:t>
      </w:r>
      <w:r w:rsidR="00D6457E" w:rsidRPr="00C81C1D">
        <w:rPr>
          <w:rFonts w:ascii="Times New Roman" w:hAnsi="Times New Roman" w:cs="Times New Roman"/>
          <w:sz w:val="24"/>
          <w:szCs w:val="24"/>
        </w:rPr>
        <w:t xml:space="preserve"> of the variation in anti-EU voting (R</w:t>
      </w:r>
      <w:r w:rsidR="00F7227E" w:rsidRPr="00C81C1D">
        <w:rPr>
          <w:rFonts w:ascii="Times New Roman" w:hAnsi="Times New Roman" w:cs="Times New Roman"/>
          <w:sz w:val="24"/>
          <w:szCs w:val="24"/>
          <w:vertAlign w:val="superscript"/>
        </w:rPr>
        <w:t>2</w:t>
      </w:r>
      <w:r w:rsidR="00D6457E" w:rsidRPr="00C81C1D">
        <w:rPr>
          <w:rFonts w:ascii="Times New Roman" w:hAnsi="Times New Roman" w:cs="Times New Roman"/>
          <w:sz w:val="24"/>
          <w:szCs w:val="24"/>
        </w:rPr>
        <w:t xml:space="preserve"> of 0.48)</w:t>
      </w:r>
      <w:r w:rsidR="002E724D" w:rsidRPr="00C81C1D">
        <w:rPr>
          <w:rFonts w:ascii="Times New Roman" w:hAnsi="Times New Roman" w:cs="Times New Roman"/>
          <w:sz w:val="24"/>
          <w:szCs w:val="24"/>
        </w:rPr>
        <w:t xml:space="preserve"> (</w:t>
      </w:r>
      <w:r w:rsidR="00957E2A">
        <w:rPr>
          <w:rFonts w:ascii="Times New Roman" w:hAnsi="Times New Roman" w:cs="Times New Roman"/>
          <w:sz w:val="24"/>
          <w:szCs w:val="24"/>
        </w:rPr>
        <w:t>Figure</w:t>
      </w:r>
      <w:r w:rsidR="002E724D" w:rsidRPr="00C81C1D">
        <w:rPr>
          <w:rFonts w:ascii="Times New Roman" w:hAnsi="Times New Roman" w:cs="Times New Roman"/>
          <w:sz w:val="24"/>
          <w:szCs w:val="24"/>
        </w:rPr>
        <w:t xml:space="preserve"> 6</w:t>
      </w:r>
      <w:r w:rsidR="00476800" w:rsidRPr="00C81C1D">
        <w:rPr>
          <w:rFonts w:ascii="Times New Roman" w:hAnsi="Times New Roman" w:cs="Times New Roman"/>
          <w:sz w:val="24"/>
          <w:szCs w:val="24"/>
        </w:rPr>
        <w:t>, see also Appendix 3</w:t>
      </w:r>
      <w:r w:rsidR="002E724D" w:rsidRPr="00C81C1D">
        <w:rPr>
          <w:rFonts w:ascii="Times New Roman" w:hAnsi="Times New Roman" w:cs="Times New Roman"/>
          <w:sz w:val="24"/>
          <w:szCs w:val="24"/>
        </w:rPr>
        <w:t>)</w:t>
      </w:r>
      <w:r w:rsidR="00D6457E" w:rsidRPr="00C81C1D">
        <w:rPr>
          <w:rFonts w:ascii="Times New Roman" w:hAnsi="Times New Roman" w:cs="Times New Roman"/>
          <w:sz w:val="24"/>
          <w:szCs w:val="24"/>
        </w:rPr>
        <w:t>.</w:t>
      </w:r>
    </w:p>
    <w:p w14:paraId="35C60BD5" w14:textId="77777777" w:rsidR="002E724D" w:rsidRPr="00C81C1D" w:rsidRDefault="002E724D" w:rsidP="00DB1952">
      <w:pPr>
        <w:pStyle w:val="Caption"/>
        <w:keepNext/>
        <w:spacing w:line="240" w:lineRule="auto"/>
        <w:rPr>
          <w:rFonts w:ascii="Times New Roman" w:hAnsi="Times New Roman" w:cs="Times New Roman"/>
          <w:sz w:val="24"/>
          <w:szCs w:val="24"/>
        </w:rPr>
      </w:pPr>
      <w:r w:rsidRPr="00C81C1D">
        <w:rPr>
          <w:rFonts w:ascii="Times New Roman" w:hAnsi="Times New Roman" w:cs="Times New Roman"/>
          <w:sz w:val="24"/>
          <w:szCs w:val="24"/>
        </w:rPr>
        <w:t>Figure 6. Votes against EU integration and populist parties EU-28, 2013-2018</w:t>
      </w:r>
    </w:p>
    <w:p w14:paraId="09C0AF3E" w14:textId="3D09B6C2" w:rsidR="002E724D" w:rsidRPr="00C81C1D" w:rsidRDefault="00F244B2" w:rsidP="00DB1952">
      <w:pPr>
        <w:spacing w:line="240" w:lineRule="auto"/>
        <w:rPr>
          <w:rFonts w:ascii="Times New Roman" w:hAnsi="Times New Roman" w:cs="Times New Roman"/>
          <w:sz w:val="24"/>
          <w:szCs w:val="24"/>
        </w:rPr>
      </w:pPr>
      <w:r w:rsidRPr="00C81C1D">
        <w:rPr>
          <w:rFonts w:ascii="Times New Roman" w:hAnsi="Times New Roman" w:cs="Times New Roman"/>
          <w:noProof/>
          <w:sz w:val="24"/>
          <w:szCs w:val="24"/>
        </w:rPr>
        <w:t xml:space="preserve"> </w:t>
      </w:r>
      <w:r w:rsidRPr="00C81C1D">
        <w:rPr>
          <w:rFonts w:ascii="Times New Roman" w:hAnsi="Times New Roman" w:cs="Times New Roman"/>
          <w:noProof/>
          <w:sz w:val="24"/>
          <w:szCs w:val="24"/>
          <w:lang w:eastAsia="en-GB"/>
        </w:rPr>
        <w:drawing>
          <wp:inline distT="0" distB="0" distL="0" distR="0" wp14:anchorId="5444FCE5" wp14:editId="09B60079">
            <wp:extent cx="5453095" cy="3246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2491" cy="3245760"/>
                    </a:xfrm>
                    <a:prstGeom prst="rect">
                      <a:avLst/>
                    </a:prstGeom>
                  </pic:spPr>
                </pic:pic>
              </a:graphicData>
            </a:graphic>
          </wp:inline>
        </w:drawing>
      </w:r>
    </w:p>
    <w:p w14:paraId="18E7B874" w14:textId="77777777" w:rsidR="00DB1952" w:rsidRDefault="00DB1952" w:rsidP="00C81C1D">
      <w:pPr>
        <w:spacing w:line="480" w:lineRule="auto"/>
        <w:rPr>
          <w:rFonts w:ascii="Times New Roman" w:hAnsi="Times New Roman" w:cs="Times New Roman"/>
          <w:sz w:val="24"/>
          <w:szCs w:val="24"/>
        </w:rPr>
      </w:pPr>
    </w:p>
    <w:p w14:paraId="36648D1E" w14:textId="30D5C564" w:rsidR="00D30FD3" w:rsidRPr="00C81C1D" w:rsidRDefault="00F7227E"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The overlap between anti-EU voting and populism depends greatly on which measures of both factors are considered. </w:t>
      </w:r>
      <w:r w:rsidR="00B71527" w:rsidRPr="00C81C1D">
        <w:rPr>
          <w:rFonts w:ascii="Times New Roman" w:hAnsi="Times New Roman" w:cs="Times New Roman"/>
          <w:sz w:val="24"/>
          <w:szCs w:val="24"/>
        </w:rPr>
        <w:t>W</w:t>
      </w:r>
      <w:r w:rsidR="00D30FD3" w:rsidRPr="00C81C1D">
        <w:rPr>
          <w:rFonts w:ascii="Times New Roman" w:hAnsi="Times New Roman" w:cs="Times New Roman"/>
          <w:sz w:val="24"/>
          <w:szCs w:val="24"/>
        </w:rPr>
        <w:t>hen</w:t>
      </w:r>
      <w:r w:rsidR="00B71527" w:rsidRPr="00C81C1D">
        <w:rPr>
          <w:rFonts w:ascii="Times New Roman" w:hAnsi="Times New Roman" w:cs="Times New Roman"/>
          <w:sz w:val="24"/>
          <w:szCs w:val="24"/>
        </w:rPr>
        <w:t xml:space="preserve"> </w:t>
      </w:r>
      <w:r w:rsidR="00D30FD3" w:rsidRPr="00C81C1D">
        <w:rPr>
          <w:rFonts w:ascii="Times New Roman" w:hAnsi="Times New Roman" w:cs="Times New Roman"/>
          <w:sz w:val="24"/>
          <w:szCs w:val="24"/>
        </w:rPr>
        <w:t xml:space="preserve">a narrow definition </w:t>
      </w:r>
      <w:r w:rsidRPr="00C81C1D">
        <w:rPr>
          <w:rFonts w:ascii="Times New Roman" w:hAnsi="Times New Roman" w:cs="Times New Roman"/>
          <w:sz w:val="24"/>
          <w:szCs w:val="24"/>
        </w:rPr>
        <w:t>of</w:t>
      </w:r>
      <w:r w:rsidR="00B71527" w:rsidRPr="00C81C1D">
        <w:rPr>
          <w:rFonts w:ascii="Times New Roman" w:hAnsi="Times New Roman" w:cs="Times New Roman"/>
          <w:sz w:val="24"/>
          <w:szCs w:val="24"/>
        </w:rPr>
        <w:t xml:space="preserve"> </w:t>
      </w:r>
      <w:r w:rsidR="00D30FD3" w:rsidRPr="00C81C1D">
        <w:rPr>
          <w:rFonts w:ascii="Times New Roman" w:hAnsi="Times New Roman" w:cs="Times New Roman"/>
          <w:sz w:val="24"/>
          <w:szCs w:val="24"/>
        </w:rPr>
        <w:t xml:space="preserve">one dimension and a broad one </w:t>
      </w:r>
      <w:r w:rsidRPr="00C81C1D">
        <w:rPr>
          <w:rFonts w:ascii="Times New Roman" w:hAnsi="Times New Roman" w:cs="Times New Roman"/>
          <w:sz w:val="24"/>
          <w:szCs w:val="24"/>
        </w:rPr>
        <w:t>of</w:t>
      </w:r>
      <w:r w:rsidR="00D30FD3" w:rsidRPr="00C81C1D">
        <w:rPr>
          <w:rFonts w:ascii="Times New Roman" w:hAnsi="Times New Roman" w:cs="Times New Roman"/>
          <w:sz w:val="24"/>
          <w:szCs w:val="24"/>
        </w:rPr>
        <w:t xml:space="preserve"> the other</w:t>
      </w:r>
      <w:r w:rsidRPr="00C81C1D">
        <w:rPr>
          <w:rFonts w:ascii="Times New Roman" w:hAnsi="Times New Roman" w:cs="Times New Roman"/>
          <w:sz w:val="24"/>
          <w:szCs w:val="24"/>
        </w:rPr>
        <w:t xml:space="preserve"> is used</w:t>
      </w:r>
      <w:r w:rsidR="00B71527" w:rsidRPr="00C81C1D">
        <w:rPr>
          <w:rFonts w:ascii="Times New Roman" w:hAnsi="Times New Roman" w:cs="Times New Roman"/>
          <w:sz w:val="24"/>
          <w:szCs w:val="24"/>
        </w:rPr>
        <w:t xml:space="preserve">, </w:t>
      </w:r>
      <w:r w:rsidRPr="00C81C1D">
        <w:rPr>
          <w:rFonts w:ascii="Times New Roman" w:hAnsi="Times New Roman" w:cs="Times New Roman"/>
          <w:sz w:val="24"/>
          <w:szCs w:val="24"/>
        </w:rPr>
        <w:t>there is almost</w:t>
      </w:r>
      <w:r w:rsidR="00B71527" w:rsidRPr="00C81C1D">
        <w:rPr>
          <w:rFonts w:ascii="Times New Roman" w:hAnsi="Times New Roman" w:cs="Times New Roman"/>
          <w:sz w:val="24"/>
          <w:szCs w:val="24"/>
        </w:rPr>
        <w:t xml:space="preserve"> a perfect overlap</w:t>
      </w:r>
      <w:r w:rsidR="00D30FD3" w:rsidRPr="00C81C1D">
        <w:rPr>
          <w:rFonts w:ascii="Times New Roman" w:hAnsi="Times New Roman" w:cs="Times New Roman"/>
          <w:sz w:val="24"/>
          <w:szCs w:val="24"/>
        </w:rPr>
        <w:t>:</w:t>
      </w:r>
    </w:p>
    <w:p w14:paraId="1F557A7B" w14:textId="249F6EB9" w:rsidR="00D30FD3" w:rsidRPr="00C81C1D" w:rsidRDefault="00A56935" w:rsidP="00C81C1D">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Almost t</w:t>
      </w:r>
      <w:r w:rsidRPr="00C81C1D">
        <w:rPr>
          <w:rFonts w:ascii="Times New Roman" w:hAnsi="Times New Roman" w:cs="Times New Roman"/>
          <w:sz w:val="24"/>
          <w:szCs w:val="24"/>
        </w:rPr>
        <w:t>he entire</w:t>
      </w:r>
      <w:r w:rsidR="00B71527" w:rsidRPr="00C81C1D">
        <w:rPr>
          <w:rFonts w:ascii="Times New Roman" w:hAnsi="Times New Roman" w:cs="Times New Roman"/>
          <w:sz w:val="24"/>
          <w:szCs w:val="24"/>
        </w:rPr>
        <w:t xml:space="preserve"> vote (98%) for the</w:t>
      </w:r>
      <w:r w:rsidR="003D7670" w:rsidRPr="00C81C1D">
        <w:rPr>
          <w:rFonts w:ascii="Times New Roman" w:hAnsi="Times New Roman" w:cs="Times New Roman"/>
          <w:sz w:val="24"/>
          <w:szCs w:val="24"/>
        </w:rPr>
        <w:t xml:space="preserve"> most populist parties</w:t>
      </w:r>
      <w:r w:rsidR="00D30FD3" w:rsidRPr="00C81C1D">
        <w:rPr>
          <w:rFonts w:ascii="Times New Roman" w:hAnsi="Times New Roman" w:cs="Times New Roman"/>
          <w:sz w:val="24"/>
          <w:szCs w:val="24"/>
        </w:rPr>
        <w:t xml:space="preserve"> (10)</w:t>
      </w:r>
      <w:r w:rsidR="003D7670" w:rsidRPr="00C81C1D">
        <w:rPr>
          <w:rFonts w:ascii="Times New Roman" w:hAnsi="Times New Roman" w:cs="Times New Roman"/>
          <w:sz w:val="24"/>
          <w:szCs w:val="24"/>
        </w:rPr>
        <w:t xml:space="preserve"> in the EU</w:t>
      </w:r>
      <w:r w:rsidR="00B71527" w:rsidRPr="00C81C1D">
        <w:rPr>
          <w:rFonts w:ascii="Times New Roman" w:hAnsi="Times New Roman" w:cs="Times New Roman"/>
          <w:sz w:val="24"/>
          <w:szCs w:val="24"/>
        </w:rPr>
        <w:t xml:space="preserve"> also go</w:t>
      </w:r>
      <w:r w:rsidR="002D21A0" w:rsidRPr="00C81C1D">
        <w:rPr>
          <w:rFonts w:ascii="Times New Roman" w:hAnsi="Times New Roman" w:cs="Times New Roman"/>
          <w:sz w:val="24"/>
          <w:szCs w:val="24"/>
        </w:rPr>
        <w:t>es</w:t>
      </w:r>
      <w:r w:rsidR="00B71527" w:rsidRPr="00C81C1D">
        <w:rPr>
          <w:rFonts w:ascii="Times New Roman" w:hAnsi="Times New Roman" w:cs="Times New Roman"/>
          <w:sz w:val="24"/>
          <w:szCs w:val="24"/>
        </w:rPr>
        <w:t xml:space="preserve"> to parties that</w:t>
      </w:r>
      <w:r w:rsidR="003D7670" w:rsidRPr="00C81C1D">
        <w:rPr>
          <w:rFonts w:ascii="Times New Roman" w:hAnsi="Times New Roman" w:cs="Times New Roman"/>
          <w:sz w:val="24"/>
          <w:szCs w:val="24"/>
        </w:rPr>
        <w:t xml:space="preserve"> are at least somewhat opposed to EU integration.</w:t>
      </w:r>
    </w:p>
    <w:p w14:paraId="4294893B" w14:textId="29CC3433" w:rsidR="003D7670" w:rsidRPr="00C81C1D" w:rsidRDefault="00B71527" w:rsidP="00C81C1D">
      <w:pPr>
        <w:pStyle w:val="ListParagraph"/>
        <w:numPr>
          <w:ilvl w:val="0"/>
          <w:numId w:val="15"/>
        </w:numPr>
        <w:spacing w:line="480" w:lineRule="auto"/>
        <w:rPr>
          <w:rFonts w:ascii="Times New Roman" w:hAnsi="Times New Roman" w:cs="Times New Roman"/>
          <w:sz w:val="24"/>
          <w:szCs w:val="24"/>
        </w:rPr>
      </w:pPr>
      <w:r w:rsidRPr="00C81C1D">
        <w:rPr>
          <w:rFonts w:ascii="Times New Roman" w:hAnsi="Times New Roman" w:cs="Times New Roman"/>
          <w:sz w:val="24"/>
          <w:szCs w:val="24"/>
        </w:rPr>
        <w:t>Al</w:t>
      </w:r>
      <w:r w:rsidR="00A56935">
        <w:rPr>
          <w:rFonts w:ascii="Times New Roman" w:hAnsi="Times New Roman" w:cs="Times New Roman"/>
          <w:sz w:val="24"/>
          <w:szCs w:val="24"/>
        </w:rPr>
        <w:t>most</w:t>
      </w:r>
      <w:r w:rsidRPr="00C81C1D">
        <w:rPr>
          <w:rFonts w:ascii="Times New Roman" w:hAnsi="Times New Roman" w:cs="Times New Roman"/>
          <w:sz w:val="24"/>
          <w:szCs w:val="24"/>
        </w:rPr>
        <w:t xml:space="preserve"> the</w:t>
      </w:r>
      <w:r w:rsidR="00A56935">
        <w:rPr>
          <w:rFonts w:ascii="Times New Roman" w:hAnsi="Times New Roman" w:cs="Times New Roman"/>
          <w:sz w:val="24"/>
          <w:szCs w:val="24"/>
        </w:rPr>
        <w:t xml:space="preserve"> entire</w:t>
      </w:r>
      <w:r w:rsidRPr="00C81C1D">
        <w:rPr>
          <w:rFonts w:ascii="Times New Roman" w:hAnsi="Times New Roman" w:cs="Times New Roman"/>
          <w:sz w:val="24"/>
          <w:szCs w:val="24"/>
        </w:rPr>
        <w:t xml:space="preserve"> vote (99%) for </w:t>
      </w:r>
      <w:r w:rsidR="003D7670" w:rsidRPr="00C81C1D">
        <w:rPr>
          <w:rFonts w:ascii="Times New Roman" w:hAnsi="Times New Roman" w:cs="Times New Roman"/>
          <w:sz w:val="24"/>
          <w:szCs w:val="24"/>
        </w:rPr>
        <w:t>parties strongly opposed to EU integration</w:t>
      </w:r>
      <w:r w:rsidRPr="00C81C1D">
        <w:rPr>
          <w:rFonts w:ascii="Times New Roman" w:hAnsi="Times New Roman" w:cs="Times New Roman"/>
          <w:sz w:val="24"/>
          <w:szCs w:val="24"/>
        </w:rPr>
        <w:t xml:space="preserve"> also go</w:t>
      </w:r>
      <w:r w:rsidR="002D21A0" w:rsidRPr="00C81C1D">
        <w:rPr>
          <w:rFonts w:ascii="Times New Roman" w:hAnsi="Times New Roman" w:cs="Times New Roman"/>
          <w:sz w:val="24"/>
          <w:szCs w:val="24"/>
        </w:rPr>
        <w:t>es</w:t>
      </w:r>
      <w:r w:rsidRPr="00C81C1D">
        <w:rPr>
          <w:rFonts w:ascii="Times New Roman" w:hAnsi="Times New Roman" w:cs="Times New Roman"/>
          <w:sz w:val="24"/>
          <w:szCs w:val="24"/>
        </w:rPr>
        <w:t xml:space="preserve"> to parties that </w:t>
      </w:r>
      <w:r w:rsidR="003D7670" w:rsidRPr="00C81C1D">
        <w:rPr>
          <w:rFonts w:ascii="Times New Roman" w:hAnsi="Times New Roman" w:cs="Times New Roman"/>
          <w:sz w:val="24"/>
          <w:szCs w:val="24"/>
        </w:rPr>
        <w:t>are at least somewhat populist</w:t>
      </w:r>
      <w:r w:rsidR="00D30FD3" w:rsidRPr="00C81C1D">
        <w:rPr>
          <w:rFonts w:ascii="Times New Roman" w:hAnsi="Times New Roman" w:cs="Times New Roman"/>
          <w:sz w:val="24"/>
          <w:szCs w:val="24"/>
        </w:rPr>
        <w:t xml:space="preserve"> (8-10)</w:t>
      </w:r>
      <w:r w:rsidR="003D7670" w:rsidRPr="00C81C1D">
        <w:rPr>
          <w:rFonts w:ascii="Times New Roman" w:hAnsi="Times New Roman" w:cs="Times New Roman"/>
          <w:sz w:val="24"/>
          <w:szCs w:val="24"/>
        </w:rPr>
        <w:t>.</w:t>
      </w:r>
      <w:r w:rsidR="00D30FD3" w:rsidRPr="00C81C1D">
        <w:rPr>
          <w:rFonts w:ascii="Times New Roman" w:hAnsi="Times New Roman" w:cs="Times New Roman"/>
          <w:sz w:val="24"/>
          <w:szCs w:val="24"/>
        </w:rPr>
        <w:t xml:space="preserve"> </w:t>
      </w:r>
    </w:p>
    <w:p w14:paraId="6E42A113" w14:textId="0F5B648E" w:rsidR="00B71527" w:rsidRPr="00C81C1D" w:rsidRDefault="00B71527"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When using a broad definition for both, the overlap weakens:</w:t>
      </w:r>
    </w:p>
    <w:p w14:paraId="56B82A36" w14:textId="2E1B53A9" w:rsidR="00437E05" w:rsidRPr="00C81C1D" w:rsidRDefault="00437E05" w:rsidP="00C81C1D">
      <w:pPr>
        <w:pStyle w:val="ListParagraph"/>
        <w:numPr>
          <w:ilvl w:val="0"/>
          <w:numId w:val="16"/>
        </w:numPr>
        <w:spacing w:line="480" w:lineRule="auto"/>
        <w:rPr>
          <w:rFonts w:ascii="Times New Roman" w:hAnsi="Times New Roman" w:cs="Times New Roman"/>
          <w:sz w:val="24"/>
          <w:szCs w:val="24"/>
        </w:rPr>
      </w:pPr>
      <w:r w:rsidRPr="00C81C1D">
        <w:rPr>
          <w:rFonts w:ascii="Times New Roman" w:hAnsi="Times New Roman" w:cs="Times New Roman"/>
          <w:sz w:val="24"/>
          <w:szCs w:val="24"/>
        </w:rPr>
        <w:lastRenderedPageBreak/>
        <w:t>Most (83%) of the vote for somewhat populist parties also go</w:t>
      </w:r>
      <w:r w:rsidR="002D21A0" w:rsidRPr="00C81C1D">
        <w:rPr>
          <w:rFonts w:ascii="Times New Roman" w:hAnsi="Times New Roman" w:cs="Times New Roman"/>
          <w:sz w:val="24"/>
          <w:szCs w:val="24"/>
        </w:rPr>
        <w:t>es</w:t>
      </w:r>
      <w:r w:rsidRPr="00C81C1D">
        <w:rPr>
          <w:rFonts w:ascii="Times New Roman" w:hAnsi="Times New Roman" w:cs="Times New Roman"/>
          <w:sz w:val="24"/>
          <w:szCs w:val="24"/>
        </w:rPr>
        <w:t xml:space="preserve"> to parties that are at least somewhat opposed to EU integration. </w:t>
      </w:r>
    </w:p>
    <w:p w14:paraId="0D2A4E04" w14:textId="69655428" w:rsidR="00B71527" w:rsidRPr="00C81C1D" w:rsidRDefault="00B71527" w:rsidP="00C81C1D">
      <w:pPr>
        <w:pStyle w:val="ListParagraph"/>
        <w:numPr>
          <w:ilvl w:val="0"/>
          <w:numId w:val="16"/>
        </w:num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Only two thirds </w:t>
      </w:r>
      <w:r w:rsidR="00437E05" w:rsidRPr="00C81C1D">
        <w:rPr>
          <w:rFonts w:ascii="Times New Roman" w:hAnsi="Times New Roman" w:cs="Times New Roman"/>
          <w:sz w:val="24"/>
          <w:szCs w:val="24"/>
        </w:rPr>
        <w:t xml:space="preserve">(69%) </w:t>
      </w:r>
      <w:r w:rsidRPr="00C81C1D">
        <w:rPr>
          <w:rFonts w:ascii="Times New Roman" w:hAnsi="Times New Roman" w:cs="Times New Roman"/>
          <w:sz w:val="24"/>
          <w:szCs w:val="24"/>
        </w:rPr>
        <w:t>of the vote for parties somewhat opposed to EU integration</w:t>
      </w:r>
      <w:r w:rsidR="002D21A0" w:rsidRPr="00C81C1D">
        <w:rPr>
          <w:rFonts w:ascii="Times New Roman" w:hAnsi="Times New Roman" w:cs="Times New Roman"/>
          <w:sz w:val="24"/>
          <w:szCs w:val="24"/>
        </w:rPr>
        <w:t xml:space="preserve"> goes to parties that</w:t>
      </w:r>
      <w:r w:rsidRPr="00C81C1D">
        <w:rPr>
          <w:rFonts w:ascii="Times New Roman" w:hAnsi="Times New Roman" w:cs="Times New Roman"/>
          <w:sz w:val="24"/>
          <w:szCs w:val="24"/>
        </w:rPr>
        <w:t xml:space="preserve"> are at least somewhat populist (7-10). </w:t>
      </w:r>
    </w:p>
    <w:p w14:paraId="64F6D2E0" w14:textId="7C119217" w:rsidR="00D30FD3" w:rsidRPr="00C81C1D" w:rsidRDefault="00F7227E"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Finally,</w:t>
      </w:r>
      <w:r w:rsidR="00D30FD3" w:rsidRPr="00C81C1D">
        <w:rPr>
          <w:rFonts w:ascii="Times New Roman" w:hAnsi="Times New Roman" w:cs="Times New Roman"/>
          <w:sz w:val="24"/>
          <w:szCs w:val="24"/>
        </w:rPr>
        <w:t xml:space="preserve"> when using a narrow definition</w:t>
      </w:r>
      <w:r w:rsidR="00B71527" w:rsidRPr="00C81C1D">
        <w:rPr>
          <w:rFonts w:ascii="Times New Roman" w:hAnsi="Times New Roman" w:cs="Times New Roman"/>
          <w:sz w:val="24"/>
          <w:szCs w:val="24"/>
        </w:rPr>
        <w:t xml:space="preserve"> for both</w:t>
      </w:r>
      <w:r w:rsidR="00D30FD3" w:rsidRPr="00C81C1D">
        <w:rPr>
          <w:rFonts w:ascii="Times New Roman" w:hAnsi="Times New Roman" w:cs="Times New Roman"/>
          <w:sz w:val="24"/>
          <w:szCs w:val="24"/>
        </w:rPr>
        <w:t xml:space="preserve">, the link </w:t>
      </w:r>
      <w:r w:rsidRPr="00C81C1D">
        <w:rPr>
          <w:rFonts w:ascii="Times New Roman" w:hAnsi="Times New Roman" w:cs="Times New Roman"/>
          <w:sz w:val="24"/>
          <w:szCs w:val="24"/>
        </w:rPr>
        <w:t>a</w:t>
      </w:r>
      <w:r w:rsidR="00B83B30" w:rsidRPr="00C81C1D">
        <w:rPr>
          <w:rFonts w:ascii="Times New Roman" w:hAnsi="Times New Roman" w:cs="Times New Roman"/>
          <w:sz w:val="24"/>
          <w:szCs w:val="24"/>
        </w:rPr>
        <w:t>l</w:t>
      </w:r>
      <w:r w:rsidRPr="00C81C1D">
        <w:rPr>
          <w:rFonts w:ascii="Times New Roman" w:hAnsi="Times New Roman" w:cs="Times New Roman"/>
          <w:sz w:val="24"/>
          <w:szCs w:val="24"/>
        </w:rPr>
        <w:t>most</w:t>
      </w:r>
      <w:r w:rsidR="00B71527" w:rsidRPr="00C81C1D">
        <w:rPr>
          <w:rFonts w:ascii="Times New Roman" w:hAnsi="Times New Roman" w:cs="Times New Roman"/>
          <w:sz w:val="24"/>
          <w:szCs w:val="24"/>
        </w:rPr>
        <w:t xml:space="preserve"> disappears:</w:t>
      </w:r>
    </w:p>
    <w:p w14:paraId="7886F0BE" w14:textId="2FD16064" w:rsidR="00437E05" w:rsidRPr="00C81C1D" w:rsidRDefault="00437E05" w:rsidP="00C81C1D">
      <w:pPr>
        <w:pStyle w:val="ListParagraph"/>
        <w:numPr>
          <w:ilvl w:val="0"/>
          <w:numId w:val="16"/>
        </w:numPr>
        <w:spacing w:line="480" w:lineRule="auto"/>
        <w:rPr>
          <w:rFonts w:ascii="Times New Roman" w:hAnsi="Times New Roman" w:cs="Times New Roman"/>
          <w:sz w:val="24"/>
          <w:szCs w:val="24"/>
        </w:rPr>
      </w:pPr>
      <w:r w:rsidRPr="00C81C1D">
        <w:rPr>
          <w:rFonts w:ascii="Times New Roman" w:hAnsi="Times New Roman" w:cs="Times New Roman"/>
          <w:sz w:val="24"/>
          <w:szCs w:val="24"/>
        </w:rPr>
        <w:t>Only 20% of the vote for the most populist parties go</w:t>
      </w:r>
      <w:r w:rsidR="002D21A0" w:rsidRPr="00C81C1D">
        <w:rPr>
          <w:rFonts w:ascii="Times New Roman" w:hAnsi="Times New Roman" w:cs="Times New Roman"/>
          <w:sz w:val="24"/>
          <w:szCs w:val="24"/>
        </w:rPr>
        <w:t>es</w:t>
      </w:r>
      <w:r w:rsidRPr="00C81C1D">
        <w:rPr>
          <w:rFonts w:ascii="Times New Roman" w:hAnsi="Times New Roman" w:cs="Times New Roman"/>
          <w:sz w:val="24"/>
          <w:szCs w:val="24"/>
        </w:rPr>
        <w:t xml:space="preserve"> to parties that are strongly opposed EU integration.</w:t>
      </w:r>
    </w:p>
    <w:p w14:paraId="025C349C" w14:textId="0E6B9D85" w:rsidR="00D30FD3" w:rsidRPr="00C81C1D" w:rsidRDefault="00D30FD3" w:rsidP="00C81C1D">
      <w:pPr>
        <w:pStyle w:val="ListParagraph"/>
        <w:numPr>
          <w:ilvl w:val="0"/>
          <w:numId w:val="16"/>
        </w:num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Only a third </w:t>
      </w:r>
      <w:r w:rsidR="00437E05" w:rsidRPr="00C81C1D">
        <w:rPr>
          <w:rFonts w:ascii="Times New Roman" w:hAnsi="Times New Roman" w:cs="Times New Roman"/>
          <w:sz w:val="24"/>
          <w:szCs w:val="24"/>
        </w:rPr>
        <w:t xml:space="preserve">(35%) </w:t>
      </w:r>
      <w:r w:rsidRPr="00C81C1D">
        <w:rPr>
          <w:rFonts w:ascii="Times New Roman" w:hAnsi="Times New Roman" w:cs="Times New Roman"/>
          <w:sz w:val="24"/>
          <w:szCs w:val="24"/>
        </w:rPr>
        <w:t>of the vote</w:t>
      </w:r>
      <w:r w:rsidR="00F7227E" w:rsidRPr="00C81C1D">
        <w:rPr>
          <w:rFonts w:ascii="Times New Roman" w:hAnsi="Times New Roman" w:cs="Times New Roman"/>
          <w:sz w:val="24"/>
          <w:szCs w:val="24"/>
        </w:rPr>
        <w:t xml:space="preserve"> for the</w:t>
      </w:r>
      <w:r w:rsidRPr="00C81C1D">
        <w:rPr>
          <w:rFonts w:ascii="Times New Roman" w:hAnsi="Times New Roman" w:cs="Times New Roman"/>
          <w:sz w:val="24"/>
          <w:szCs w:val="24"/>
        </w:rPr>
        <w:t xml:space="preserve"> most populist parties goes to parties that are also strongly opposed to EU integration.</w:t>
      </w:r>
    </w:p>
    <w:p w14:paraId="79A80666" w14:textId="77777777" w:rsidR="00703E9C" w:rsidRPr="00C81C1D" w:rsidRDefault="00703E9C" w:rsidP="00C81C1D">
      <w:pPr>
        <w:spacing w:line="480" w:lineRule="auto"/>
        <w:rPr>
          <w:rFonts w:ascii="Times New Roman" w:hAnsi="Times New Roman" w:cs="Times New Roman"/>
          <w:sz w:val="24"/>
          <w:szCs w:val="24"/>
        </w:rPr>
      </w:pPr>
    </w:p>
    <w:p w14:paraId="3E0A63C7" w14:textId="5A9B0C54" w:rsidR="00CC75A1" w:rsidRPr="00DB1952" w:rsidRDefault="00CC75A1" w:rsidP="00F23F29">
      <w:pPr>
        <w:pStyle w:val="Heading1"/>
        <w:numPr>
          <w:ilvl w:val="0"/>
          <w:numId w:val="0"/>
        </w:numPr>
        <w:spacing w:line="480" w:lineRule="auto"/>
        <w:ind w:left="360" w:hanging="360"/>
        <w:rPr>
          <w:rFonts w:ascii="Times New Roman" w:hAnsi="Times New Roman" w:cs="Times New Roman"/>
          <w:sz w:val="28"/>
          <w:szCs w:val="24"/>
        </w:rPr>
      </w:pPr>
      <w:r w:rsidRPr="00DB1952">
        <w:rPr>
          <w:rFonts w:ascii="Times New Roman" w:hAnsi="Times New Roman" w:cs="Times New Roman"/>
          <w:sz w:val="28"/>
          <w:szCs w:val="24"/>
        </w:rPr>
        <w:t>What determines anti-</w:t>
      </w:r>
      <w:r w:rsidR="00CD60B0" w:rsidRPr="00DB1952">
        <w:rPr>
          <w:rFonts w:ascii="Times New Roman" w:hAnsi="Times New Roman" w:cs="Times New Roman"/>
          <w:sz w:val="28"/>
          <w:szCs w:val="24"/>
        </w:rPr>
        <w:t>system and anti-EU</w:t>
      </w:r>
      <w:r w:rsidR="00C11C85" w:rsidRPr="00DB1952">
        <w:rPr>
          <w:rFonts w:ascii="Times New Roman" w:hAnsi="Times New Roman" w:cs="Times New Roman"/>
          <w:sz w:val="28"/>
          <w:szCs w:val="24"/>
        </w:rPr>
        <w:t xml:space="preserve"> vote</w:t>
      </w:r>
      <w:r w:rsidR="00E9603E">
        <w:rPr>
          <w:rFonts w:ascii="Times New Roman" w:hAnsi="Times New Roman" w:cs="Times New Roman"/>
          <w:sz w:val="28"/>
          <w:szCs w:val="24"/>
        </w:rPr>
        <w:t>s</w:t>
      </w:r>
      <w:r w:rsidRPr="00DB1952">
        <w:rPr>
          <w:rFonts w:ascii="Times New Roman" w:hAnsi="Times New Roman" w:cs="Times New Roman"/>
          <w:sz w:val="28"/>
          <w:szCs w:val="24"/>
        </w:rPr>
        <w:t>? The theories</w:t>
      </w:r>
    </w:p>
    <w:p w14:paraId="2FA29259" w14:textId="16FEF4DC" w:rsidR="00B00ECE" w:rsidRPr="00C81C1D" w:rsidRDefault="00CD60B0"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To identify the main causes of</w:t>
      </w:r>
      <w:r w:rsidR="002D21A0" w:rsidRPr="00C81C1D">
        <w:rPr>
          <w:rFonts w:ascii="Times New Roman" w:hAnsi="Times New Roman" w:cs="Times New Roman"/>
          <w:sz w:val="24"/>
          <w:szCs w:val="24"/>
        </w:rPr>
        <w:t xml:space="preserve"> the vote agains</w:t>
      </w:r>
      <w:r w:rsidR="00187989" w:rsidRPr="00C81C1D">
        <w:rPr>
          <w:rFonts w:ascii="Times New Roman" w:hAnsi="Times New Roman" w:cs="Times New Roman"/>
          <w:sz w:val="24"/>
          <w:szCs w:val="24"/>
        </w:rPr>
        <w:t>t</w:t>
      </w:r>
      <w:r w:rsidRPr="00C81C1D">
        <w:rPr>
          <w:rFonts w:ascii="Times New Roman" w:hAnsi="Times New Roman" w:cs="Times New Roman"/>
          <w:sz w:val="24"/>
          <w:szCs w:val="24"/>
        </w:rPr>
        <w:t xml:space="preserve"> </w:t>
      </w:r>
      <w:r w:rsidR="002D21A0" w:rsidRPr="00C81C1D">
        <w:rPr>
          <w:rFonts w:ascii="Times New Roman" w:hAnsi="Times New Roman" w:cs="Times New Roman"/>
          <w:sz w:val="24"/>
          <w:szCs w:val="24"/>
        </w:rPr>
        <w:t>European integration</w:t>
      </w:r>
      <w:r w:rsidRPr="00C81C1D">
        <w:rPr>
          <w:rFonts w:ascii="Times New Roman" w:hAnsi="Times New Roman" w:cs="Times New Roman"/>
          <w:sz w:val="24"/>
          <w:szCs w:val="24"/>
        </w:rPr>
        <w:t>, we combine the theories proposed in research on anti-EU voting</w:t>
      </w:r>
      <w:r w:rsidR="002D21A0" w:rsidRPr="00C81C1D">
        <w:rPr>
          <w:rFonts w:ascii="Times New Roman" w:hAnsi="Times New Roman" w:cs="Times New Roman"/>
          <w:sz w:val="24"/>
          <w:szCs w:val="24"/>
        </w:rPr>
        <w:t xml:space="preserve"> – such as </w:t>
      </w:r>
      <w:r w:rsidRPr="00C81C1D">
        <w:rPr>
          <w:rFonts w:ascii="Times New Roman" w:hAnsi="Times New Roman" w:cs="Times New Roman"/>
          <w:sz w:val="24"/>
          <w:szCs w:val="24"/>
        </w:rPr>
        <w:t>the Brexit vote</w:t>
      </w:r>
      <w:r w:rsidR="002D21A0" w:rsidRPr="00C81C1D">
        <w:rPr>
          <w:rFonts w:ascii="Times New Roman" w:hAnsi="Times New Roman" w:cs="Times New Roman"/>
          <w:sz w:val="24"/>
          <w:szCs w:val="24"/>
        </w:rPr>
        <w:t xml:space="preserve"> – with </w:t>
      </w:r>
      <w:r w:rsidRPr="00C81C1D">
        <w:rPr>
          <w:rFonts w:ascii="Times New Roman" w:hAnsi="Times New Roman" w:cs="Times New Roman"/>
          <w:sz w:val="24"/>
          <w:szCs w:val="24"/>
        </w:rPr>
        <w:t xml:space="preserve">research on populism in Europe and beyond. </w:t>
      </w:r>
      <w:r w:rsidR="00B00ECE" w:rsidRPr="00C81C1D">
        <w:rPr>
          <w:rFonts w:ascii="Times New Roman" w:hAnsi="Times New Roman" w:cs="Times New Roman"/>
          <w:sz w:val="24"/>
          <w:szCs w:val="24"/>
        </w:rPr>
        <w:t>Two types of</w:t>
      </w:r>
      <w:r w:rsidR="002D21A0" w:rsidRPr="00C81C1D">
        <w:rPr>
          <w:rFonts w:ascii="Times New Roman" w:hAnsi="Times New Roman" w:cs="Times New Roman"/>
          <w:sz w:val="24"/>
          <w:szCs w:val="24"/>
        </w:rPr>
        <w:t>,</w:t>
      </w:r>
      <w:r w:rsidR="00B00ECE" w:rsidRPr="00C81C1D">
        <w:rPr>
          <w:rFonts w:ascii="Times New Roman" w:hAnsi="Times New Roman" w:cs="Times New Roman"/>
          <w:sz w:val="24"/>
          <w:szCs w:val="24"/>
        </w:rPr>
        <w:t xml:space="preserve"> not mutually exclusive</w:t>
      </w:r>
      <w:r w:rsidR="002D21A0" w:rsidRPr="00C81C1D">
        <w:rPr>
          <w:rFonts w:ascii="Times New Roman" w:hAnsi="Times New Roman" w:cs="Times New Roman"/>
          <w:sz w:val="24"/>
          <w:szCs w:val="24"/>
        </w:rPr>
        <w:t>,</w:t>
      </w:r>
      <w:r w:rsidR="00B00ECE" w:rsidRPr="00C81C1D">
        <w:rPr>
          <w:rFonts w:ascii="Times New Roman" w:hAnsi="Times New Roman" w:cs="Times New Roman"/>
          <w:sz w:val="24"/>
          <w:szCs w:val="24"/>
        </w:rPr>
        <w:t xml:space="preserve"> explanations emerge from this literature. </w:t>
      </w:r>
    </w:p>
    <w:p w14:paraId="0AD53DFF" w14:textId="145171EC" w:rsidR="00B00ECE" w:rsidRPr="00C81C1D" w:rsidRDefault="006C0C3D"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First and foremost</w:t>
      </w:r>
      <w:r w:rsidR="00B00ECE" w:rsidRPr="00C81C1D">
        <w:rPr>
          <w:rFonts w:ascii="Times New Roman" w:hAnsi="Times New Roman" w:cs="Times New Roman"/>
          <w:sz w:val="24"/>
          <w:szCs w:val="24"/>
        </w:rPr>
        <w:t xml:space="preserve">, research has concentrated on the individual characteristics of </w:t>
      </w:r>
      <w:r w:rsidRPr="00C81C1D">
        <w:rPr>
          <w:rFonts w:ascii="Times New Roman" w:hAnsi="Times New Roman" w:cs="Times New Roman"/>
          <w:sz w:val="24"/>
          <w:szCs w:val="24"/>
        </w:rPr>
        <w:t xml:space="preserve">the anti-establishment </w:t>
      </w:r>
      <w:r w:rsidR="00B00ECE" w:rsidRPr="00C81C1D">
        <w:rPr>
          <w:rFonts w:ascii="Times New Roman" w:hAnsi="Times New Roman" w:cs="Times New Roman"/>
          <w:sz w:val="24"/>
          <w:szCs w:val="24"/>
        </w:rPr>
        <w:t xml:space="preserve">voters. The archetype of the </w:t>
      </w:r>
      <w:r w:rsidR="00AE66CB" w:rsidRPr="00C81C1D">
        <w:rPr>
          <w:rFonts w:ascii="Times New Roman" w:hAnsi="Times New Roman" w:cs="Times New Roman"/>
          <w:sz w:val="24"/>
          <w:szCs w:val="24"/>
        </w:rPr>
        <w:t>anti-sys</w:t>
      </w:r>
      <w:r w:rsidR="00B00ECE" w:rsidRPr="00C81C1D">
        <w:rPr>
          <w:rFonts w:ascii="Times New Roman" w:hAnsi="Times New Roman" w:cs="Times New Roman"/>
          <w:sz w:val="24"/>
          <w:szCs w:val="24"/>
        </w:rPr>
        <w:t xml:space="preserve">tem supporter has been identified as “older, working-class, white voters, citizens with few qualiﬁcations, who live on low incomes and lack the skills that are required to adapt and prosper amid the modern, post-industrial economy” (Goodwin &amp; Heath, 2016: 325). That is the individuals left behind by the modern economy and processes are much more likely to turn </w:t>
      </w:r>
      <w:r w:rsidR="0086710F" w:rsidRPr="00C81C1D">
        <w:rPr>
          <w:rFonts w:ascii="Times New Roman" w:hAnsi="Times New Roman" w:cs="Times New Roman"/>
          <w:sz w:val="24"/>
          <w:szCs w:val="24"/>
        </w:rPr>
        <w:t xml:space="preserve">to </w:t>
      </w:r>
      <w:r w:rsidR="00B00ECE" w:rsidRPr="00C81C1D">
        <w:rPr>
          <w:rFonts w:ascii="Times New Roman" w:hAnsi="Times New Roman" w:cs="Times New Roman"/>
          <w:sz w:val="24"/>
          <w:szCs w:val="24"/>
        </w:rPr>
        <w:t xml:space="preserve">or find shelter in </w:t>
      </w:r>
      <w:r w:rsidR="00727A30" w:rsidRPr="00C81C1D">
        <w:rPr>
          <w:rFonts w:ascii="Times New Roman" w:hAnsi="Times New Roman" w:cs="Times New Roman"/>
          <w:sz w:val="24"/>
          <w:szCs w:val="24"/>
        </w:rPr>
        <w:t>anti</w:t>
      </w:r>
      <w:r w:rsidR="0017377F" w:rsidRPr="00C81C1D">
        <w:rPr>
          <w:rFonts w:ascii="Times New Roman" w:hAnsi="Times New Roman" w:cs="Times New Roman"/>
          <w:sz w:val="24"/>
          <w:szCs w:val="24"/>
        </w:rPr>
        <w:t>-</w:t>
      </w:r>
      <w:r w:rsidR="00727A30" w:rsidRPr="00C81C1D">
        <w:rPr>
          <w:rFonts w:ascii="Times New Roman" w:hAnsi="Times New Roman" w:cs="Times New Roman"/>
          <w:sz w:val="24"/>
          <w:szCs w:val="24"/>
        </w:rPr>
        <w:t>establishment</w:t>
      </w:r>
      <w:r w:rsidR="00B00ECE" w:rsidRPr="00C81C1D">
        <w:rPr>
          <w:rFonts w:ascii="Times New Roman" w:hAnsi="Times New Roman" w:cs="Times New Roman"/>
          <w:sz w:val="24"/>
          <w:szCs w:val="24"/>
        </w:rPr>
        <w:t xml:space="preserve"> political options</w:t>
      </w:r>
      <w:r w:rsidR="00132857" w:rsidRPr="00C81C1D">
        <w:rPr>
          <w:rFonts w:ascii="Times New Roman" w:hAnsi="Times New Roman" w:cs="Times New Roman"/>
          <w:sz w:val="24"/>
          <w:szCs w:val="24"/>
        </w:rPr>
        <w:t xml:space="preserve">: “such ‘left-behind’ voters feel cut adrift by the convergence of the main </w:t>
      </w:r>
      <w:r w:rsidR="00132857" w:rsidRPr="00C81C1D">
        <w:rPr>
          <w:rFonts w:ascii="Times New Roman" w:hAnsi="Times New Roman" w:cs="Times New Roman"/>
          <w:sz w:val="24"/>
          <w:szCs w:val="24"/>
        </w:rPr>
        <w:lastRenderedPageBreak/>
        <w:t>parties on a socially liberal, multicultural</w:t>
      </w:r>
      <w:r w:rsidR="00187989" w:rsidRPr="00C81C1D">
        <w:rPr>
          <w:rFonts w:ascii="Times New Roman" w:hAnsi="Times New Roman" w:cs="Times New Roman"/>
          <w:sz w:val="24"/>
          <w:szCs w:val="24"/>
        </w:rPr>
        <w:t xml:space="preserve"> </w:t>
      </w:r>
      <w:r w:rsidR="00132857" w:rsidRPr="00C81C1D">
        <w:rPr>
          <w:rFonts w:ascii="Times New Roman" w:hAnsi="Times New Roman" w:cs="Times New Roman"/>
          <w:sz w:val="24"/>
          <w:szCs w:val="24"/>
        </w:rPr>
        <w:t>consensus, a worldview that is alien to them” (Ford and Goodwin, 2017: 19).</w:t>
      </w:r>
      <w:r w:rsidR="00B00ECE" w:rsidRPr="00C81C1D">
        <w:rPr>
          <w:rFonts w:ascii="Times New Roman" w:hAnsi="Times New Roman" w:cs="Times New Roman"/>
          <w:sz w:val="24"/>
          <w:szCs w:val="24"/>
        </w:rPr>
        <w:t xml:space="preserve"> </w:t>
      </w:r>
    </w:p>
    <w:p w14:paraId="31B81510" w14:textId="138C2A0D" w:rsidR="00947C0B" w:rsidRPr="00C81C1D" w:rsidRDefault="00B00ECE"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Several factors have been identified as the individual features of those left behind. </w:t>
      </w:r>
      <w:r w:rsidR="00132857" w:rsidRPr="00C81C1D">
        <w:rPr>
          <w:rFonts w:ascii="Times New Roman" w:hAnsi="Times New Roman" w:cs="Times New Roman"/>
          <w:sz w:val="24"/>
          <w:szCs w:val="24"/>
        </w:rPr>
        <w:t>Age is one of the two most important (Goodwin and Heath, 2016; Hobolt, 2016; Ford and Goodwin, 2017; Essletzbichler et al., 2018; Gordon, 2018). Older voters are frequently portrayed as less capable to understand or cope with economic changes, multiculturalism</w:t>
      </w:r>
      <w:r w:rsidR="002D21A0" w:rsidRPr="00C81C1D">
        <w:rPr>
          <w:rFonts w:ascii="Times New Roman" w:hAnsi="Times New Roman" w:cs="Times New Roman"/>
          <w:sz w:val="24"/>
          <w:szCs w:val="24"/>
        </w:rPr>
        <w:t>,</w:t>
      </w:r>
      <w:r w:rsidR="00132857" w:rsidRPr="00C81C1D">
        <w:rPr>
          <w:rFonts w:ascii="Times New Roman" w:hAnsi="Times New Roman" w:cs="Times New Roman"/>
          <w:sz w:val="24"/>
          <w:szCs w:val="24"/>
        </w:rPr>
        <w:t xml:space="preserve"> or immigration (Hobolt, 2016: 148</w:t>
      </w:r>
      <w:r w:rsidR="00947C0B" w:rsidRPr="00C81C1D">
        <w:rPr>
          <w:rFonts w:ascii="Times New Roman" w:hAnsi="Times New Roman" w:cs="Times New Roman"/>
          <w:sz w:val="24"/>
          <w:szCs w:val="24"/>
        </w:rPr>
        <w:t>; see also Ford and Goodwin, 2014</w:t>
      </w:r>
      <w:r w:rsidR="00132857" w:rsidRPr="00C81C1D">
        <w:rPr>
          <w:rFonts w:ascii="Times New Roman" w:hAnsi="Times New Roman" w:cs="Times New Roman"/>
          <w:sz w:val="24"/>
          <w:szCs w:val="24"/>
        </w:rPr>
        <w:t>) and, thus, more capable of displaying culturally conservative reactions (Gordon, 2018: 99)</w:t>
      </w:r>
      <w:r w:rsidR="00947C0B" w:rsidRPr="00C81C1D">
        <w:rPr>
          <w:rFonts w:ascii="Times New Roman" w:hAnsi="Times New Roman" w:cs="Times New Roman"/>
          <w:sz w:val="24"/>
          <w:szCs w:val="24"/>
        </w:rPr>
        <w:t>.</w:t>
      </w:r>
    </w:p>
    <w:p w14:paraId="7E0CCDD7" w14:textId="7EE5B616" w:rsidR="00703E9C" w:rsidRPr="00C81C1D" w:rsidRDefault="00947C0B"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Formal education – or, more exactly, a relative lack of it – is also considered a key source of </w:t>
      </w:r>
      <w:r w:rsidR="00AE66CB" w:rsidRPr="00C81C1D">
        <w:rPr>
          <w:rFonts w:ascii="Times New Roman" w:hAnsi="Times New Roman" w:cs="Times New Roman"/>
          <w:sz w:val="24"/>
          <w:szCs w:val="24"/>
        </w:rPr>
        <w:t>anti-sys</w:t>
      </w:r>
      <w:r w:rsidRPr="00C81C1D">
        <w:rPr>
          <w:rFonts w:ascii="Times New Roman" w:hAnsi="Times New Roman" w:cs="Times New Roman"/>
          <w:sz w:val="24"/>
          <w:szCs w:val="24"/>
        </w:rPr>
        <w:t xml:space="preserve">tem vote (Hobolt, 2016; Tyson and  Maniam, 2016; Antonucci et al., 2017; Becker et al., 2017; Bonikowski, 2017; Essletzbichler et al., 2018; Gordon, 2018; Lee et al., 2018; Rodrik, 2018). </w:t>
      </w:r>
      <w:r w:rsidR="00132857" w:rsidRPr="00C81C1D">
        <w:rPr>
          <w:rFonts w:ascii="Times New Roman" w:hAnsi="Times New Roman" w:cs="Times New Roman"/>
          <w:sz w:val="24"/>
          <w:szCs w:val="24"/>
        </w:rPr>
        <w:t xml:space="preserve">  </w:t>
      </w:r>
      <w:r w:rsidRPr="00C81C1D">
        <w:rPr>
          <w:rFonts w:ascii="Times New Roman" w:hAnsi="Times New Roman" w:cs="Times New Roman"/>
          <w:sz w:val="24"/>
          <w:szCs w:val="24"/>
        </w:rPr>
        <w:t xml:space="preserve">“Educational  attainment  is  seen  as  a  critical determinant of populist views, with those holding    lower    educational    qualifications    being  more  likely  to  be  pro-Brexit” (Lee et al., 2018: 151), populist or anti-European. </w:t>
      </w:r>
      <w:r w:rsidR="001D0F8E" w:rsidRPr="00C81C1D">
        <w:rPr>
          <w:rFonts w:ascii="Times New Roman" w:hAnsi="Times New Roman" w:cs="Times New Roman"/>
          <w:sz w:val="24"/>
          <w:szCs w:val="24"/>
        </w:rPr>
        <w:t xml:space="preserve">Education is also frequently thought to be at the root of the localist/cosmopolitan divide </w:t>
      </w:r>
      <w:r w:rsidR="0081512F" w:rsidRPr="00C81C1D">
        <w:rPr>
          <w:rFonts w:ascii="Times New Roman" w:hAnsi="Times New Roman" w:cs="Times New Roman"/>
          <w:sz w:val="24"/>
          <w:szCs w:val="24"/>
        </w:rPr>
        <w:t xml:space="preserve">that splits </w:t>
      </w:r>
      <w:r w:rsidR="00727A30" w:rsidRPr="00C81C1D">
        <w:rPr>
          <w:rFonts w:ascii="Times New Roman" w:hAnsi="Times New Roman" w:cs="Times New Roman"/>
          <w:sz w:val="24"/>
          <w:szCs w:val="24"/>
        </w:rPr>
        <w:t>anti</w:t>
      </w:r>
      <w:r w:rsidR="0017377F" w:rsidRPr="00C81C1D">
        <w:rPr>
          <w:rFonts w:ascii="Times New Roman" w:hAnsi="Times New Roman" w:cs="Times New Roman"/>
          <w:sz w:val="24"/>
          <w:szCs w:val="24"/>
        </w:rPr>
        <w:t>-</w:t>
      </w:r>
      <w:r w:rsidR="00727A30" w:rsidRPr="00C81C1D">
        <w:rPr>
          <w:rFonts w:ascii="Times New Roman" w:hAnsi="Times New Roman" w:cs="Times New Roman"/>
          <w:sz w:val="24"/>
          <w:szCs w:val="24"/>
        </w:rPr>
        <w:t>establishment</w:t>
      </w:r>
      <w:r w:rsidR="0081512F" w:rsidRPr="00C81C1D">
        <w:rPr>
          <w:rFonts w:ascii="Times New Roman" w:hAnsi="Times New Roman" w:cs="Times New Roman"/>
          <w:sz w:val="24"/>
          <w:szCs w:val="24"/>
        </w:rPr>
        <w:t xml:space="preserve"> and mainstream party voters</w:t>
      </w:r>
      <w:r w:rsidR="002D21A0" w:rsidRPr="00C81C1D">
        <w:rPr>
          <w:rFonts w:ascii="Times New Roman" w:hAnsi="Times New Roman" w:cs="Times New Roman"/>
          <w:sz w:val="24"/>
          <w:szCs w:val="24"/>
        </w:rPr>
        <w:t xml:space="preserve"> (Gordon, 2018: 110)</w:t>
      </w:r>
      <w:r w:rsidR="0081512F" w:rsidRPr="00C81C1D">
        <w:rPr>
          <w:rFonts w:ascii="Times New Roman" w:hAnsi="Times New Roman" w:cs="Times New Roman"/>
          <w:sz w:val="24"/>
          <w:szCs w:val="24"/>
        </w:rPr>
        <w:t>.</w:t>
      </w:r>
    </w:p>
    <w:p w14:paraId="4C41B8CD" w14:textId="5C5B706E" w:rsidR="0081512F" w:rsidRPr="00C81C1D" w:rsidRDefault="0081512F"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The third factor is generally income (Goodwin and Heath, 2016; Hobolt, 2016; Antonucci et al., 2017; Becker et al., 2017; Ford and Goodwin, 2017; Rodrik, 2018</w:t>
      </w:r>
      <w:r w:rsidR="00D1171E" w:rsidRPr="00C81C1D">
        <w:rPr>
          <w:rFonts w:ascii="Times New Roman" w:hAnsi="Times New Roman" w:cs="Times New Roman"/>
          <w:sz w:val="24"/>
          <w:szCs w:val="24"/>
        </w:rPr>
        <w:t>)</w:t>
      </w:r>
      <w:r w:rsidRPr="00C81C1D">
        <w:rPr>
          <w:rFonts w:ascii="Times New Roman" w:hAnsi="Times New Roman" w:cs="Times New Roman"/>
          <w:sz w:val="24"/>
          <w:szCs w:val="24"/>
        </w:rPr>
        <w:t xml:space="preserve">. The average </w:t>
      </w:r>
      <w:r w:rsidR="00AE66CB" w:rsidRPr="00C81C1D">
        <w:rPr>
          <w:rFonts w:ascii="Times New Roman" w:hAnsi="Times New Roman" w:cs="Times New Roman"/>
          <w:sz w:val="24"/>
          <w:szCs w:val="24"/>
        </w:rPr>
        <w:t>anti-sys</w:t>
      </w:r>
      <w:r w:rsidRPr="00C81C1D">
        <w:rPr>
          <w:rFonts w:ascii="Times New Roman" w:hAnsi="Times New Roman" w:cs="Times New Roman"/>
          <w:sz w:val="24"/>
          <w:szCs w:val="24"/>
        </w:rPr>
        <w:t>tem and anti-European voter is not only older and less well educated, but also poorer. Individuals on low incomes are much more likely to be Eurosceptic and vote accordingly (Ford and Goodwin, 2014; Antonucci et al., 2017; Becker et al., 2017).</w:t>
      </w:r>
    </w:p>
    <w:p w14:paraId="105B6884" w14:textId="11C1646F" w:rsidR="0081512F" w:rsidRPr="00C81C1D" w:rsidRDefault="0081512F"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Frequently age, education</w:t>
      </w:r>
      <w:r w:rsidR="00935076" w:rsidRPr="00C81C1D">
        <w:rPr>
          <w:rFonts w:ascii="Times New Roman" w:hAnsi="Times New Roman" w:cs="Times New Roman"/>
          <w:sz w:val="24"/>
          <w:szCs w:val="24"/>
        </w:rPr>
        <w:t>,</w:t>
      </w:r>
      <w:r w:rsidRPr="00C81C1D">
        <w:rPr>
          <w:rFonts w:ascii="Times New Roman" w:hAnsi="Times New Roman" w:cs="Times New Roman"/>
          <w:sz w:val="24"/>
          <w:szCs w:val="24"/>
        </w:rPr>
        <w:t xml:space="preserve"> and income are lumped together to form the ‘holy trinity’ of the populist voter (</w:t>
      </w:r>
      <w:r w:rsidR="00D1171E" w:rsidRPr="00C81C1D">
        <w:rPr>
          <w:rFonts w:ascii="Times New Roman" w:hAnsi="Times New Roman" w:cs="Times New Roman"/>
          <w:sz w:val="24"/>
          <w:szCs w:val="24"/>
        </w:rPr>
        <w:t xml:space="preserve">Ford and Goodwin, 2014; Hobolt, 2017; </w:t>
      </w:r>
      <w:r w:rsidRPr="00C81C1D">
        <w:rPr>
          <w:rFonts w:ascii="Times New Roman" w:hAnsi="Times New Roman" w:cs="Times New Roman"/>
          <w:sz w:val="24"/>
          <w:szCs w:val="24"/>
        </w:rPr>
        <w:t>Becker et al.</w:t>
      </w:r>
      <w:r w:rsidR="00D1171E" w:rsidRPr="00C81C1D">
        <w:rPr>
          <w:rFonts w:ascii="Times New Roman" w:hAnsi="Times New Roman" w:cs="Times New Roman"/>
          <w:sz w:val="24"/>
          <w:szCs w:val="24"/>
        </w:rPr>
        <w:t>,</w:t>
      </w:r>
      <w:r w:rsidRPr="00C81C1D">
        <w:rPr>
          <w:rFonts w:ascii="Times New Roman" w:hAnsi="Times New Roman" w:cs="Times New Roman"/>
          <w:sz w:val="24"/>
          <w:szCs w:val="24"/>
        </w:rPr>
        <w:t xml:space="preserve"> 2017). </w:t>
      </w:r>
      <w:r w:rsidR="00D1171E" w:rsidRPr="00C81C1D">
        <w:rPr>
          <w:rFonts w:ascii="Times New Roman" w:hAnsi="Times New Roman" w:cs="Times New Roman"/>
          <w:sz w:val="24"/>
          <w:szCs w:val="24"/>
        </w:rPr>
        <w:t xml:space="preserve">As summarised by Los et al. (2017) regarding Brexit, “citizens who were older, or lesser educated, </w:t>
      </w:r>
      <w:r w:rsidR="006F28CC" w:rsidRPr="00C81C1D">
        <w:rPr>
          <w:rFonts w:ascii="Times New Roman" w:hAnsi="Times New Roman" w:cs="Times New Roman"/>
          <w:sz w:val="24"/>
          <w:szCs w:val="24"/>
        </w:rPr>
        <w:t>or socially</w:t>
      </w:r>
      <w:r w:rsidR="00D1171E" w:rsidRPr="00C81C1D">
        <w:rPr>
          <w:rFonts w:ascii="Times New Roman" w:hAnsi="Times New Roman" w:cs="Times New Roman"/>
          <w:sz w:val="24"/>
          <w:szCs w:val="24"/>
        </w:rPr>
        <w:t xml:space="preserve"> </w:t>
      </w:r>
      <w:r w:rsidR="00D1171E" w:rsidRPr="00C81C1D">
        <w:rPr>
          <w:rFonts w:ascii="Times New Roman" w:hAnsi="Times New Roman" w:cs="Times New Roman"/>
          <w:sz w:val="24"/>
          <w:szCs w:val="24"/>
        </w:rPr>
        <w:lastRenderedPageBreak/>
        <w:t>conservative or lower paid, were all more likely to vote leave, while those who voted remain tended to be on average more highly educated, younger, earning higher incomes and more socially progressive” (page 787).</w:t>
      </w:r>
    </w:p>
    <w:p w14:paraId="1DC553D7" w14:textId="5DE1E4A3" w:rsidR="00D1171E" w:rsidRPr="00C81C1D" w:rsidRDefault="00D1171E"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Other individual factors are also present, albeit less prominently, in analyses of the individual </w:t>
      </w:r>
      <w:r w:rsidR="006C0C3D" w:rsidRPr="00C81C1D">
        <w:rPr>
          <w:rFonts w:ascii="Times New Roman" w:hAnsi="Times New Roman" w:cs="Times New Roman"/>
          <w:sz w:val="24"/>
          <w:szCs w:val="24"/>
        </w:rPr>
        <w:t xml:space="preserve">anti-establishment </w:t>
      </w:r>
      <w:r w:rsidRPr="00C81C1D">
        <w:rPr>
          <w:rFonts w:ascii="Times New Roman" w:hAnsi="Times New Roman" w:cs="Times New Roman"/>
          <w:sz w:val="24"/>
          <w:szCs w:val="24"/>
        </w:rPr>
        <w:t>and anti-European voter. Unemployment (Algan et al., 2017; Becker et al., 2017; Los et al., 2017</w:t>
      </w:r>
      <w:r w:rsidR="006C0C3D" w:rsidRPr="00C81C1D">
        <w:rPr>
          <w:rFonts w:ascii="Times New Roman" w:hAnsi="Times New Roman" w:cs="Times New Roman"/>
          <w:sz w:val="24"/>
          <w:szCs w:val="24"/>
        </w:rPr>
        <w:t>)</w:t>
      </w:r>
      <w:r w:rsidR="00935076" w:rsidRPr="00C81C1D">
        <w:rPr>
          <w:rFonts w:ascii="Times New Roman" w:hAnsi="Times New Roman" w:cs="Times New Roman"/>
          <w:sz w:val="24"/>
          <w:szCs w:val="24"/>
        </w:rPr>
        <w:t>,</w:t>
      </w:r>
      <w:r w:rsidR="006C0C3D" w:rsidRPr="00C81C1D">
        <w:rPr>
          <w:rFonts w:ascii="Times New Roman" w:hAnsi="Times New Roman" w:cs="Times New Roman"/>
          <w:sz w:val="24"/>
          <w:szCs w:val="24"/>
        </w:rPr>
        <w:t xml:space="preserve"> inequality (</w:t>
      </w:r>
      <w:r w:rsidRPr="00C81C1D">
        <w:rPr>
          <w:rFonts w:ascii="Times New Roman" w:hAnsi="Times New Roman" w:cs="Times New Roman"/>
          <w:sz w:val="24"/>
          <w:szCs w:val="24"/>
        </w:rPr>
        <w:t>Rodrik, 2018)</w:t>
      </w:r>
      <w:r w:rsidR="006C0C3D" w:rsidRPr="00C81C1D">
        <w:rPr>
          <w:rFonts w:ascii="Times New Roman" w:hAnsi="Times New Roman" w:cs="Times New Roman"/>
          <w:sz w:val="24"/>
          <w:szCs w:val="24"/>
        </w:rPr>
        <w:t xml:space="preserve">, and lack of geographical mobility (Lee et al., 2018) are </w:t>
      </w:r>
      <w:r w:rsidR="00935076" w:rsidRPr="00C81C1D">
        <w:rPr>
          <w:rFonts w:ascii="Times New Roman" w:hAnsi="Times New Roman" w:cs="Times New Roman"/>
          <w:sz w:val="24"/>
          <w:szCs w:val="24"/>
        </w:rPr>
        <w:t>deemed</w:t>
      </w:r>
      <w:r w:rsidR="006C0C3D" w:rsidRPr="00C81C1D">
        <w:rPr>
          <w:rFonts w:ascii="Times New Roman" w:hAnsi="Times New Roman" w:cs="Times New Roman"/>
          <w:sz w:val="24"/>
          <w:szCs w:val="24"/>
        </w:rPr>
        <w:t xml:space="preserve"> to drive the population towards </w:t>
      </w:r>
      <w:r w:rsidR="00D20F98" w:rsidRPr="00C81C1D">
        <w:rPr>
          <w:rFonts w:ascii="Times New Roman" w:hAnsi="Times New Roman" w:cs="Times New Roman"/>
          <w:sz w:val="24"/>
          <w:szCs w:val="24"/>
        </w:rPr>
        <w:t xml:space="preserve">anti-system voting and </w:t>
      </w:r>
      <w:r w:rsidR="006C0C3D" w:rsidRPr="00C81C1D">
        <w:rPr>
          <w:rFonts w:ascii="Times New Roman" w:hAnsi="Times New Roman" w:cs="Times New Roman"/>
          <w:sz w:val="24"/>
          <w:szCs w:val="24"/>
        </w:rPr>
        <w:t>anti-Europeanism</w:t>
      </w:r>
      <w:r w:rsidRPr="00C81C1D">
        <w:rPr>
          <w:rFonts w:ascii="Times New Roman" w:hAnsi="Times New Roman" w:cs="Times New Roman"/>
          <w:sz w:val="24"/>
          <w:szCs w:val="24"/>
        </w:rPr>
        <w:t xml:space="preserve">. </w:t>
      </w:r>
    </w:p>
    <w:p w14:paraId="362E2850" w14:textId="011E451A" w:rsidR="003E4275" w:rsidRPr="00C81C1D" w:rsidRDefault="0017377F"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Alongside the individual factors, geographical characteristics have also been identified as powerful drivers behind the advent of a geography of EU discontent. The very term ‘geography of discontent’ refers to</w:t>
      </w:r>
      <w:r w:rsidR="00FD1B5D">
        <w:rPr>
          <w:rFonts w:ascii="Times New Roman" w:hAnsi="Times New Roman" w:cs="Times New Roman"/>
          <w:sz w:val="24"/>
          <w:szCs w:val="24"/>
        </w:rPr>
        <w:t xml:space="preserve"> the unhappiness experienced by people living in a mix of stagnating and low productivity regions – </w:t>
      </w:r>
      <w:r w:rsidR="00AC1354" w:rsidRPr="00C81C1D">
        <w:rPr>
          <w:rFonts w:ascii="Times New Roman" w:hAnsi="Times New Roman" w:cs="Times New Roman"/>
          <w:sz w:val="24"/>
          <w:szCs w:val="24"/>
        </w:rPr>
        <w:t>ma</w:t>
      </w:r>
      <w:r w:rsidR="00FD1B5D">
        <w:rPr>
          <w:rFonts w:ascii="Times New Roman" w:hAnsi="Times New Roman" w:cs="Times New Roman"/>
          <w:sz w:val="24"/>
          <w:szCs w:val="24"/>
        </w:rPr>
        <w:t xml:space="preserve">inly </w:t>
      </w:r>
      <w:r w:rsidR="00AC1354" w:rsidRPr="00C81C1D">
        <w:rPr>
          <w:rFonts w:ascii="Times New Roman" w:hAnsi="Times New Roman" w:cs="Times New Roman"/>
          <w:sz w:val="24"/>
          <w:szCs w:val="24"/>
        </w:rPr>
        <w:t>rural areas and medium-sized and small cities</w:t>
      </w:r>
      <w:r w:rsidR="00FD1B5D">
        <w:rPr>
          <w:rFonts w:ascii="Times New Roman" w:hAnsi="Times New Roman" w:cs="Times New Roman"/>
          <w:sz w:val="24"/>
          <w:szCs w:val="24"/>
        </w:rPr>
        <w:t xml:space="preserve"> – as a direct consequence of the limited </w:t>
      </w:r>
      <w:r w:rsidR="00FD1B5D" w:rsidRPr="00FD1B5D">
        <w:rPr>
          <w:rFonts w:ascii="Times New Roman" w:hAnsi="Times New Roman" w:cs="Times New Roman"/>
          <w:sz w:val="24"/>
          <w:szCs w:val="24"/>
        </w:rPr>
        <w:t xml:space="preserve">opportunities and </w:t>
      </w:r>
      <w:r w:rsidR="00FD1B5D">
        <w:rPr>
          <w:rFonts w:ascii="Times New Roman" w:hAnsi="Times New Roman" w:cs="Times New Roman"/>
          <w:sz w:val="24"/>
          <w:szCs w:val="24"/>
        </w:rPr>
        <w:t>economic development prospects they face</w:t>
      </w:r>
      <w:r w:rsidRPr="00C81C1D">
        <w:rPr>
          <w:rFonts w:ascii="Times New Roman" w:hAnsi="Times New Roman" w:cs="Times New Roman"/>
          <w:sz w:val="24"/>
          <w:szCs w:val="24"/>
        </w:rPr>
        <w:t xml:space="preserve"> (Los et al., 2017: 788; see also Garretsen et al., 2018</w:t>
      </w:r>
      <w:r w:rsidR="00FD1B5D">
        <w:rPr>
          <w:rFonts w:ascii="Times New Roman" w:hAnsi="Times New Roman" w:cs="Times New Roman"/>
          <w:sz w:val="24"/>
          <w:szCs w:val="24"/>
        </w:rPr>
        <w:t>; McCann, 2018 and 2019</w:t>
      </w:r>
      <w:r w:rsidRPr="00C81C1D">
        <w:rPr>
          <w:rFonts w:ascii="Times New Roman" w:hAnsi="Times New Roman" w:cs="Times New Roman"/>
          <w:sz w:val="24"/>
          <w:szCs w:val="24"/>
        </w:rPr>
        <w:t>).</w:t>
      </w:r>
      <w:r w:rsidR="00AC1354" w:rsidRPr="00C81C1D">
        <w:rPr>
          <w:rFonts w:ascii="Times New Roman" w:hAnsi="Times New Roman" w:cs="Times New Roman"/>
          <w:sz w:val="24"/>
          <w:szCs w:val="24"/>
        </w:rPr>
        <w:t xml:space="preserve"> It is also linked with what is known as the ‘</w:t>
      </w:r>
      <w:r w:rsidRPr="00C81C1D">
        <w:rPr>
          <w:rFonts w:ascii="Times New Roman" w:hAnsi="Times New Roman" w:cs="Times New Roman"/>
          <w:sz w:val="24"/>
          <w:szCs w:val="24"/>
        </w:rPr>
        <w:t>great inversion</w:t>
      </w:r>
      <w:r w:rsidR="00AC1354" w:rsidRPr="00C81C1D">
        <w:rPr>
          <w:rFonts w:ascii="Times New Roman" w:hAnsi="Times New Roman" w:cs="Times New Roman"/>
          <w:sz w:val="24"/>
          <w:szCs w:val="24"/>
        </w:rPr>
        <w:t>’ (Moretti, 2012; Storper, 2013), that is “a combination</w:t>
      </w:r>
      <w:r w:rsidR="00476800" w:rsidRPr="00C81C1D">
        <w:rPr>
          <w:rFonts w:ascii="Times New Roman" w:hAnsi="Times New Roman" w:cs="Times New Roman"/>
          <w:sz w:val="24"/>
          <w:szCs w:val="24"/>
        </w:rPr>
        <w:t xml:space="preserve"> </w:t>
      </w:r>
      <w:r w:rsidR="00AC1354" w:rsidRPr="00C81C1D">
        <w:rPr>
          <w:rFonts w:ascii="Times New Roman" w:hAnsi="Times New Roman" w:cs="Times New Roman"/>
          <w:sz w:val="24"/>
          <w:szCs w:val="24"/>
        </w:rPr>
        <w:t>of job loss,</w:t>
      </w:r>
      <w:r w:rsidR="00476800" w:rsidRPr="00C81C1D">
        <w:rPr>
          <w:rFonts w:ascii="Times New Roman" w:hAnsi="Times New Roman" w:cs="Times New Roman"/>
          <w:sz w:val="24"/>
          <w:szCs w:val="24"/>
        </w:rPr>
        <w:t xml:space="preserve"> </w:t>
      </w:r>
      <w:r w:rsidR="00AC1354" w:rsidRPr="00C81C1D">
        <w:rPr>
          <w:rFonts w:ascii="Times New Roman" w:hAnsi="Times New Roman" w:cs="Times New Roman"/>
          <w:sz w:val="24"/>
          <w:szCs w:val="24"/>
        </w:rPr>
        <w:t xml:space="preserve">declining labour-force participation or declining per-capita income relative to national averages” (Martin et al., 2018: 9). Many of these places have also been caught </w:t>
      </w:r>
      <w:r w:rsidR="00187989" w:rsidRPr="00C81C1D">
        <w:rPr>
          <w:rFonts w:ascii="Times New Roman" w:hAnsi="Times New Roman" w:cs="Times New Roman"/>
          <w:sz w:val="24"/>
          <w:szCs w:val="24"/>
        </w:rPr>
        <w:t xml:space="preserve">in </w:t>
      </w:r>
      <w:r w:rsidR="00AC1354" w:rsidRPr="00C81C1D">
        <w:rPr>
          <w:rFonts w:ascii="Times New Roman" w:hAnsi="Times New Roman" w:cs="Times New Roman"/>
          <w:sz w:val="24"/>
          <w:szCs w:val="24"/>
        </w:rPr>
        <w:t>o</w:t>
      </w:r>
      <w:r w:rsidR="00187989" w:rsidRPr="00C81C1D">
        <w:rPr>
          <w:rFonts w:ascii="Times New Roman" w:hAnsi="Times New Roman" w:cs="Times New Roman"/>
          <w:sz w:val="24"/>
          <w:szCs w:val="24"/>
        </w:rPr>
        <w:t>r</w:t>
      </w:r>
      <w:r w:rsidR="00AC1354" w:rsidRPr="00C81C1D">
        <w:rPr>
          <w:rFonts w:ascii="Times New Roman" w:hAnsi="Times New Roman" w:cs="Times New Roman"/>
          <w:sz w:val="24"/>
          <w:szCs w:val="24"/>
        </w:rPr>
        <w:t xml:space="preserve"> have moved towards what is known as a middle income trap (Iammarino et al. 201</w:t>
      </w:r>
      <w:r w:rsidR="00740B0F">
        <w:rPr>
          <w:rFonts w:ascii="Times New Roman" w:hAnsi="Times New Roman" w:cs="Times New Roman"/>
          <w:sz w:val="24"/>
          <w:szCs w:val="24"/>
        </w:rPr>
        <w:t>9</w:t>
      </w:r>
      <w:r w:rsidR="00AC1354" w:rsidRPr="00C81C1D">
        <w:rPr>
          <w:rFonts w:ascii="Times New Roman" w:hAnsi="Times New Roman" w:cs="Times New Roman"/>
          <w:sz w:val="24"/>
          <w:szCs w:val="24"/>
        </w:rPr>
        <w:t>)</w:t>
      </w:r>
      <w:r w:rsidR="003E4275" w:rsidRPr="00C81C1D">
        <w:rPr>
          <w:rFonts w:ascii="Times New Roman" w:hAnsi="Times New Roman" w:cs="Times New Roman"/>
          <w:sz w:val="24"/>
          <w:szCs w:val="24"/>
        </w:rPr>
        <w:t>, becoming increasingly</w:t>
      </w:r>
      <w:r w:rsidR="00AC1354" w:rsidRPr="00C81C1D">
        <w:rPr>
          <w:rFonts w:ascii="Times New Roman" w:hAnsi="Times New Roman" w:cs="Times New Roman"/>
          <w:sz w:val="24"/>
          <w:szCs w:val="24"/>
        </w:rPr>
        <w:t xml:space="preserve"> </w:t>
      </w:r>
      <w:r w:rsidR="003E4275" w:rsidRPr="00C81C1D">
        <w:rPr>
          <w:rFonts w:ascii="Times New Roman" w:hAnsi="Times New Roman" w:cs="Times New Roman"/>
          <w:sz w:val="24"/>
          <w:szCs w:val="24"/>
        </w:rPr>
        <w:t xml:space="preserve">incapable of sustaining economic growth as they are </w:t>
      </w:r>
      <w:r w:rsidR="003E4275" w:rsidRPr="00C81C1D">
        <w:rPr>
          <w:rFonts w:ascii="Times New Roman" w:hAnsi="Times New Roman" w:cs="Times New Roman"/>
          <w:i/>
          <w:sz w:val="24"/>
          <w:szCs w:val="24"/>
        </w:rPr>
        <w:t>de facto</w:t>
      </w:r>
      <w:r w:rsidR="003E4275" w:rsidRPr="00C81C1D">
        <w:rPr>
          <w:rFonts w:ascii="Times New Roman" w:hAnsi="Times New Roman" w:cs="Times New Roman"/>
          <w:sz w:val="24"/>
          <w:szCs w:val="24"/>
        </w:rPr>
        <w:t xml:space="preserve"> </w:t>
      </w:r>
      <w:r w:rsidR="00CD60B0" w:rsidRPr="00C81C1D">
        <w:rPr>
          <w:rFonts w:ascii="Times New Roman" w:hAnsi="Times New Roman" w:cs="Times New Roman"/>
          <w:sz w:val="24"/>
          <w:szCs w:val="24"/>
        </w:rPr>
        <w:t xml:space="preserve">not innovative enough </w:t>
      </w:r>
      <w:r w:rsidR="003E4275" w:rsidRPr="00C81C1D">
        <w:rPr>
          <w:rFonts w:ascii="Times New Roman" w:hAnsi="Times New Roman" w:cs="Times New Roman"/>
          <w:sz w:val="24"/>
          <w:szCs w:val="24"/>
        </w:rPr>
        <w:t xml:space="preserve">to compete </w:t>
      </w:r>
      <w:r w:rsidR="00CD60B0" w:rsidRPr="00C81C1D">
        <w:rPr>
          <w:rFonts w:ascii="Times New Roman" w:hAnsi="Times New Roman" w:cs="Times New Roman"/>
          <w:sz w:val="24"/>
          <w:szCs w:val="24"/>
        </w:rPr>
        <w:t xml:space="preserve">with the most productive </w:t>
      </w:r>
      <w:r w:rsidR="003E4275" w:rsidRPr="00C81C1D">
        <w:rPr>
          <w:rFonts w:ascii="Times New Roman" w:hAnsi="Times New Roman" w:cs="Times New Roman"/>
          <w:sz w:val="24"/>
          <w:szCs w:val="24"/>
        </w:rPr>
        <w:t xml:space="preserve">regions of Europe and the world </w:t>
      </w:r>
      <w:r w:rsidR="00187989" w:rsidRPr="00C81C1D">
        <w:rPr>
          <w:rFonts w:ascii="Times New Roman" w:hAnsi="Times New Roman" w:cs="Times New Roman"/>
          <w:sz w:val="24"/>
          <w:szCs w:val="24"/>
        </w:rPr>
        <w:t>in</w:t>
      </w:r>
      <w:r w:rsidR="00476800" w:rsidRPr="00C81C1D">
        <w:rPr>
          <w:rFonts w:ascii="Times New Roman" w:hAnsi="Times New Roman" w:cs="Times New Roman"/>
          <w:sz w:val="24"/>
          <w:szCs w:val="24"/>
        </w:rPr>
        <w:t xml:space="preserve"> </w:t>
      </w:r>
      <w:r w:rsidR="003E4275" w:rsidRPr="00C81C1D">
        <w:rPr>
          <w:rFonts w:ascii="Times New Roman" w:hAnsi="Times New Roman" w:cs="Times New Roman"/>
          <w:sz w:val="24"/>
          <w:szCs w:val="24"/>
        </w:rPr>
        <w:t xml:space="preserve">high-skilled, high value-added manufacturing and services, and too </w:t>
      </w:r>
      <w:r w:rsidR="00CD60B0" w:rsidRPr="00C81C1D">
        <w:rPr>
          <w:rFonts w:ascii="Times New Roman" w:hAnsi="Times New Roman" w:cs="Times New Roman"/>
          <w:sz w:val="24"/>
          <w:szCs w:val="24"/>
        </w:rPr>
        <w:t xml:space="preserve">expensive </w:t>
      </w:r>
      <w:r w:rsidR="003E4275" w:rsidRPr="00C81C1D">
        <w:rPr>
          <w:rFonts w:ascii="Times New Roman" w:hAnsi="Times New Roman" w:cs="Times New Roman"/>
          <w:sz w:val="24"/>
          <w:szCs w:val="24"/>
        </w:rPr>
        <w:t xml:space="preserve">to compete with less developed regions of Europe and emerging countries </w:t>
      </w:r>
      <w:r w:rsidR="00187989" w:rsidRPr="00C81C1D">
        <w:rPr>
          <w:rFonts w:ascii="Times New Roman" w:hAnsi="Times New Roman" w:cs="Times New Roman"/>
          <w:sz w:val="24"/>
          <w:szCs w:val="24"/>
        </w:rPr>
        <w:t xml:space="preserve">in low-cost manufacturing </w:t>
      </w:r>
      <w:r w:rsidR="003E4275" w:rsidRPr="00C81C1D">
        <w:rPr>
          <w:rFonts w:ascii="Times New Roman" w:hAnsi="Times New Roman" w:cs="Times New Roman"/>
          <w:sz w:val="24"/>
          <w:szCs w:val="24"/>
        </w:rPr>
        <w:t>(Vandermotten et al., 1990). The resulting discontent may have led many of these areas to use the ballot-box to “rebel against the feeling of being left behind; against the feeling of lacking opportunities and future prospects” (Rodríguez-Pose, 2018: 190).</w:t>
      </w:r>
    </w:p>
    <w:p w14:paraId="23CD4A4C" w14:textId="5BDAC0FD" w:rsidR="00502481" w:rsidRPr="00C81C1D" w:rsidRDefault="003E4275"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lastRenderedPageBreak/>
        <w:t xml:space="preserve">Several territorial factors have been highlighted by the literature as promoters of this geography of discontent. Migration is probably chief among them as it </w:t>
      </w:r>
      <w:r w:rsidR="00935076" w:rsidRPr="00C81C1D">
        <w:rPr>
          <w:rFonts w:ascii="Times New Roman" w:hAnsi="Times New Roman" w:cs="Times New Roman"/>
          <w:sz w:val="24"/>
          <w:szCs w:val="24"/>
        </w:rPr>
        <w:t>makes</w:t>
      </w:r>
      <w:r w:rsidRPr="00C81C1D">
        <w:rPr>
          <w:rFonts w:ascii="Times New Roman" w:hAnsi="Times New Roman" w:cs="Times New Roman"/>
          <w:sz w:val="24"/>
          <w:szCs w:val="24"/>
        </w:rPr>
        <w:t xml:space="preserve"> – </w:t>
      </w:r>
      <w:r w:rsidR="00502481" w:rsidRPr="00C81C1D">
        <w:rPr>
          <w:rFonts w:ascii="Times New Roman" w:hAnsi="Times New Roman" w:cs="Times New Roman"/>
          <w:sz w:val="24"/>
          <w:szCs w:val="24"/>
        </w:rPr>
        <w:t>together with</w:t>
      </w:r>
      <w:r w:rsidRPr="00C81C1D">
        <w:rPr>
          <w:rFonts w:ascii="Times New Roman" w:hAnsi="Times New Roman" w:cs="Times New Roman"/>
          <w:sz w:val="24"/>
          <w:szCs w:val="24"/>
        </w:rPr>
        <w:t xml:space="preserve"> </w:t>
      </w:r>
      <w:r w:rsidR="00502481" w:rsidRPr="00C81C1D">
        <w:rPr>
          <w:rFonts w:ascii="Times New Roman" w:hAnsi="Times New Roman" w:cs="Times New Roman"/>
          <w:sz w:val="24"/>
          <w:szCs w:val="24"/>
        </w:rPr>
        <w:t xml:space="preserve">rejection of European integration – </w:t>
      </w:r>
      <w:r w:rsidR="00935076" w:rsidRPr="00C81C1D">
        <w:rPr>
          <w:rFonts w:ascii="Times New Roman" w:hAnsi="Times New Roman" w:cs="Times New Roman"/>
          <w:sz w:val="24"/>
          <w:szCs w:val="24"/>
        </w:rPr>
        <w:t>the core of</w:t>
      </w:r>
      <w:r w:rsidR="00CD60B0" w:rsidRPr="00C81C1D">
        <w:rPr>
          <w:rFonts w:ascii="Times New Roman" w:hAnsi="Times New Roman" w:cs="Times New Roman"/>
          <w:sz w:val="24"/>
          <w:szCs w:val="24"/>
        </w:rPr>
        <w:t xml:space="preserve"> many </w:t>
      </w:r>
      <w:r w:rsidR="00502481" w:rsidRPr="00C81C1D">
        <w:rPr>
          <w:rFonts w:ascii="Times New Roman" w:hAnsi="Times New Roman" w:cs="Times New Roman"/>
          <w:sz w:val="24"/>
          <w:szCs w:val="24"/>
        </w:rPr>
        <w:t>anti-system party manifestos</w:t>
      </w:r>
      <w:r w:rsidR="00975ED0" w:rsidRPr="00C81C1D">
        <w:rPr>
          <w:rFonts w:ascii="Times New Roman" w:hAnsi="Times New Roman" w:cs="Times New Roman"/>
          <w:sz w:val="24"/>
          <w:szCs w:val="24"/>
        </w:rPr>
        <w:t xml:space="preserve"> (Goodwin and Heath, 2016; Hobolt, 2016; Becker et al., 2017; Ford and Goodwin, 2017; Goodwin and Milazzo, 2017; Lee et al., 2018; Rodrik, 2018</w:t>
      </w:r>
      <w:r w:rsidR="002E724D" w:rsidRPr="00C81C1D">
        <w:rPr>
          <w:rFonts w:ascii="Times New Roman" w:hAnsi="Times New Roman" w:cs="Times New Roman"/>
          <w:sz w:val="24"/>
          <w:szCs w:val="24"/>
        </w:rPr>
        <w:t>)</w:t>
      </w:r>
      <w:r w:rsidR="00502481" w:rsidRPr="00C81C1D">
        <w:rPr>
          <w:rFonts w:ascii="Times New Roman" w:hAnsi="Times New Roman" w:cs="Times New Roman"/>
          <w:sz w:val="24"/>
          <w:szCs w:val="24"/>
        </w:rPr>
        <w:t>.</w:t>
      </w:r>
    </w:p>
    <w:p w14:paraId="15A81928" w14:textId="7E22FFE7" w:rsidR="00975ED0" w:rsidRPr="00C81C1D" w:rsidRDefault="00975ED0"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According to Ford and Goodwin (2017)</w:t>
      </w:r>
      <w:r w:rsidR="002E724D" w:rsidRPr="00C81C1D">
        <w:rPr>
          <w:rFonts w:ascii="Times New Roman" w:hAnsi="Times New Roman" w:cs="Times New Roman"/>
          <w:sz w:val="24"/>
          <w:szCs w:val="24"/>
        </w:rPr>
        <w:t>,</w:t>
      </w:r>
      <w:r w:rsidRPr="00C81C1D">
        <w:rPr>
          <w:rFonts w:ascii="Times New Roman" w:hAnsi="Times New Roman" w:cs="Times New Roman"/>
          <w:sz w:val="24"/>
          <w:szCs w:val="24"/>
        </w:rPr>
        <w:t xml:space="preserve"> migration became the issue that articulated the whole anti-establishment and anti-EU movement in the UK. The emergence of immigration as a central controversy in the mid-2000s led to a “surge in support for a new political challenger that swiftly became the primary vehicle for public opposition to EU membership, mass immigration, ethnic</w:t>
      </w:r>
      <w:r w:rsidR="00CD60B0" w:rsidRPr="00C81C1D">
        <w:rPr>
          <w:rFonts w:ascii="Times New Roman" w:hAnsi="Times New Roman" w:cs="Times New Roman"/>
          <w:sz w:val="24"/>
          <w:szCs w:val="24"/>
        </w:rPr>
        <w:t xml:space="preserve"> </w:t>
      </w:r>
      <w:r w:rsidRPr="00C81C1D">
        <w:rPr>
          <w:rFonts w:ascii="Times New Roman" w:hAnsi="Times New Roman" w:cs="Times New Roman"/>
          <w:sz w:val="24"/>
          <w:szCs w:val="24"/>
        </w:rPr>
        <w:t xml:space="preserve">change, and the socially liberal and cosmopolitan values that had come to dominate the political establishment” (Ford and Goodwin, 2017: 20). The arrival of migrants to a given territory often served as </w:t>
      </w:r>
      <w:r w:rsidR="002E724D" w:rsidRPr="00C81C1D">
        <w:rPr>
          <w:rFonts w:ascii="Times New Roman" w:hAnsi="Times New Roman" w:cs="Times New Roman"/>
          <w:sz w:val="24"/>
          <w:szCs w:val="24"/>
        </w:rPr>
        <w:t>the</w:t>
      </w:r>
      <w:r w:rsidRPr="00C81C1D">
        <w:rPr>
          <w:rFonts w:ascii="Times New Roman" w:hAnsi="Times New Roman" w:cs="Times New Roman"/>
          <w:sz w:val="24"/>
          <w:szCs w:val="24"/>
        </w:rPr>
        <w:t xml:space="preserve"> catalyst to channel </w:t>
      </w:r>
      <w:r w:rsidR="002E724D" w:rsidRPr="00C81C1D">
        <w:rPr>
          <w:rFonts w:ascii="Times New Roman" w:hAnsi="Times New Roman" w:cs="Times New Roman"/>
          <w:sz w:val="24"/>
          <w:szCs w:val="24"/>
        </w:rPr>
        <w:t>the</w:t>
      </w:r>
      <w:r w:rsidRPr="00C81C1D">
        <w:rPr>
          <w:rFonts w:ascii="Times New Roman" w:hAnsi="Times New Roman" w:cs="Times New Roman"/>
          <w:sz w:val="24"/>
          <w:szCs w:val="24"/>
        </w:rPr>
        <w:t xml:space="preserve"> economic and cultural fears of the local population. Fears of economic insecurity related to greater competition, increases in trade, and the often unfounded</w:t>
      </w:r>
      <w:r w:rsidR="002E724D" w:rsidRPr="00C81C1D">
        <w:rPr>
          <w:rFonts w:ascii="Times New Roman" w:hAnsi="Times New Roman" w:cs="Times New Roman"/>
          <w:sz w:val="24"/>
          <w:szCs w:val="24"/>
        </w:rPr>
        <w:t>,</w:t>
      </w:r>
      <w:r w:rsidRPr="00C81C1D">
        <w:rPr>
          <w:rFonts w:ascii="Times New Roman" w:hAnsi="Times New Roman" w:cs="Times New Roman"/>
          <w:sz w:val="24"/>
          <w:szCs w:val="24"/>
        </w:rPr>
        <w:t xml:space="preserve"> but deep-rooted perceptions that the new arrivals could take away the jobs of locals (Guiso et al., 2017). Cultural fears connected with a supposed dilution of local or national identity as a result of the arrival of Muslim or Roma immigrants (Rodrik</w:t>
      </w:r>
      <w:r w:rsidR="00C35CF3" w:rsidRPr="00C81C1D">
        <w:rPr>
          <w:rFonts w:ascii="Times New Roman" w:hAnsi="Times New Roman" w:cs="Times New Roman"/>
          <w:sz w:val="24"/>
          <w:szCs w:val="24"/>
        </w:rPr>
        <w:t>,</w:t>
      </w:r>
      <w:r w:rsidRPr="00C81C1D">
        <w:rPr>
          <w:rFonts w:ascii="Times New Roman" w:hAnsi="Times New Roman" w:cs="Times New Roman"/>
          <w:sz w:val="24"/>
          <w:szCs w:val="24"/>
        </w:rPr>
        <w:t xml:space="preserve"> 2018)</w:t>
      </w:r>
      <w:r w:rsidR="00BE5DBE" w:rsidRPr="00C81C1D">
        <w:rPr>
          <w:rFonts w:ascii="Times New Roman" w:hAnsi="Times New Roman" w:cs="Times New Roman"/>
          <w:sz w:val="24"/>
          <w:szCs w:val="24"/>
        </w:rPr>
        <w:t xml:space="preserve"> or with a dilution of local distinctiveness in multiculturalism (Hobolt, 2016). Immigration in Europe is increasingly seen by voters as “as a source or symbol of rapid social change that threatens traditional identities and values.” (Ford and Goodwin, 2017: 21).</w:t>
      </w:r>
    </w:p>
    <w:p w14:paraId="6CD9DB4F" w14:textId="10EAD92E" w:rsidR="00BE5DBE" w:rsidRPr="00C81C1D" w:rsidRDefault="00BE5DBE"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Rurality and low population density have also starred in accounts of the rise of populist vote, mainly in the US (Rodden, 2016; Cramer, 2017), but also in the case of Europe (Bonikowski, 2017; Essletzbichler et al., 2018; Martin et al., 2018; Gordon, 2018). In this respect, the </w:t>
      </w:r>
      <w:r w:rsidR="002E724D" w:rsidRPr="00C81C1D">
        <w:rPr>
          <w:rFonts w:ascii="Times New Roman" w:hAnsi="Times New Roman" w:cs="Times New Roman"/>
          <w:sz w:val="24"/>
          <w:szCs w:val="24"/>
        </w:rPr>
        <w:t>surfacing</w:t>
      </w:r>
      <w:r w:rsidR="002E724D" w:rsidRPr="00C81C1D" w:rsidDel="002E724D">
        <w:rPr>
          <w:rFonts w:ascii="Times New Roman" w:hAnsi="Times New Roman" w:cs="Times New Roman"/>
          <w:sz w:val="24"/>
          <w:szCs w:val="24"/>
        </w:rPr>
        <w:t xml:space="preserve"> </w:t>
      </w:r>
      <w:r w:rsidRPr="00C81C1D">
        <w:rPr>
          <w:rFonts w:ascii="Times New Roman" w:hAnsi="Times New Roman" w:cs="Times New Roman"/>
          <w:sz w:val="24"/>
          <w:szCs w:val="24"/>
        </w:rPr>
        <w:t xml:space="preserve">of a geography of discontent in the US rustbelt and in the so-called flyover states was associated with the perception that rural voters were not getting their fair share of </w:t>
      </w:r>
      <w:r w:rsidRPr="00C81C1D">
        <w:rPr>
          <w:rFonts w:ascii="Times New Roman" w:hAnsi="Times New Roman" w:cs="Times New Roman"/>
          <w:sz w:val="24"/>
          <w:szCs w:val="24"/>
        </w:rPr>
        <w:lastRenderedPageBreak/>
        <w:t>respect, attention, and resources (Cramer, 2017). Anti-establishment voters have been found to cluster in</w:t>
      </w:r>
      <w:r w:rsidR="00E474F8" w:rsidRPr="00C81C1D">
        <w:rPr>
          <w:rFonts w:ascii="Times New Roman" w:hAnsi="Times New Roman" w:cs="Times New Roman"/>
          <w:sz w:val="24"/>
          <w:szCs w:val="24"/>
        </w:rPr>
        <w:t xml:space="preserve"> rural</w:t>
      </w:r>
      <w:r w:rsidR="005B3050" w:rsidRPr="00C81C1D">
        <w:rPr>
          <w:rFonts w:ascii="Times New Roman" w:hAnsi="Times New Roman" w:cs="Times New Roman"/>
          <w:sz w:val="24"/>
          <w:szCs w:val="24"/>
        </w:rPr>
        <w:t xml:space="preserve"> and small town America</w:t>
      </w:r>
      <w:r w:rsidR="00E474F8" w:rsidRPr="00C81C1D">
        <w:rPr>
          <w:rFonts w:ascii="Times New Roman" w:hAnsi="Times New Roman" w:cs="Times New Roman"/>
          <w:sz w:val="24"/>
          <w:szCs w:val="24"/>
        </w:rPr>
        <w:t>, whereas pro-establishment voters generally live in big cities (Rodden, 2016). Population density is key in this respect: anti-system vote is closely related to relatively low population densities (Rodden, 2016). This may be a consequence of a cosmopolitan/traditional divide between cities and rural areas (Essletzbichler et al., 2018: 86). Geographical isolation has also attracted some attention (Lee et al., 2018).</w:t>
      </w:r>
    </w:p>
    <w:p w14:paraId="7CBF6659" w14:textId="3C86A3E2" w:rsidR="00E474F8" w:rsidRPr="00C81C1D" w:rsidRDefault="00E474F8"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There has </w:t>
      </w:r>
      <w:r w:rsidR="005B3050" w:rsidRPr="00C81C1D">
        <w:rPr>
          <w:rFonts w:ascii="Times New Roman" w:hAnsi="Times New Roman" w:cs="Times New Roman"/>
          <w:sz w:val="24"/>
          <w:szCs w:val="24"/>
        </w:rPr>
        <w:t xml:space="preserve">been </w:t>
      </w:r>
      <w:r w:rsidRPr="00C81C1D">
        <w:rPr>
          <w:rFonts w:ascii="Times New Roman" w:hAnsi="Times New Roman" w:cs="Times New Roman"/>
          <w:sz w:val="24"/>
          <w:szCs w:val="24"/>
        </w:rPr>
        <w:t>of recent</w:t>
      </w:r>
      <w:r w:rsidR="005B3050" w:rsidRPr="00C81C1D">
        <w:rPr>
          <w:rFonts w:ascii="Times New Roman" w:hAnsi="Times New Roman" w:cs="Times New Roman"/>
          <w:sz w:val="24"/>
          <w:szCs w:val="24"/>
        </w:rPr>
        <w:t xml:space="preserve"> </w:t>
      </w:r>
      <w:r w:rsidRPr="00C81C1D">
        <w:rPr>
          <w:rFonts w:ascii="Times New Roman" w:hAnsi="Times New Roman" w:cs="Times New Roman"/>
          <w:sz w:val="24"/>
          <w:szCs w:val="24"/>
        </w:rPr>
        <w:t xml:space="preserve">a </w:t>
      </w:r>
      <w:r w:rsidR="005B3050" w:rsidRPr="00C81C1D">
        <w:rPr>
          <w:rFonts w:ascii="Times New Roman" w:hAnsi="Times New Roman" w:cs="Times New Roman"/>
          <w:sz w:val="24"/>
          <w:szCs w:val="24"/>
        </w:rPr>
        <w:t>stream</w:t>
      </w:r>
      <w:r w:rsidR="005B3050" w:rsidRPr="00C81C1D" w:rsidDel="005B3050">
        <w:rPr>
          <w:rFonts w:ascii="Times New Roman" w:hAnsi="Times New Roman" w:cs="Times New Roman"/>
          <w:sz w:val="24"/>
          <w:szCs w:val="24"/>
        </w:rPr>
        <w:t xml:space="preserve"> </w:t>
      </w:r>
      <w:r w:rsidR="005B3050" w:rsidRPr="00C81C1D">
        <w:rPr>
          <w:rFonts w:ascii="Times New Roman" w:hAnsi="Times New Roman" w:cs="Times New Roman"/>
          <w:sz w:val="24"/>
          <w:szCs w:val="24"/>
        </w:rPr>
        <w:t>of</w:t>
      </w:r>
      <w:r w:rsidRPr="00C81C1D">
        <w:rPr>
          <w:rFonts w:ascii="Times New Roman" w:hAnsi="Times New Roman" w:cs="Times New Roman"/>
          <w:sz w:val="24"/>
          <w:szCs w:val="24"/>
        </w:rPr>
        <w:t xml:space="preserve"> explanations focusing on</w:t>
      </w:r>
      <w:r w:rsidR="005B3050" w:rsidRPr="00C81C1D">
        <w:rPr>
          <w:rFonts w:ascii="Times New Roman" w:hAnsi="Times New Roman" w:cs="Times New Roman"/>
          <w:sz w:val="24"/>
          <w:szCs w:val="24"/>
        </w:rPr>
        <w:t xml:space="preserve"> economic</w:t>
      </w:r>
      <w:r w:rsidRPr="00C81C1D">
        <w:rPr>
          <w:rFonts w:ascii="Times New Roman" w:hAnsi="Times New Roman" w:cs="Times New Roman"/>
          <w:sz w:val="24"/>
          <w:szCs w:val="24"/>
        </w:rPr>
        <w:t xml:space="preserve"> decline (Johnson, 2015; Goodwin and Heath, 2016; Shafique, 2016; Tyson and Maniam, 2016; Becker et al., 2017; Essletzbichler et al., 2018; Martin et al., 2018; Rodrik, 2018).  </w:t>
      </w:r>
      <w:r w:rsidR="00D20F98" w:rsidRPr="00C81C1D">
        <w:rPr>
          <w:rFonts w:ascii="Times New Roman" w:hAnsi="Times New Roman" w:cs="Times New Roman"/>
          <w:sz w:val="24"/>
          <w:szCs w:val="24"/>
        </w:rPr>
        <w:t>The post-2008 great recession is often mentioned in anti-European party manifestos (e.g. Movimento Cinque Stelle, 2018)</w:t>
      </w:r>
      <w:r w:rsidR="003B20A2" w:rsidRPr="00C81C1D">
        <w:rPr>
          <w:rFonts w:ascii="Times New Roman" w:hAnsi="Times New Roman" w:cs="Times New Roman"/>
          <w:sz w:val="24"/>
          <w:szCs w:val="24"/>
        </w:rPr>
        <w:t xml:space="preserve"> as a driver of dissatisfaction. Academic research has also focused on the consequences of the crisis for votes (e.g. Algan et al., 2017). Globalisation and trade competition are further </w:t>
      </w:r>
      <w:r w:rsidR="005B3050" w:rsidRPr="00C81C1D">
        <w:rPr>
          <w:rFonts w:ascii="Times New Roman" w:hAnsi="Times New Roman" w:cs="Times New Roman"/>
          <w:sz w:val="24"/>
          <w:szCs w:val="24"/>
        </w:rPr>
        <w:t>justifications</w:t>
      </w:r>
      <w:r w:rsidR="005B3050" w:rsidRPr="00C81C1D" w:rsidDel="005B3050">
        <w:rPr>
          <w:rFonts w:ascii="Times New Roman" w:hAnsi="Times New Roman" w:cs="Times New Roman"/>
          <w:sz w:val="24"/>
          <w:szCs w:val="24"/>
        </w:rPr>
        <w:t xml:space="preserve"> </w:t>
      </w:r>
      <w:r w:rsidR="005B3050" w:rsidRPr="00C81C1D">
        <w:rPr>
          <w:rFonts w:ascii="Times New Roman" w:hAnsi="Times New Roman" w:cs="Times New Roman"/>
          <w:sz w:val="24"/>
          <w:szCs w:val="24"/>
        </w:rPr>
        <w:t xml:space="preserve">for </w:t>
      </w:r>
      <w:r w:rsidR="003B20A2" w:rsidRPr="00C81C1D">
        <w:rPr>
          <w:rFonts w:ascii="Times New Roman" w:hAnsi="Times New Roman" w:cs="Times New Roman"/>
          <w:sz w:val="24"/>
          <w:szCs w:val="24"/>
        </w:rPr>
        <w:t>the rise of anti-system vote – although Becker et al. (2017) find little connection between th</w:t>
      </w:r>
      <w:r w:rsidR="005B3050" w:rsidRPr="00C81C1D">
        <w:rPr>
          <w:rFonts w:ascii="Times New Roman" w:hAnsi="Times New Roman" w:cs="Times New Roman"/>
          <w:sz w:val="24"/>
          <w:szCs w:val="24"/>
        </w:rPr>
        <w:t>ese</w:t>
      </w:r>
      <w:r w:rsidR="003B20A2" w:rsidRPr="00C81C1D">
        <w:rPr>
          <w:rFonts w:ascii="Times New Roman" w:hAnsi="Times New Roman" w:cs="Times New Roman"/>
          <w:sz w:val="24"/>
          <w:szCs w:val="24"/>
        </w:rPr>
        <w:t xml:space="preserve"> factor</w:t>
      </w:r>
      <w:r w:rsidR="005B3050" w:rsidRPr="00C81C1D">
        <w:rPr>
          <w:rFonts w:ascii="Times New Roman" w:hAnsi="Times New Roman" w:cs="Times New Roman"/>
          <w:sz w:val="24"/>
          <w:szCs w:val="24"/>
        </w:rPr>
        <w:t>s</w:t>
      </w:r>
      <w:r w:rsidR="003B20A2" w:rsidRPr="00C81C1D">
        <w:rPr>
          <w:rFonts w:ascii="Times New Roman" w:hAnsi="Times New Roman" w:cs="Times New Roman"/>
          <w:sz w:val="24"/>
          <w:szCs w:val="24"/>
        </w:rPr>
        <w:t xml:space="preserve"> and Brexit voting. </w:t>
      </w:r>
    </w:p>
    <w:p w14:paraId="55C65FE3" w14:textId="7D8785C3" w:rsidR="008F69BB" w:rsidRDefault="008F69BB"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It is Rodríguez-Pose (2018) who has </w:t>
      </w:r>
      <w:r w:rsidR="005B3050" w:rsidRPr="00C81C1D">
        <w:rPr>
          <w:rFonts w:ascii="Times New Roman" w:hAnsi="Times New Roman" w:cs="Times New Roman"/>
          <w:sz w:val="24"/>
          <w:szCs w:val="24"/>
        </w:rPr>
        <w:t xml:space="preserve">pushed </w:t>
      </w:r>
      <w:r w:rsidRPr="00C81C1D">
        <w:rPr>
          <w:rFonts w:ascii="Times New Roman" w:hAnsi="Times New Roman" w:cs="Times New Roman"/>
          <w:sz w:val="24"/>
          <w:szCs w:val="24"/>
        </w:rPr>
        <w:t>this thesis farther in his ‘revenge of the places that don’t matter’. For him, anti-system vote is the response to long-term economic and industrial declines – start</w:t>
      </w:r>
      <w:r w:rsidR="005B3050" w:rsidRPr="00C81C1D">
        <w:rPr>
          <w:rFonts w:ascii="Times New Roman" w:hAnsi="Times New Roman" w:cs="Times New Roman"/>
          <w:sz w:val="24"/>
          <w:szCs w:val="24"/>
        </w:rPr>
        <w:t>ing</w:t>
      </w:r>
      <w:r w:rsidRPr="00C81C1D">
        <w:rPr>
          <w:rFonts w:ascii="Times New Roman" w:hAnsi="Times New Roman" w:cs="Times New Roman"/>
          <w:sz w:val="24"/>
          <w:szCs w:val="24"/>
        </w:rPr>
        <w:t xml:space="preserve"> well before the</w:t>
      </w:r>
      <w:r w:rsidR="005B3050" w:rsidRPr="00C81C1D">
        <w:rPr>
          <w:rFonts w:ascii="Times New Roman" w:hAnsi="Times New Roman" w:cs="Times New Roman"/>
          <w:sz w:val="24"/>
          <w:szCs w:val="24"/>
        </w:rPr>
        <w:t xml:space="preserve"> outbreak of the</w:t>
      </w:r>
      <w:r w:rsidRPr="00C81C1D">
        <w:rPr>
          <w:rFonts w:ascii="Times New Roman" w:hAnsi="Times New Roman" w:cs="Times New Roman"/>
          <w:sz w:val="24"/>
          <w:szCs w:val="24"/>
        </w:rPr>
        <w:t xml:space="preserve"> crisis – that have fuelled a discontent among the inhabitants of traditional industrial hubs and formerly prosperous places experienc</w:t>
      </w:r>
      <w:r w:rsidR="005B3050" w:rsidRPr="00C81C1D">
        <w:rPr>
          <w:rFonts w:ascii="Times New Roman" w:hAnsi="Times New Roman" w:cs="Times New Roman"/>
          <w:sz w:val="24"/>
          <w:szCs w:val="24"/>
        </w:rPr>
        <w:t>ing</w:t>
      </w:r>
      <w:r w:rsidRPr="00C81C1D">
        <w:rPr>
          <w:rFonts w:ascii="Times New Roman" w:hAnsi="Times New Roman" w:cs="Times New Roman"/>
          <w:sz w:val="24"/>
          <w:szCs w:val="24"/>
        </w:rPr>
        <w:t xml:space="preserve"> economic </w:t>
      </w:r>
      <w:r w:rsidR="005B3050" w:rsidRPr="00C81C1D">
        <w:rPr>
          <w:rFonts w:ascii="Times New Roman" w:hAnsi="Times New Roman" w:cs="Times New Roman"/>
          <w:sz w:val="24"/>
          <w:szCs w:val="24"/>
        </w:rPr>
        <w:t>decay</w:t>
      </w:r>
      <w:r w:rsidR="005B3050" w:rsidRPr="00C81C1D" w:rsidDel="005B3050">
        <w:rPr>
          <w:rFonts w:ascii="Times New Roman" w:hAnsi="Times New Roman" w:cs="Times New Roman"/>
          <w:sz w:val="24"/>
          <w:szCs w:val="24"/>
        </w:rPr>
        <w:t xml:space="preserve"> </w:t>
      </w:r>
      <w:r w:rsidRPr="00C81C1D">
        <w:rPr>
          <w:rFonts w:ascii="Times New Roman" w:hAnsi="Times New Roman" w:cs="Times New Roman"/>
          <w:sz w:val="24"/>
          <w:szCs w:val="24"/>
        </w:rPr>
        <w:t xml:space="preserve">and lack of opportunities in some cases for decades. “The areas left behind, those having witnessed long periods of decline, migration and brain drain, those that have seen better times and remember them with nostalgia, those that have been repeatedly told that the future lays elsewhere, have used the ballot box as their weapon” (Rodríguez-Pose, 2018: 200) to vent their anger against the establishment. According to him, “it has been […] the places that don’t matter, not the “people that don’t matter”, that have </w:t>
      </w:r>
      <w:r w:rsidRPr="00C81C1D">
        <w:rPr>
          <w:rFonts w:ascii="Times New Roman" w:hAnsi="Times New Roman" w:cs="Times New Roman"/>
          <w:sz w:val="24"/>
          <w:szCs w:val="24"/>
        </w:rPr>
        <w:lastRenderedPageBreak/>
        <w:t xml:space="preserve">reacted” (Rodríguez-Pose, 2018: 201). He argues that, once long-term economic and industrial decline are taken into account it is </w:t>
      </w:r>
      <w:r w:rsidR="005B3050" w:rsidRPr="00C81C1D">
        <w:rPr>
          <w:rFonts w:ascii="Times New Roman" w:hAnsi="Times New Roman" w:cs="Times New Roman"/>
          <w:sz w:val="24"/>
          <w:szCs w:val="24"/>
        </w:rPr>
        <w:t>“</w:t>
      </w:r>
      <w:r w:rsidRPr="00C81C1D">
        <w:rPr>
          <w:rFonts w:ascii="Times New Roman" w:hAnsi="Times New Roman" w:cs="Times New Roman"/>
          <w:sz w:val="24"/>
          <w:szCs w:val="24"/>
        </w:rPr>
        <w:t xml:space="preserve">often the relatively well-off, those in </w:t>
      </w:r>
      <w:r w:rsidR="006F28CC" w:rsidRPr="00C81C1D">
        <w:rPr>
          <w:rFonts w:ascii="Times New Roman" w:hAnsi="Times New Roman" w:cs="Times New Roman"/>
          <w:sz w:val="24"/>
          <w:szCs w:val="24"/>
        </w:rPr>
        <w:t>well-paid</w:t>
      </w:r>
      <w:r w:rsidRPr="00C81C1D">
        <w:rPr>
          <w:rFonts w:ascii="Times New Roman" w:hAnsi="Times New Roman" w:cs="Times New Roman"/>
          <w:sz w:val="24"/>
          <w:szCs w:val="24"/>
        </w:rPr>
        <w:t xml:space="preserve"> jobs or with pensions that heeded the call of populism” (Ibid, 2018: 201).</w:t>
      </w:r>
    </w:p>
    <w:p w14:paraId="0C9C029A" w14:textId="77777777" w:rsidR="00DB1952" w:rsidRPr="00C81C1D" w:rsidRDefault="00DB1952" w:rsidP="00C81C1D">
      <w:pPr>
        <w:spacing w:line="480" w:lineRule="auto"/>
        <w:rPr>
          <w:rFonts w:ascii="Times New Roman" w:hAnsi="Times New Roman" w:cs="Times New Roman"/>
          <w:sz w:val="24"/>
          <w:szCs w:val="24"/>
        </w:rPr>
      </w:pPr>
    </w:p>
    <w:p w14:paraId="36597589" w14:textId="77777777" w:rsidR="008F69BB" w:rsidRPr="00DB1952" w:rsidRDefault="008F69BB" w:rsidP="00F23F29">
      <w:pPr>
        <w:pStyle w:val="Heading1"/>
        <w:numPr>
          <w:ilvl w:val="0"/>
          <w:numId w:val="0"/>
        </w:numPr>
        <w:spacing w:line="480" w:lineRule="auto"/>
        <w:ind w:left="360" w:hanging="360"/>
        <w:rPr>
          <w:rFonts w:ascii="Times New Roman" w:hAnsi="Times New Roman" w:cs="Times New Roman"/>
          <w:sz w:val="28"/>
          <w:szCs w:val="24"/>
        </w:rPr>
      </w:pPr>
      <w:r w:rsidRPr="00DB1952">
        <w:rPr>
          <w:rFonts w:ascii="Times New Roman" w:hAnsi="Times New Roman" w:cs="Times New Roman"/>
          <w:sz w:val="28"/>
          <w:szCs w:val="24"/>
        </w:rPr>
        <w:t>Proving the theories behind the geography of EU discontent</w:t>
      </w:r>
    </w:p>
    <w:p w14:paraId="20FEDC18" w14:textId="7E9E601D" w:rsidR="00E474F8" w:rsidRPr="00C81C1D" w:rsidRDefault="008F69BB"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Most of the analyses feeding the theories about the geography of discontent and anti-system voting are either based on theoretical essays or detailed analys</w:t>
      </w:r>
      <w:r w:rsidR="005B3050" w:rsidRPr="00C81C1D">
        <w:rPr>
          <w:rFonts w:ascii="Times New Roman" w:hAnsi="Times New Roman" w:cs="Times New Roman"/>
          <w:sz w:val="24"/>
          <w:szCs w:val="24"/>
        </w:rPr>
        <w:t>e</w:t>
      </w:r>
      <w:r w:rsidRPr="00C81C1D">
        <w:rPr>
          <w:rFonts w:ascii="Times New Roman" w:hAnsi="Times New Roman" w:cs="Times New Roman"/>
          <w:sz w:val="24"/>
          <w:szCs w:val="24"/>
        </w:rPr>
        <w:t xml:space="preserve">s of one country and one election. </w:t>
      </w:r>
      <w:r w:rsidR="00FA19B8" w:rsidRPr="00C81C1D">
        <w:rPr>
          <w:rFonts w:ascii="Times New Roman" w:hAnsi="Times New Roman" w:cs="Times New Roman"/>
          <w:sz w:val="24"/>
          <w:szCs w:val="24"/>
        </w:rPr>
        <w:t>This makes extracting and generalising what drives anti-system voting, in general, and anti-European voting, in particular, difficult. Do the factors behind the Brexit vote, for example, explain the support for parties against European inte</w:t>
      </w:r>
      <w:r w:rsidR="00BD265F" w:rsidRPr="00C81C1D">
        <w:rPr>
          <w:rFonts w:ascii="Times New Roman" w:hAnsi="Times New Roman" w:cs="Times New Roman"/>
          <w:sz w:val="24"/>
          <w:szCs w:val="24"/>
        </w:rPr>
        <w:t>gration</w:t>
      </w:r>
      <w:r w:rsidR="00FA19B8" w:rsidRPr="00C81C1D">
        <w:rPr>
          <w:rFonts w:ascii="Times New Roman" w:hAnsi="Times New Roman" w:cs="Times New Roman"/>
          <w:sz w:val="24"/>
          <w:szCs w:val="24"/>
        </w:rPr>
        <w:t xml:space="preserve"> in Austria, Denmark, France, Italy, or the Netherlands? Or are the drivers of anti-Europeanism intrinsically linked to country-specific characteristics?</w:t>
      </w:r>
    </w:p>
    <w:p w14:paraId="6C4E3798" w14:textId="1CDA32AC" w:rsidR="00FA19B8" w:rsidRPr="00C81C1D" w:rsidRDefault="00FA19B8"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In this paper we provide the first assessment of the drivers </w:t>
      </w:r>
      <w:r w:rsidR="004D2E4F">
        <w:rPr>
          <w:rFonts w:ascii="Times New Roman" w:hAnsi="Times New Roman" w:cs="Times New Roman"/>
          <w:sz w:val="24"/>
          <w:szCs w:val="24"/>
        </w:rPr>
        <w:t>behind the</w:t>
      </w:r>
      <w:r w:rsidRPr="00C81C1D">
        <w:rPr>
          <w:rFonts w:ascii="Times New Roman" w:hAnsi="Times New Roman" w:cs="Times New Roman"/>
          <w:sz w:val="24"/>
          <w:szCs w:val="24"/>
        </w:rPr>
        <w:t xml:space="preserve"> votes for parties opposed to European integration across all member states of the EU, using a high level of granularity – covering more than 63,000 electoral districts in total.</w:t>
      </w:r>
    </w:p>
    <w:p w14:paraId="0FB7A8E0" w14:textId="77777777" w:rsidR="00FA19B8" w:rsidRPr="00C81C1D" w:rsidRDefault="00FA19B8"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The main aim of the analysis is to assess the extent to which long-term – economic, industrial, demographic, and employment – decline is a key factor behind the vote for parties opposed to European integration in the most recent national legislative elections</w:t>
      </w:r>
      <w:r w:rsidR="00C84A8D" w:rsidRPr="00C81C1D">
        <w:rPr>
          <w:rFonts w:ascii="Times New Roman" w:hAnsi="Times New Roman" w:cs="Times New Roman"/>
          <w:sz w:val="24"/>
          <w:szCs w:val="24"/>
        </w:rPr>
        <w:t>, assuming that</w:t>
      </w:r>
      <w:r w:rsidRPr="00C81C1D">
        <w:rPr>
          <w:rFonts w:ascii="Times New Roman" w:hAnsi="Times New Roman" w:cs="Times New Roman"/>
          <w:sz w:val="24"/>
          <w:szCs w:val="24"/>
        </w:rPr>
        <w:t xml:space="preserve"> different types of decline may have different links to anti-European vote</w:t>
      </w:r>
      <w:r w:rsidR="00C84A8D" w:rsidRPr="00C81C1D">
        <w:rPr>
          <w:rFonts w:ascii="Times New Roman" w:hAnsi="Times New Roman" w:cs="Times New Roman"/>
          <w:sz w:val="24"/>
          <w:szCs w:val="24"/>
        </w:rPr>
        <w:t>. Following the thesis of the ‘revenge of the places that don’t matter’ (Rodríguez-Pose, 2018), it is hypothesized that economic and industrial decline will have a greater bearing in determining the share of votes against European integration than demographic and employment decline.</w:t>
      </w:r>
    </w:p>
    <w:p w14:paraId="13D64729" w14:textId="7B0F053B" w:rsidR="00C84A8D" w:rsidRPr="00C81C1D" w:rsidRDefault="00BD265F"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lastRenderedPageBreak/>
        <w:t>We will also examine</w:t>
      </w:r>
      <w:r w:rsidR="00C84A8D" w:rsidRPr="00C81C1D">
        <w:rPr>
          <w:rFonts w:ascii="Times New Roman" w:hAnsi="Times New Roman" w:cs="Times New Roman"/>
          <w:sz w:val="24"/>
          <w:szCs w:val="24"/>
        </w:rPr>
        <w:t xml:space="preserve"> whether the role of other factors identified by the literature as drivers of anti-system voting</w:t>
      </w:r>
      <w:r w:rsidR="00FA19B8" w:rsidRPr="00C81C1D">
        <w:rPr>
          <w:rFonts w:ascii="Times New Roman" w:hAnsi="Times New Roman" w:cs="Times New Roman"/>
          <w:sz w:val="24"/>
          <w:szCs w:val="24"/>
        </w:rPr>
        <w:t xml:space="preserve"> – age, education, wealth, unemployment, migration, population density – </w:t>
      </w:r>
      <w:r w:rsidR="00C84A8D" w:rsidRPr="00C81C1D">
        <w:rPr>
          <w:rFonts w:ascii="Times New Roman" w:hAnsi="Times New Roman" w:cs="Times New Roman"/>
          <w:sz w:val="24"/>
          <w:szCs w:val="24"/>
        </w:rPr>
        <w:t xml:space="preserve">remains unchanged once different types of economic decline are taken into consideration. </w:t>
      </w:r>
    </w:p>
    <w:p w14:paraId="1E74A2B3" w14:textId="6210035A" w:rsidR="00C84A8D" w:rsidRPr="00C81C1D" w:rsidRDefault="00C84A8D" w:rsidP="00F23F29">
      <w:pPr>
        <w:pStyle w:val="Heading2"/>
        <w:numPr>
          <w:ilvl w:val="0"/>
          <w:numId w:val="0"/>
        </w:numPr>
        <w:spacing w:line="480" w:lineRule="auto"/>
        <w:ind w:left="360" w:hanging="360"/>
        <w:rPr>
          <w:rFonts w:ascii="Times New Roman" w:hAnsi="Times New Roman" w:cs="Times New Roman"/>
          <w:sz w:val="24"/>
          <w:szCs w:val="24"/>
        </w:rPr>
      </w:pPr>
      <w:r w:rsidRPr="00C81C1D">
        <w:rPr>
          <w:rFonts w:ascii="Times New Roman" w:hAnsi="Times New Roman" w:cs="Times New Roman"/>
          <w:sz w:val="24"/>
          <w:szCs w:val="24"/>
        </w:rPr>
        <w:t xml:space="preserve">The model </w:t>
      </w:r>
    </w:p>
    <w:p w14:paraId="7B926658" w14:textId="0A48AF3C" w:rsidR="00BE5DBE" w:rsidRPr="00C81C1D" w:rsidRDefault="00C84A8D"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In order to </w:t>
      </w:r>
      <w:r w:rsidR="00BD265F" w:rsidRPr="00C81C1D">
        <w:rPr>
          <w:rFonts w:ascii="Times New Roman" w:hAnsi="Times New Roman" w:cs="Times New Roman"/>
          <w:sz w:val="24"/>
          <w:szCs w:val="24"/>
        </w:rPr>
        <w:t>evaluate</w:t>
      </w:r>
      <w:r w:rsidR="00BD265F" w:rsidRPr="00C81C1D" w:rsidDel="00BD265F">
        <w:rPr>
          <w:rFonts w:ascii="Times New Roman" w:hAnsi="Times New Roman" w:cs="Times New Roman"/>
          <w:sz w:val="24"/>
          <w:szCs w:val="24"/>
        </w:rPr>
        <w:t xml:space="preserve"> </w:t>
      </w:r>
      <w:r w:rsidRPr="00C81C1D">
        <w:rPr>
          <w:rFonts w:ascii="Times New Roman" w:hAnsi="Times New Roman" w:cs="Times New Roman"/>
          <w:sz w:val="24"/>
          <w:szCs w:val="24"/>
        </w:rPr>
        <w:t>which factors drive the geography of EU discontent across the EU-28, the following model is adopted:</w:t>
      </w:r>
    </w:p>
    <w:p w14:paraId="3A6D3C73" w14:textId="77777777" w:rsidR="00C84A8D" w:rsidRPr="00C81C1D" w:rsidRDefault="0000658A" w:rsidP="00C84A8D">
      <w:pPr>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AEV</m:t>
              </m:r>
            </m:e>
            <m:sub>
              <m:r>
                <w:rPr>
                  <w:rFonts w:ascii="Cambria Math" w:hAnsi="Cambria Math" w:cs="Times New Roman"/>
                </w:rPr>
                <m:t>r, 2013-2018</m:t>
              </m:r>
            </m:sub>
          </m:sSub>
          <m:r>
            <w:rPr>
              <w:rFonts w:ascii="Cambria Math" w:hAnsi="Cambria Math" w:cs="Times New Roman"/>
            </w:rPr>
            <m:t xml:space="preserve">=α+β </m:t>
          </m:r>
          <m:sSub>
            <m:sSubPr>
              <m:ctrlPr>
                <w:rPr>
                  <w:rFonts w:ascii="Cambria Math" w:hAnsi="Cambria Math" w:cs="Times New Roman"/>
                  <w:i/>
                </w:rPr>
              </m:ctrlPr>
            </m:sSubPr>
            <m:e>
              <m:r>
                <w:rPr>
                  <w:rFonts w:ascii="Cambria Math" w:hAnsi="Cambria Math" w:cs="Times New Roman"/>
                </w:rPr>
                <m:t>Economic &amp; demographic change</m:t>
              </m:r>
            </m:e>
            <m:sub>
              <m:r>
                <w:rPr>
                  <w:rFonts w:ascii="Cambria Math" w:hAnsi="Cambria Math" w:cs="Times New Roman"/>
                </w:rPr>
                <m:t>r, 2000-2016</m:t>
              </m:r>
            </m:sub>
          </m:sSub>
          <m:r>
            <w:rPr>
              <w:rFonts w:ascii="Cambria Math" w:hAnsi="Cambria Math" w:cs="Times New Roman"/>
            </w:rPr>
            <m:t xml:space="preserve">+γ </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 xml:space="preserve">r,t  </m:t>
              </m:r>
            </m:sub>
          </m:sSub>
          <m:r>
            <w:rPr>
              <w:rFonts w:ascii="Cambria Math" w:hAnsi="Cambria Math" w:cs="Times New Roman"/>
            </w:rPr>
            <m:t xml:space="preserve">        +δ </m:t>
          </m:r>
          <m:sSub>
            <m:sSubPr>
              <m:ctrlPr>
                <w:rPr>
                  <w:rFonts w:ascii="Cambria Math" w:hAnsi="Cambria Math" w:cs="Times New Roman"/>
                  <w:i/>
                </w:rPr>
              </m:ctrlPr>
            </m:sSubPr>
            <m:e>
              <m:r>
                <w:rPr>
                  <w:rFonts w:ascii="Cambria Math" w:hAnsi="Cambria Math" w:cs="Times New Roman"/>
                </w:rPr>
                <m:t>Share non CHES  vote</m:t>
              </m:r>
            </m:e>
            <m:sub>
              <m:r>
                <w:rPr>
                  <w:rFonts w:ascii="Cambria Math" w:hAnsi="Cambria Math" w:cs="Times New Roman"/>
                </w:rPr>
                <m:t>r, 2013-2018</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r,t</m:t>
              </m:r>
            </m:sub>
          </m:sSub>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1</m:t>
              </m:r>
            </m:e>
          </m:d>
        </m:oMath>
      </m:oMathPara>
    </w:p>
    <w:p w14:paraId="0BB4D2A2" w14:textId="10DE2502" w:rsidR="00C84A8D" w:rsidRPr="00C81C1D" w:rsidRDefault="00C84A8D" w:rsidP="00C81C1D">
      <w:pPr>
        <w:spacing w:line="480" w:lineRule="auto"/>
        <w:rPr>
          <w:rFonts w:ascii="Times New Roman" w:hAnsi="Times New Roman" w:cs="Times New Roman"/>
          <w:sz w:val="24"/>
        </w:rPr>
      </w:pPr>
      <w:r w:rsidRPr="00C81C1D">
        <w:rPr>
          <w:rFonts w:ascii="Times New Roman" w:hAnsi="Times New Roman" w:cs="Times New Roman"/>
          <w:sz w:val="24"/>
        </w:rPr>
        <w:t xml:space="preserve">where </w:t>
      </w:r>
      <m:oMath>
        <m:sSub>
          <m:sSubPr>
            <m:ctrlPr>
              <w:rPr>
                <w:rFonts w:ascii="Cambria Math" w:hAnsi="Cambria Math" w:cs="Times New Roman"/>
                <w:i/>
                <w:sz w:val="24"/>
              </w:rPr>
            </m:ctrlPr>
          </m:sSubPr>
          <m:e>
            <m:r>
              <w:rPr>
                <w:rFonts w:ascii="Cambria Math" w:hAnsi="Cambria Math" w:cs="Times New Roman"/>
                <w:sz w:val="24"/>
              </w:rPr>
              <m:t>AEV</m:t>
            </m:r>
          </m:e>
          <m:sub>
            <m:r>
              <w:rPr>
                <w:rFonts w:ascii="Cambria Math" w:hAnsi="Cambria Math" w:cs="Times New Roman"/>
                <w:sz w:val="24"/>
              </w:rPr>
              <m:t>r, 2013-2018</m:t>
            </m:r>
          </m:sub>
        </m:sSub>
      </m:oMath>
      <w:r w:rsidRPr="00C81C1D">
        <w:rPr>
          <w:rFonts w:ascii="Times New Roman" w:hAnsi="Times New Roman" w:cs="Times New Roman"/>
          <w:sz w:val="24"/>
        </w:rPr>
        <w:t xml:space="preserve"> denotes the share of anti-European vote in the most recent national</w:t>
      </w:r>
      <w:r w:rsidR="00527294" w:rsidRPr="00C81C1D">
        <w:rPr>
          <w:rFonts w:ascii="Times New Roman" w:hAnsi="Times New Roman" w:cs="Times New Roman"/>
          <w:sz w:val="24"/>
        </w:rPr>
        <w:t xml:space="preserve"> legislative</w:t>
      </w:r>
      <w:r w:rsidRPr="00C81C1D">
        <w:rPr>
          <w:rFonts w:ascii="Times New Roman" w:hAnsi="Times New Roman" w:cs="Times New Roman"/>
          <w:sz w:val="24"/>
        </w:rPr>
        <w:t xml:space="preserve"> election. </w:t>
      </w:r>
      <m:oMath>
        <m:sSub>
          <m:sSubPr>
            <m:ctrlPr>
              <w:rPr>
                <w:rFonts w:ascii="Cambria Math" w:hAnsi="Cambria Math" w:cs="Times New Roman"/>
                <w:i/>
                <w:sz w:val="24"/>
              </w:rPr>
            </m:ctrlPr>
          </m:sSubPr>
          <m:e>
            <m:r>
              <w:rPr>
                <w:rFonts w:ascii="Cambria Math" w:hAnsi="Cambria Math" w:cs="Times New Roman"/>
                <w:sz w:val="24"/>
              </w:rPr>
              <m:t>Economic &amp; demographic change</m:t>
            </m:r>
          </m:e>
          <m:sub>
            <m:r>
              <w:rPr>
                <w:rFonts w:ascii="Cambria Math" w:hAnsi="Cambria Math" w:cs="Times New Roman"/>
                <w:sz w:val="24"/>
              </w:rPr>
              <m:t>r, 2000-2016</m:t>
            </m:r>
          </m:sub>
        </m:sSub>
      </m:oMath>
      <w:r w:rsidRPr="00C81C1D">
        <w:rPr>
          <w:rFonts w:ascii="Times New Roman" w:hAnsi="Times New Roman" w:cs="Times New Roman"/>
          <w:sz w:val="24"/>
        </w:rPr>
        <w:t xml:space="preserve"> represents </w:t>
      </w:r>
      <w:r w:rsidR="00527294" w:rsidRPr="00C81C1D">
        <w:rPr>
          <w:rFonts w:ascii="Times New Roman" w:hAnsi="Times New Roman" w:cs="Times New Roman"/>
          <w:sz w:val="24"/>
        </w:rPr>
        <w:t>the</w:t>
      </w:r>
      <w:r w:rsidRPr="00C81C1D">
        <w:rPr>
          <w:rFonts w:ascii="Times New Roman" w:hAnsi="Times New Roman" w:cs="Times New Roman"/>
          <w:sz w:val="24"/>
        </w:rPr>
        <w:t xml:space="preserve"> independent variable of interest</w:t>
      </w:r>
      <w:r w:rsidR="00BD265F" w:rsidRPr="00C81C1D">
        <w:rPr>
          <w:rFonts w:ascii="Times New Roman" w:hAnsi="Times New Roman" w:cs="Times New Roman"/>
          <w:sz w:val="24"/>
        </w:rPr>
        <w:t>:</w:t>
      </w:r>
      <w:r w:rsidRPr="00C81C1D">
        <w:rPr>
          <w:rFonts w:ascii="Times New Roman" w:hAnsi="Times New Roman" w:cs="Times New Roman"/>
          <w:sz w:val="24"/>
        </w:rPr>
        <w:t xml:space="preserve"> economic</w:t>
      </w:r>
      <w:r w:rsidR="00527294" w:rsidRPr="00C81C1D">
        <w:rPr>
          <w:rFonts w:ascii="Times New Roman" w:hAnsi="Times New Roman" w:cs="Times New Roman"/>
          <w:sz w:val="24"/>
        </w:rPr>
        <w:t>, industrial,</w:t>
      </w:r>
      <w:r w:rsidRPr="00C81C1D">
        <w:rPr>
          <w:rFonts w:ascii="Times New Roman" w:hAnsi="Times New Roman" w:cs="Times New Roman"/>
          <w:sz w:val="24"/>
        </w:rPr>
        <w:t xml:space="preserve"> demographic</w:t>
      </w:r>
      <w:r w:rsidR="00527294" w:rsidRPr="00C81C1D">
        <w:rPr>
          <w:rFonts w:ascii="Times New Roman" w:hAnsi="Times New Roman" w:cs="Times New Roman"/>
          <w:sz w:val="24"/>
        </w:rPr>
        <w:t>, and employment change</w:t>
      </w:r>
      <w:r w:rsidR="007C784A" w:rsidRPr="00C81C1D">
        <w:rPr>
          <w:rFonts w:ascii="Times New Roman" w:hAnsi="Times New Roman" w:cs="Times New Roman"/>
          <w:sz w:val="24"/>
        </w:rPr>
        <w:t xml:space="preserve"> between 2000 and </w:t>
      </w:r>
      <w:r w:rsidR="00BD265F" w:rsidRPr="00C81C1D">
        <w:rPr>
          <w:rFonts w:ascii="Times New Roman" w:hAnsi="Times New Roman" w:cs="Times New Roman"/>
          <w:sz w:val="24"/>
        </w:rPr>
        <w:t xml:space="preserve">2014 or </w:t>
      </w:r>
      <w:r w:rsidR="007C784A" w:rsidRPr="00C81C1D">
        <w:rPr>
          <w:rFonts w:ascii="Times New Roman" w:hAnsi="Times New Roman" w:cs="Times New Roman"/>
          <w:sz w:val="24"/>
        </w:rPr>
        <w:t>2016</w:t>
      </w:r>
      <w:r w:rsidR="00527294" w:rsidRPr="00C81C1D">
        <w:rPr>
          <w:rFonts w:ascii="Times New Roman" w:hAnsi="Times New Roman" w:cs="Times New Roman"/>
          <w:sz w:val="24"/>
        </w:rPr>
        <w:t>.</w:t>
      </w:r>
      <w:r w:rsidRPr="00C81C1D">
        <w:rPr>
          <w:rFonts w:ascii="Times New Roman" w:hAnsi="Times New Roman" w:cs="Times New Roman"/>
          <w:sz w:val="24"/>
        </w:rPr>
        <w:t xml:space="preserve">  </w:t>
      </w:r>
      <m:oMath>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X</m:t>
                </m:r>
              </m:e>
            </m:acc>
          </m:e>
          <m:sub>
            <m:r>
              <w:rPr>
                <w:rFonts w:ascii="Cambria Math" w:hAnsi="Cambria Math" w:cs="Times New Roman"/>
                <w:sz w:val="24"/>
              </w:rPr>
              <m:t>r,t</m:t>
            </m:r>
          </m:sub>
        </m:sSub>
      </m:oMath>
      <w:r w:rsidRPr="00C81C1D">
        <w:rPr>
          <w:rFonts w:ascii="Times New Roman" w:hAnsi="Times New Roman" w:cs="Times New Roman"/>
          <w:sz w:val="24"/>
        </w:rPr>
        <w:t xml:space="preserve"> is a vector of other variables</w:t>
      </w:r>
      <w:r w:rsidR="00527294" w:rsidRPr="00C81C1D">
        <w:rPr>
          <w:rFonts w:ascii="Times New Roman" w:hAnsi="Times New Roman" w:cs="Times New Roman"/>
          <w:sz w:val="24"/>
        </w:rPr>
        <w:t xml:space="preserve"> that</w:t>
      </w:r>
      <w:r w:rsidRPr="00C81C1D">
        <w:rPr>
          <w:rFonts w:ascii="Times New Roman" w:hAnsi="Times New Roman" w:cs="Times New Roman"/>
          <w:sz w:val="24"/>
        </w:rPr>
        <w:t xml:space="preserve"> have been identified </w:t>
      </w:r>
      <w:r w:rsidR="00BD265F" w:rsidRPr="00C81C1D">
        <w:rPr>
          <w:rFonts w:ascii="Times New Roman" w:hAnsi="Times New Roman" w:cs="Times New Roman"/>
          <w:sz w:val="24"/>
        </w:rPr>
        <w:t>by</w:t>
      </w:r>
      <w:r w:rsidRPr="00C81C1D">
        <w:rPr>
          <w:rFonts w:ascii="Times New Roman" w:hAnsi="Times New Roman" w:cs="Times New Roman"/>
          <w:sz w:val="24"/>
        </w:rPr>
        <w:t xml:space="preserve"> the literature </w:t>
      </w:r>
      <w:r w:rsidR="00BD265F" w:rsidRPr="00C81C1D">
        <w:rPr>
          <w:rFonts w:ascii="Times New Roman" w:hAnsi="Times New Roman" w:cs="Times New Roman"/>
          <w:sz w:val="24"/>
        </w:rPr>
        <w:t>as</w:t>
      </w:r>
      <w:r w:rsidRPr="00C81C1D">
        <w:rPr>
          <w:rFonts w:ascii="Times New Roman" w:hAnsi="Times New Roman" w:cs="Times New Roman"/>
          <w:sz w:val="24"/>
        </w:rPr>
        <w:t xml:space="preserve"> lead</w:t>
      </w:r>
      <w:r w:rsidR="00BD265F" w:rsidRPr="00C81C1D">
        <w:rPr>
          <w:rFonts w:ascii="Times New Roman" w:hAnsi="Times New Roman" w:cs="Times New Roman"/>
          <w:sz w:val="24"/>
        </w:rPr>
        <w:t>ing</w:t>
      </w:r>
      <w:r w:rsidRPr="00C81C1D">
        <w:rPr>
          <w:rFonts w:ascii="Times New Roman" w:hAnsi="Times New Roman" w:cs="Times New Roman"/>
          <w:sz w:val="24"/>
        </w:rPr>
        <w:t xml:space="preserve"> to increases in anti-system and populist vote.</w:t>
      </w:r>
      <w:r w:rsidR="00527294" w:rsidRPr="00C81C1D">
        <w:rPr>
          <w:rFonts w:ascii="Times New Roman" w:hAnsi="Times New Roman" w:cs="Times New Roman"/>
          <w:sz w:val="24"/>
        </w:rPr>
        <w:t xml:space="preserve"> Following the discussion in the previous section, t</w:t>
      </w:r>
      <w:r w:rsidRPr="00C81C1D">
        <w:rPr>
          <w:rFonts w:ascii="Times New Roman" w:hAnsi="Times New Roman" w:cs="Times New Roman"/>
          <w:sz w:val="24"/>
        </w:rPr>
        <w:t xml:space="preserve">hese include: population density, rurality, regional wealth, employment, </w:t>
      </w:r>
      <w:r w:rsidR="00527294" w:rsidRPr="00C81C1D">
        <w:rPr>
          <w:rFonts w:ascii="Times New Roman" w:hAnsi="Times New Roman" w:cs="Times New Roman"/>
          <w:sz w:val="24"/>
        </w:rPr>
        <w:t>share of elderly population</w:t>
      </w:r>
      <w:r w:rsidRPr="00C81C1D">
        <w:rPr>
          <w:rFonts w:ascii="Times New Roman" w:hAnsi="Times New Roman" w:cs="Times New Roman"/>
          <w:sz w:val="24"/>
        </w:rPr>
        <w:t>, education</w:t>
      </w:r>
      <w:r w:rsidR="00527294" w:rsidRPr="00C81C1D">
        <w:rPr>
          <w:rFonts w:ascii="Times New Roman" w:hAnsi="Times New Roman" w:cs="Times New Roman"/>
          <w:sz w:val="24"/>
        </w:rPr>
        <w:t>,</w:t>
      </w:r>
      <w:r w:rsidRPr="00C81C1D">
        <w:rPr>
          <w:rFonts w:ascii="Times New Roman" w:hAnsi="Times New Roman" w:cs="Times New Roman"/>
          <w:sz w:val="24"/>
        </w:rPr>
        <w:t xml:space="preserve"> and migration.</w:t>
      </w:r>
      <w:r w:rsidR="00527294" w:rsidRPr="00C81C1D">
        <w:rPr>
          <w:rFonts w:ascii="Times New Roman" w:hAnsi="Times New Roman" w:cs="Times New Roman"/>
          <w:sz w:val="24"/>
        </w:rPr>
        <w:t xml:space="preserve"> The</w:t>
      </w:r>
      <w:r w:rsidRPr="00C81C1D">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Share non CHES  vote</m:t>
            </m:r>
          </m:e>
          <m:sub>
            <m:r>
              <w:rPr>
                <w:rFonts w:ascii="Cambria Math" w:hAnsi="Cambria Math" w:cs="Times New Roman"/>
                <w:sz w:val="24"/>
              </w:rPr>
              <m:t>r, 2013-2018</m:t>
            </m:r>
          </m:sub>
        </m:sSub>
      </m:oMath>
      <w:r w:rsidRPr="00C81C1D">
        <w:rPr>
          <w:rFonts w:ascii="Times New Roman" w:hAnsi="Times New Roman" w:cs="Times New Roman"/>
          <w:sz w:val="24"/>
        </w:rPr>
        <w:t xml:space="preserve"> controls for the share of votes going to parties not included in the </w:t>
      </w:r>
      <w:r w:rsidR="00527294" w:rsidRPr="00C81C1D">
        <w:rPr>
          <w:rFonts w:ascii="Times New Roman" w:hAnsi="Times New Roman" w:cs="Times New Roman"/>
          <w:sz w:val="24"/>
        </w:rPr>
        <w:t>Chapel Hill E</w:t>
      </w:r>
      <w:r w:rsidR="00FF0C8B" w:rsidRPr="00C81C1D">
        <w:rPr>
          <w:rFonts w:ascii="Times New Roman" w:hAnsi="Times New Roman" w:cs="Times New Roman"/>
          <w:sz w:val="24"/>
        </w:rPr>
        <w:t>xpert</w:t>
      </w:r>
      <w:r w:rsidR="00527294" w:rsidRPr="00C81C1D">
        <w:rPr>
          <w:rFonts w:ascii="Times New Roman" w:hAnsi="Times New Roman" w:cs="Times New Roman"/>
          <w:sz w:val="24"/>
        </w:rPr>
        <w:t xml:space="preserve"> Survey (</w:t>
      </w:r>
      <w:r w:rsidRPr="00C81C1D">
        <w:rPr>
          <w:rFonts w:ascii="Times New Roman" w:hAnsi="Times New Roman" w:cs="Times New Roman"/>
          <w:sz w:val="24"/>
        </w:rPr>
        <w:t>CHES</w:t>
      </w:r>
      <w:r w:rsidR="00527294" w:rsidRPr="00C81C1D">
        <w:rPr>
          <w:rFonts w:ascii="Times New Roman" w:hAnsi="Times New Roman" w:cs="Times New Roman"/>
          <w:sz w:val="24"/>
        </w:rPr>
        <w:t>)</w:t>
      </w:r>
      <w:r w:rsidRPr="00C81C1D">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ν</m:t>
            </m:r>
          </m:e>
          <m:sub>
            <m:r>
              <w:rPr>
                <w:rFonts w:ascii="Cambria Math" w:hAnsi="Cambria Math" w:cs="Times New Roman"/>
                <w:sz w:val="24"/>
              </w:rPr>
              <m:t>c</m:t>
            </m:r>
          </m:sub>
        </m:sSub>
      </m:oMath>
      <w:r w:rsidRPr="00C81C1D">
        <w:rPr>
          <w:rFonts w:ascii="Times New Roman" w:hAnsi="Times New Roman" w:cs="Times New Roman"/>
          <w:sz w:val="24"/>
        </w:rPr>
        <w:t xml:space="preserve"> </w:t>
      </w:r>
      <w:proofErr w:type="gramStart"/>
      <w:r w:rsidRPr="00C81C1D">
        <w:rPr>
          <w:rFonts w:ascii="Times New Roman" w:hAnsi="Times New Roman" w:cs="Times New Roman"/>
          <w:sz w:val="24"/>
        </w:rPr>
        <w:t>captures</w:t>
      </w:r>
      <w:proofErr w:type="gramEnd"/>
      <w:r w:rsidRPr="00C81C1D">
        <w:rPr>
          <w:rFonts w:ascii="Times New Roman" w:hAnsi="Times New Roman" w:cs="Times New Roman"/>
          <w:sz w:val="24"/>
        </w:rPr>
        <w:t xml:space="preserve"> country-specific effects,</w:t>
      </w:r>
      <w:r w:rsidR="00CC4769">
        <w:rPr>
          <w:rStyle w:val="FootnoteReference"/>
          <w:rFonts w:ascii="Times New Roman" w:hAnsi="Times New Roman" w:cs="Times New Roman"/>
          <w:sz w:val="24"/>
        </w:rPr>
        <w:footnoteReference w:id="4"/>
      </w:r>
      <w:r w:rsidRPr="00C81C1D">
        <w:rPr>
          <w:rFonts w:ascii="Times New Roman" w:hAnsi="Times New Roman" w:cs="Times New Roman"/>
          <w:sz w:val="24"/>
        </w:rPr>
        <w:t xml:space="preserve"> </w:t>
      </w:r>
      <w:r w:rsidR="00527294" w:rsidRPr="00C81C1D">
        <w:rPr>
          <w:rFonts w:ascii="Times New Roman" w:hAnsi="Times New Roman" w:cs="Times New Roman"/>
          <w:sz w:val="24"/>
        </w:rPr>
        <w:t>while</w:t>
      </w:r>
      <w:r w:rsidRPr="00C81C1D">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r,t</m:t>
            </m:r>
          </m:sub>
        </m:sSub>
      </m:oMath>
      <w:r w:rsidRPr="00C81C1D">
        <w:rPr>
          <w:rFonts w:ascii="Times New Roman" w:hAnsi="Times New Roman" w:cs="Times New Roman"/>
          <w:sz w:val="24"/>
        </w:rPr>
        <w:t>denotes the error term.</w:t>
      </w:r>
    </w:p>
    <w:p w14:paraId="330155F0" w14:textId="1B5D7B66" w:rsidR="00E43170" w:rsidRPr="00C81C1D" w:rsidRDefault="00E43170" w:rsidP="00F23F29">
      <w:pPr>
        <w:pStyle w:val="Heading2"/>
        <w:numPr>
          <w:ilvl w:val="0"/>
          <w:numId w:val="0"/>
        </w:numPr>
        <w:spacing w:line="480" w:lineRule="auto"/>
        <w:ind w:left="360" w:hanging="360"/>
        <w:rPr>
          <w:rFonts w:ascii="Times New Roman" w:hAnsi="Times New Roman" w:cs="Times New Roman"/>
          <w:sz w:val="24"/>
        </w:rPr>
      </w:pPr>
      <w:r w:rsidRPr="00C81C1D">
        <w:rPr>
          <w:rFonts w:ascii="Times New Roman" w:hAnsi="Times New Roman" w:cs="Times New Roman"/>
          <w:sz w:val="24"/>
        </w:rPr>
        <w:t>Data and geographical units</w:t>
      </w:r>
    </w:p>
    <w:p w14:paraId="554A9DCB" w14:textId="77777777" w:rsidR="001B625E" w:rsidRPr="00F23F29" w:rsidRDefault="001B625E" w:rsidP="00C81C1D">
      <w:pPr>
        <w:spacing w:line="480" w:lineRule="auto"/>
        <w:rPr>
          <w:rFonts w:ascii="Times New Roman" w:hAnsi="Times New Roman" w:cs="Times New Roman"/>
          <w:i/>
          <w:sz w:val="24"/>
        </w:rPr>
      </w:pPr>
      <w:r w:rsidRPr="00F23F29">
        <w:rPr>
          <w:rFonts w:ascii="Times New Roman" w:hAnsi="Times New Roman" w:cs="Times New Roman"/>
          <w:i/>
          <w:sz w:val="24"/>
        </w:rPr>
        <w:t>Data</w:t>
      </w:r>
    </w:p>
    <w:p w14:paraId="2A946B22" w14:textId="3C6DB8F1" w:rsidR="0035621F" w:rsidRPr="00C81C1D" w:rsidRDefault="00527294" w:rsidP="00C81C1D">
      <w:pPr>
        <w:spacing w:line="480" w:lineRule="auto"/>
        <w:rPr>
          <w:rFonts w:ascii="Times New Roman" w:eastAsiaTheme="minorEastAsia" w:hAnsi="Times New Roman" w:cs="Times New Roman"/>
          <w:sz w:val="24"/>
        </w:rPr>
      </w:pPr>
      <w:r w:rsidRPr="00C81C1D">
        <w:rPr>
          <w:rFonts w:ascii="Times New Roman" w:hAnsi="Times New Roman" w:cs="Times New Roman"/>
          <w:sz w:val="24"/>
        </w:rPr>
        <w:lastRenderedPageBreak/>
        <w:t>The dependent variable (</w:t>
      </w:r>
      <m:oMath>
        <m:sSub>
          <m:sSubPr>
            <m:ctrlPr>
              <w:rPr>
                <w:rFonts w:ascii="Cambria Math" w:hAnsi="Cambria Math" w:cs="Times New Roman"/>
                <w:i/>
                <w:sz w:val="24"/>
              </w:rPr>
            </m:ctrlPr>
          </m:sSubPr>
          <m:e>
            <m:r>
              <w:rPr>
                <w:rFonts w:ascii="Cambria Math" w:hAnsi="Cambria Math" w:cs="Times New Roman"/>
                <w:sz w:val="24"/>
              </w:rPr>
              <m:t>AEV</m:t>
            </m:r>
          </m:e>
          <m:sub>
            <m:r>
              <w:rPr>
                <w:rFonts w:ascii="Cambria Math" w:hAnsi="Cambria Math" w:cs="Times New Roman"/>
                <w:sz w:val="24"/>
              </w:rPr>
              <m:t>r, 2013-2018</m:t>
            </m:r>
          </m:sub>
        </m:sSub>
      </m:oMath>
      <w:r w:rsidRPr="00C81C1D">
        <w:rPr>
          <w:rFonts w:ascii="Times New Roman" w:eastAsiaTheme="minorEastAsia" w:hAnsi="Times New Roman" w:cs="Times New Roman"/>
          <w:sz w:val="24"/>
        </w:rPr>
        <w:t xml:space="preserve">) </w:t>
      </w:r>
      <w:r w:rsidR="00FF0C8B" w:rsidRPr="00C81C1D">
        <w:rPr>
          <w:rFonts w:ascii="Times New Roman" w:eastAsiaTheme="minorEastAsia" w:hAnsi="Times New Roman" w:cs="Times New Roman"/>
          <w:sz w:val="24"/>
        </w:rPr>
        <w:t>depicts the share of</w:t>
      </w:r>
      <w:r w:rsidR="00855BAE" w:rsidRPr="00C81C1D">
        <w:rPr>
          <w:rFonts w:ascii="Times New Roman" w:eastAsiaTheme="minorEastAsia" w:hAnsi="Times New Roman" w:cs="Times New Roman"/>
          <w:sz w:val="24"/>
        </w:rPr>
        <w:t xml:space="preserve"> valid</w:t>
      </w:r>
      <w:r w:rsidR="00FF0C8B" w:rsidRPr="00C81C1D">
        <w:rPr>
          <w:rFonts w:ascii="Times New Roman" w:eastAsiaTheme="minorEastAsia" w:hAnsi="Times New Roman" w:cs="Times New Roman"/>
          <w:sz w:val="24"/>
        </w:rPr>
        <w:t xml:space="preserve"> votes for parties opposed to European integration – as defined by the CHES – in the last national legislative election at the time of writing (the list and dates of elections covered in the analysis is included in Appendix </w:t>
      </w:r>
      <w:r w:rsidR="00887A93" w:rsidRPr="00C81C1D">
        <w:rPr>
          <w:rFonts w:ascii="Times New Roman" w:eastAsiaTheme="minorEastAsia" w:hAnsi="Times New Roman" w:cs="Times New Roman"/>
          <w:sz w:val="24"/>
        </w:rPr>
        <w:t>4</w:t>
      </w:r>
      <w:r w:rsidR="00FF0C8B" w:rsidRPr="00C81C1D">
        <w:rPr>
          <w:rFonts w:ascii="Times New Roman" w:eastAsiaTheme="minorEastAsia" w:hAnsi="Times New Roman" w:cs="Times New Roman"/>
          <w:sz w:val="24"/>
        </w:rPr>
        <w:t xml:space="preserve">), as defined by the CHES. </w:t>
      </w:r>
      <w:r w:rsidR="001B3F87" w:rsidRPr="00C81C1D">
        <w:rPr>
          <w:rFonts w:ascii="Times New Roman" w:eastAsiaTheme="minorEastAsia" w:hAnsi="Times New Roman" w:cs="Times New Roman"/>
          <w:sz w:val="24"/>
        </w:rPr>
        <w:t>Following the</w:t>
      </w:r>
      <w:r w:rsidR="0035621F" w:rsidRPr="00C81C1D">
        <w:rPr>
          <w:rFonts w:ascii="Times New Roman" w:eastAsiaTheme="minorEastAsia" w:hAnsi="Times New Roman" w:cs="Times New Roman"/>
          <w:sz w:val="24"/>
        </w:rPr>
        <w:t xml:space="preserve"> opinion of the political scientists involved in the CHES</w:t>
      </w:r>
      <w:r w:rsidR="00FF0C8B" w:rsidRPr="00C81C1D">
        <w:rPr>
          <w:rFonts w:ascii="Times New Roman" w:eastAsiaTheme="minorEastAsia" w:hAnsi="Times New Roman" w:cs="Times New Roman"/>
          <w:sz w:val="24"/>
        </w:rPr>
        <w:t>,</w:t>
      </w:r>
      <w:r w:rsidR="0035621F" w:rsidRPr="00C81C1D">
        <w:rPr>
          <w:rFonts w:ascii="Times New Roman" w:eastAsiaTheme="minorEastAsia" w:hAnsi="Times New Roman" w:cs="Times New Roman"/>
          <w:sz w:val="24"/>
        </w:rPr>
        <w:t xml:space="preserve"> the degree of opposition of a party to European integration is classified according to three different degrees of intensity: a party can be strongly, moderately, or somewhat oppose</w:t>
      </w:r>
      <w:r w:rsidR="00BD265F" w:rsidRPr="00C81C1D">
        <w:rPr>
          <w:rFonts w:ascii="Times New Roman" w:eastAsiaTheme="minorEastAsia" w:hAnsi="Times New Roman" w:cs="Times New Roman"/>
          <w:sz w:val="24"/>
        </w:rPr>
        <w:t>d</w:t>
      </w:r>
      <w:r w:rsidR="0035621F" w:rsidRPr="00C81C1D">
        <w:rPr>
          <w:rFonts w:ascii="Times New Roman" w:eastAsiaTheme="minorEastAsia" w:hAnsi="Times New Roman" w:cs="Times New Roman"/>
          <w:sz w:val="24"/>
        </w:rPr>
        <w:t xml:space="preserve"> to</w:t>
      </w:r>
      <w:r w:rsidR="00BD265F" w:rsidRPr="00C81C1D">
        <w:rPr>
          <w:rFonts w:ascii="Times New Roman" w:eastAsiaTheme="minorEastAsia" w:hAnsi="Times New Roman" w:cs="Times New Roman"/>
          <w:sz w:val="24"/>
        </w:rPr>
        <w:t xml:space="preserve"> the</w:t>
      </w:r>
      <w:r w:rsidR="0035621F" w:rsidRPr="00C81C1D">
        <w:rPr>
          <w:rFonts w:ascii="Times New Roman" w:eastAsiaTheme="minorEastAsia" w:hAnsi="Times New Roman" w:cs="Times New Roman"/>
          <w:sz w:val="24"/>
        </w:rPr>
        <w:t xml:space="preserve"> European </w:t>
      </w:r>
      <w:r w:rsidR="00BD265F" w:rsidRPr="00C81C1D">
        <w:rPr>
          <w:rFonts w:ascii="Times New Roman" w:eastAsiaTheme="minorEastAsia" w:hAnsi="Times New Roman" w:cs="Times New Roman"/>
          <w:sz w:val="24"/>
        </w:rPr>
        <w:t>project</w:t>
      </w:r>
      <w:r w:rsidR="0035621F" w:rsidRPr="00C81C1D">
        <w:rPr>
          <w:rFonts w:ascii="Times New Roman" w:eastAsiaTheme="minorEastAsia" w:hAnsi="Times New Roman" w:cs="Times New Roman"/>
          <w:sz w:val="24"/>
        </w:rPr>
        <w:t>. In the analysis we group the parties according to their degree of opposition to European integration. The first group includes only parties strongly opposed to European integration. The base group combines parties that are strongly opposed or opposed to integration. The final group encompasses all parties – including those moderately opposed – that manifest some hostility to</w:t>
      </w:r>
      <w:r w:rsidR="00BD265F" w:rsidRPr="00C81C1D">
        <w:rPr>
          <w:rFonts w:ascii="Times New Roman" w:eastAsiaTheme="minorEastAsia" w:hAnsi="Times New Roman" w:cs="Times New Roman"/>
          <w:sz w:val="24"/>
        </w:rPr>
        <w:t xml:space="preserve"> the</w:t>
      </w:r>
      <w:r w:rsidR="0035621F" w:rsidRPr="00C81C1D">
        <w:rPr>
          <w:rFonts w:ascii="Times New Roman" w:eastAsiaTheme="minorEastAsia" w:hAnsi="Times New Roman" w:cs="Times New Roman"/>
          <w:sz w:val="24"/>
        </w:rPr>
        <w:t xml:space="preserve"> European </w:t>
      </w:r>
      <w:r w:rsidR="00BD265F" w:rsidRPr="00C81C1D">
        <w:rPr>
          <w:rFonts w:ascii="Times New Roman" w:eastAsiaTheme="minorEastAsia" w:hAnsi="Times New Roman" w:cs="Times New Roman"/>
          <w:sz w:val="24"/>
        </w:rPr>
        <w:t>project.</w:t>
      </w:r>
    </w:p>
    <w:p w14:paraId="1ADED0E5" w14:textId="585CB889" w:rsidR="001B3F87" w:rsidRPr="00C81C1D" w:rsidRDefault="001B3F87" w:rsidP="00C81C1D">
      <w:pPr>
        <w:spacing w:line="480" w:lineRule="auto"/>
        <w:rPr>
          <w:rFonts w:ascii="Times New Roman" w:eastAsiaTheme="minorEastAsia" w:hAnsi="Times New Roman" w:cs="Times New Roman"/>
          <w:sz w:val="24"/>
        </w:rPr>
      </w:pPr>
      <w:r w:rsidRPr="00C81C1D">
        <w:rPr>
          <w:rFonts w:ascii="Times New Roman" w:eastAsiaTheme="minorEastAsia" w:hAnsi="Times New Roman" w:cs="Times New Roman"/>
          <w:sz w:val="24"/>
        </w:rPr>
        <w:t>The votes for anti-European parties are gathered in number of votes and expressed as a share of valid votes. For several EU countries such data was retrieved from the CLEA dataset</w:t>
      </w:r>
      <w:r w:rsidR="00BD265F" w:rsidRPr="00C81C1D">
        <w:rPr>
          <w:rFonts w:ascii="Times New Roman" w:eastAsiaTheme="minorEastAsia" w:hAnsi="Times New Roman" w:cs="Times New Roman"/>
          <w:sz w:val="24"/>
        </w:rPr>
        <w:t xml:space="preserve"> (Kollman et al., 2016)</w:t>
      </w:r>
      <w:r w:rsidRPr="00C81C1D">
        <w:rPr>
          <w:rFonts w:ascii="Times New Roman" w:eastAsiaTheme="minorEastAsia" w:hAnsi="Times New Roman" w:cs="Times New Roman"/>
          <w:sz w:val="24"/>
        </w:rPr>
        <w:t>. This dataset contains the latest election results at constituency level. Where constituencies are relatively small</w:t>
      </w:r>
      <w:r w:rsidR="00BD265F" w:rsidRPr="00C81C1D">
        <w:rPr>
          <w:rFonts w:ascii="Times New Roman" w:eastAsiaTheme="minorEastAsia" w:hAnsi="Times New Roman" w:cs="Times New Roman"/>
          <w:sz w:val="24"/>
        </w:rPr>
        <w:t>,</w:t>
      </w:r>
      <w:r w:rsidRPr="00C81C1D">
        <w:rPr>
          <w:rFonts w:ascii="Times New Roman" w:eastAsiaTheme="minorEastAsia" w:hAnsi="Times New Roman" w:cs="Times New Roman"/>
          <w:sz w:val="24"/>
        </w:rPr>
        <w:t xml:space="preserve"> this represents a detailed spatial breakdown of the results. Nevertheless, in several countries the constituencies are relatively large. Moreover, for several recent elections the results were not yet available in the CLEA dataset. In these cases, the election results were retrieved from official national sources. </w:t>
      </w:r>
    </w:p>
    <w:p w14:paraId="710096FD" w14:textId="00B18A80" w:rsidR="00C84A8D" w:rsidRPr="00C81C1D" w:rsidRDefault="0035621F" w:rsidP="00C81C1D">
      <w:pPr>
        <w:spacing w:line="480" w:lineRule="auto"/>
        <w:rPr>
          <w:rFonts w:ascii="Times New Roman" w:hAnsi="Times New Roman" w:cs="Times New Roman"/>
          <w:sz w:val="24"/>
        </w:rPr>
      </w:pPr>
      <w:r w:rsidRPr="00C81C1D">
        <w:rPr>
          <w:rFonts w:ascii="Times New Roman" w:hAnsi="Times New Roman" w:cs="Times New Roman"/>
          <w:sz w:val="24"/>
        </w:rPr>
        <w:t xml:space="preserve">As not all parties in Europe </w:t>
      </w:r>
      <w:r w:rsidR="001B3F87" w:rsidRPr="00C81C1D">
        <w:rPr>
          <w:rFonts w:ascii="Times New Roman" w:hAnsi="Times New Roman" w:cs="Times New Roman"/>
          <w:sz w:val="24"/>
        </w:rPr>
        <w:t>a</w:t>
      </w:r>
      <w:r w:rsidRPr="00C81C1D">
        <w:rPr>
          <w:rFonts w:ascii="Times New Roman" w:hAnsi="Times New Roman" w:cs="Times New Roman"/>
          <w:sz w:val="24"/>
        </w:rPr>
        <w:t xml:space="preserve">re covered by the </w:t>
      </w:r>
      <w:r w:rsidR="001B3F87" w:rsidRPr="00C81C1D">
        <w:rPr>
          <w:rFonts w:ascii="Times New Roman" w:hAnsi="Times New Roman" w:cs="Times New Roman"/>
          <w:sz w:val="24"/>
        </w:rPr>
        <w:t xml:space="preserve">2014 and 2017 </w:t>
      </w:r>
      <w:r w:rsidRPr="00C81C1D">
        <w:rPr>
          <w:rFonts w:ascii="Times New Roman" w:hAnsi="Times New Roman" w:cs="Times New Roman"/>
          <w:sz w:val="24"/>
        </w:rPr>
        <w:t>CHES</w:t>
      </w:r>
      <w:r w:rsidR="00855BAE" w:rsidRPr="00C81C1D">
        <w:rPr>
          <w:rFonts w:ascii="Times New Roman" w:hAnsi="Times New Roman" w:cs="Times New Roman"/>
          <w:sz w:val="24"/>
        </w:rPr>
        <w:t xml:space="preserve">, the share </w:t>
      </w:r>
      <w:r w:rsidR="00692F5D" w:rsidRPr="00C81C1D">
        <w:rPr>
          <w:rFonts w:ascii="Times New Roman" w:hAnsi="Times New Roman" w:cs="Times New Roman"/>
          <w:sz w:val="24"/>
        </w:rPr>
        <w:t>of</w:t>
      </w:r>
      <w:r w:rsidR="00855BAE" w:rsidRPr="00C81C1D">
        <w:rPr>
          <w:rFonts w:ascii="Times New Roman" w:hAnsi="Times New Roman" w:cs="Times New Roman"/>
          <w:sz w:val="24"/>
        </w:rPr>
        <w:t xml:space="preserve"> parties not </w:t>
      </w:r>
      <w:r w:rsidR="00BD265F" w:rsidRPr="00C81C1D">
        <w:rPr>
          <w:rFonts w:ascii="Times New Roman" w:hAnsi="Times New Roman" w:cs="Times New Roman"/>
          <w:sz w:val="24"/>
        </w:rPr>
        <w:t>included in</w:t>
      </w:r>
      <w:r w:rsidR="00855BAE" w:rsidRPr="00C81C1D">
        <w:rPr>
          <w:rFonts w:ascii="Times New Roman" w:hAnsi="Times New Roman" w:cs="Times New Roman"/>
          <w:sz w:val="24"/>
        </w:rPr>
        <w:t xml:space="preserve"> the C</w:t>
      </w:r>
      <w:r w:rsidR="00692F5D" w:rsidRPr="00C81C1D">
        <w:rPr>
          <w:rFonts w:ascii="Times New Roman" w:hAnsi="Times New Roman" w:cs="Times New Roman"/>
          <w:sz w:val="24"/>
        </w:rPr>
        <w:t>HES</w:t>
      </w:r>
      <w:r w:rsidR="00962DB0" w:rsidRPr="00C81C1D">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Share non CHES  vote</m:t>
            </m:r>
          </m:e>
          <m:sub>
            <m:r>
              <w:rPr>
                <w:rFonts w:ascii="Cambria Math" w:hAnsi="Cambria Math" w:cs="Times New Roman"/>
                <w:sz w:val="24"/>
              </w:rPr>
              <m:t>r, 2013-2018</m:t>
            </m:r>
          </m:sub>
        </m:sSub>
      </m:oMath>
      <w:r w:rsidR="00962DB0" w:rsidRPr="00C81C1D">
        <w:rPr>
          <w:rFonts w:ascii="Times New Roman" w:eastAsiaTheme="minorEastAsia" w:hAnsi="Times New Roman" w:cs="Times New Roman"/>
          <w:sz w:val="24"/>
        </w:rPr>
        <w:t xml:space="preserve">) </w:t>
      </w:r>
      <w:r w:rsidR="00692F5D" w:rsidRPr="00C81C1D">
        <w:rPr>
          <w:rFonts w:ascii="Times New Roman" w:hAnsi="Times New Roman" w:cs="Times New Roman"/>
          <w:sz w:val="24"/>
        </w:rPr>
        <w:t xml:space="preserve">is introduced in the regression as a control variable. As seen in </w:t>
      </w:r>
      <w:r w:rsidR="00957E2A">
        <w:rPr>
          <w:rFonts w:ascii="Times New Roman" w:hAnsi="Times New Roman" w:cs="Times New Roman"/>
          <w:sz w:val="24"/>
        </w:rPr>
        <w:t>Figure</w:t>
      </w:r>
      <w:r w:rsidR="00692F5D" w:rsidRPr="00C81C1D">
        <w:rPr>
          <w:rFonts w:ascii="Times New Roman" w:hAnsi="Times New Roman" w:cs="Times New Roman"/>
          <w:sz w:val="24"/>
        </w:rPr>
        <w:t xml:space="preserve"> </w:t>
      </w:r>
      <w:r w:rsidR="00BD265F" w:rsidRPr="00C81C1D">
        <w:rPr>
          <w:rFonts w:ascii="Times New Roman" w:hAnsi="Times New Roman" w:cs="Times New Roman"/>
          <w:sz w:val="24"/>
        </w:rPr>
        <w:t>3</w:t>
      </w:r>
      <w:r w:rsidR="00692F5D" w:rsidRPr="00C81C1D">
        <w:rPr>
          <w:rFonts w:ascii="Times New Roman" w:hAnsi="Times New Roman" w:cs="Times New Roman"/>
          <w:sz w:val="24"/>
        </w:rPr>
        <w:t xml:space="preserve">, the share of votes for parties not included in the CHES is, at 5%, marginal. In most countries it remains below 10%. The main exception is Latvia, where it marginally exceeds 50% of the vote, whereas in Croatia, Cyprus, and Ireland, </w:t>
      </w:r>
      <w:r w:rsidR="00692F5D" w:rsidRPr="00C81C1D">
        <w:rPr>
          <w:rFonts w:ascii="Times New Roman" w:hAnsi="Times New Roman" w:cs="Times New Roman"/>
          <w:sz w:val="24"/>
        </w:rPr>
        <w:lastRenderedPageBreak/>
        <w:t>it hovers around 20%</w:t>
      </w:r>
      <w:r w:rsidR="00855BAE" w:rsidRPr="00C81C1D">
        <w:rPr>
          <w:rFonts w:ascii="Times New Roman" w:hAnsi="Times New Roman" w:cs="Times New Roman"/>
          <w:sz w:val="24"/>
        </w:rPr>
        <w:t>.</w:t>
      </w:r>
      <w:r w:rsidR="00692F5D" w:rsidRPr="00C81C1D">
        <w:rPr>
          <w:rFonts w:ascii="Times New Roman" w:hAnsi="Times New Roman" w:cs="Times New Roman"/>
          <w:sz w:val="24"/>
        </w:rPr>
        <w:t xml:space="preserve"> Parties not included in CHES are generally independent parties or parties that did not exist in 201</w:t>
      </w:r>
      <w:r w:rsidR="001B3F87" w:rsidRPr="00C81C1D">
        <w:rPr>
          <w:rFonts w:ascii="Times New Roman" w:hAnsi="Times New Roman" w:cs="Times New Roman"/>
          <w:sz w:val="24"/>
        </w:rPr>
        <w:t>7</w:t>
      </w:r>
      <w:r w:rsidR="00692F5D" w:rsidRPr="00C81C1D">
        <w:rPr>
          <w:rFonts w:ascii="Times New Roman" w:hAnsi="Times New Roman" w:cs="Times New Roman"/>
          <w:sz w:val="24"/>
        </w:rPr>
        <w:t>, the latest round of the CHES</w:t>
      </w:r>
      <w:r w:rsidR="00962DB0" w:rsidRPr="00C81C1D">
        <w:rPr>
          <w:rFonts w:ascii="Times New Roman" w:hAnsi="Times New Roman" w:cs="Times New Roman"/>
          <w:sz w:val="24"/>
        </w:rPr>
        <w:t>.</w:t>
      </w:r>
    </w:p>
    <w:p w14:paraId="3EAD51C9" w14:textId="3ACFE0DE" w:rsidR="007C784A" w:rsidRPr="00C81C1D" w:rsidRDefault="00E14715" w:rsidP="00C81C1D">
      <w:pPr>
        <w:spacing w:line="480" w:lineRule="auto"/>
        <w:rPr>
          <w:rFonts w:ascii="Times New Roman" w:hAnsi="Times New Roman" w:cs="Times New Roman"/>
          <w:sz w:val="24"/>
        </w:rPr>
      </w:pPr>
      <w:r w:rsidRPr="00C81C1D">
        <w:rPr>
          <w:rFonts w:ascii="Times New Roman" w:hAnsi="Times New Roman" w:cs="Times New Roman"/>
          <w:sz w:val="24"/>
        </w:rPr>
        <w:t xml:space="preserve">Our </w:t>
      </w:r>
      <w:r w:rsidR="004E6BE6">
        <w:rPr>
          <w:rFonts w:ascii="Times New Roman" w:hAnsi="Times New Roman" w:cs="Times New Roman"/>
          <w:sz w:val="24"/>
        </w:rPr>
        <w:t>in</w:t>
      </w:r>
      <w:r w:rsidRPr="00C81C1D">
        <w:rPr>
          <w:rFonts w:ascii="Times New Roman" w:hAnsi="Times New Roman" w:cs="Times New Roman"/>
          <w:sz w:val="24"/>
        </w:rPr>
        <w:t xml:space="preserve">dependent variable of interest, </w:t>
      </w:r>
      <m:oMath>
        <m:sSub>
          <m:sSubPr>
            <m:ctrlPr>
              <w:rPr>
                <w:rFonts w:ascii="Cambria Math" w:hAnsi="Cambria Math" w:cs="Times New Roman"/>
                <w:i/>
                <w:sz w:val="24"/>
              </w:rPr>
            </m:ctrlPr>
          </m:sSubPr>
          <m:e>
            <m:r>
              <w:rPr>
                <w:rFonts w:ascii="Cambria Math" w:hAnsi="Cambria Math" w:cs="Times New Roman"/>
                <w:sz w:val="24"/>
              </w:rPr>
              <m:t>Economic &amp; demographic change</m:t>
            </m:r>
          </m:e>
          <m:sub>
            <m:r>
              <w:rPr>
                <w:rFonts w:ascii="Cambria Math" w:hAnsi="Cambria Math" w:cs="Times New Roman"/>
                <w:sz w:val="24"/>
              </w:rPr>
              <m:t>r, 2000-2016</m:t>
            </m:r>
          </m:sub>
        </m:sSub>
      </m:oMath>
      <w:r w:rsidRPr="00C81C1D">
        <w:rPr>
          <w:rFonts w:ascii="Times New Roman" w:eastAsiaTheme="minorEastAsia" w:hAnsi="Times New Roman" w:cs="Times New Roman"/>
          <w:sz w:val="24"/>
        </w:rPr>
        <w:t xml:space="preserve">, </w:t>
      </w:r>
      <w:r w:rsidRPr="00C81C1D">
        <w:rPr>
          <w:rFonts w:ascii="Times New Roman" w:hAnsi="Times New Roman" w:cs="Times New Roman"/>
          <w:sz w:val="24"/>
        </w:rPr>
        <w:t>stands for the degree of economic and demographic change in EU</w:t>
      </w:r>
      <w:r w:rsidR="00DF087F" w:rsidRPr="00C81C1D">
        <w:rPr>
          <w:rFonts w:ascii="Times New Roman" w:hAnsi="Times New Roman" w:cs="Times New Roman"/>
          <w:sz w:val="24"/>
        </w:rPr>
        <w:t>-</w:t>
      </w:r>
      <w:r w:rsidRPr="00C81C1D">
        <w:rPr>
          <w:rFonts w:ascii="Times New Roman" w:hAnsi="Times New Roman" w:cs="Times New Roman"/>
          <w:sz w:val="24"/>
        </w:rPr>
        <w:t>28 electoral districts over the long-run. Four different types of changes are considered</w:t>
      </w:r>
      <w:r w:rsidR="007C784A" w:rsidRPr="00C81C1D">
        <w:rPr>
          <w:rFonts w:ascii="Times New Roman" w:hAnsi="Times New Roman" w:cs="Times New Roman"/>
          <w:sz w:val="24"/>
        </w:rPr>
        <w:t>. First</w:t>
      </w:r>
      <w:r w:rsidR="00DF087F" w:rsidRPr="00C81C1D">
        <w:rPr>
          <w:rFonts w:ascii="Times New Roman" w:hAnsi="Times New Roman" w:cs="Times New Roman"/>
          <w:sz w:val="24"/>
        </w:rPr>
        <w:t xml:space="preserve"> is</w:t>
      </w:r>
      <w:r w:rsidR="007C784A" w:rsidRPr="00C81C1D">
        <w:rPr>
          <w:rFonts w:ascii="Times New Roman" w:hAnsi="Times New Roman" w:cs="Times New Roman"/>
          <w:sz w:val="24"/>
        </w:rPr>
        <w:t xml:space="preserve"> the</w:t>
      </w:r>
      <w:r w:rsidRPr="00C81C1D">
        <w:rPr>
          <w:rFonts w:ascii="Times New Roman" w:hAnsi="Times New Roman" w:cs="Times New Roman"/>
          <w:sz w:val="24"/>
        </w:rPr>
        <w:t xml:space="preserve"> </w:t>
      </w:r>
      <w:r w:rsidR="007C784A" w:rsidRPr="00C81C1D">
        <w:rPr>
          <w:rFonts w:ascii="Times New Roman" w:hAnsi="Times New Roman" w:cs="Times New Roman"/>
          <w:sz w:val="24"/>
        </w:rPr>
        <w:t xml:space="preserve">average annual real growth of GDP per head at NUTS-3 and metropolitan region levels. Second, the difference in industrial employment share in total employment at NUTS-3 level depicts industrial change. </w:t>
      </w:r>
      <w:r w:rsidR="00356A63" w:rsidRPr="00C81C1D">
        <w:rPr>
          <w:rFonts w:ascii="Times New Roman" w:hAnsi="Times New Roman" w:cs="Times New Roman"/>
          <w:sz w:val="24"/>
        </w:rPr>
        <w:t>Employment change is represented by</w:t>
      </w:r>
      <w:r w:rsidR="00FA7C5C">
        <w:rPr>
          <w:rFonts w:ascii="Times New Roman" w:hAnsi="Times New Roman" w:cs="Times New Roman"/>
          <w:sz w:val="24"/>
        </w:rPr>
        <w:t xml:space="preserve"> the</w:t>
      </w:r>
      <w:r w:rsidR="00356A63" w:rsidRPr="00C81C1D">
        <w:rPr>
          <w:rFonts w:ascii="Times New Roman" w:hAnsi="Times New Roman" w:cs="Times New Roman"/>
          <w:sz w:val="24"/>
        </w:rPr>
        <w:t xml:space="preserve"> </w:t>
      </w:r>
      <w:r w:rsidR="00E9603E">
        <w:rPr>
          <w:rFonts w:ascii="Times New Roman" w:hAnsi="Times New Roman" w:cs="Times New Roman"/>
          <w:sz w:val="24"/>
        </w:rPr>
        <w:t>compound</w:t>
      </w:r>
      <w:r w:rsidR="00E9603E" w:rsidRPr="00C81C1D">
        <w:rPr>
          <w:rFonts w:ascii="Times New Roman" w:hAnsi="Times New Roman" w:cs="Times New Roman"/>
          <w:sz w:val="24"/>
        </w:rPr>
        <w:t xml:space="preserve"> </w:t>
      </w:r>
      <w:r w:rsidR="00356A63" w:rsidRPr="00C81C1D">
        <w:rPr>
          <w:rFonts w:ascii="Times New Roman" w:hAnsi="Times New Roman" w:cs="Times New Roman"/>
          <w:sz w:val="24"/>
        </w:rPr>
        <w:t>annual percentage change in total employment at NUTS-3 level, while d</w:t>
      </w:r>
      <w:r w:rsidR="007C784A" w:rsidRPr="00C81C1D">
        <w:rPr>
          <w:rFonts w:ascii="Times New Roman" w:hAnsi="Times New Roman" w:cs="Times New Roman"/>
          <w:sz w:val="24"/>
        </w:rPr>
        <w:t xml:space="preserve">emographic change is covered by the </w:t>
      </w:r>
      <w:r w:rsidR="00E9603E">
        <w:rPr>
          <w:rFonts w:ascii="Times New Roman" w:hAnsi="Times New Roman" w:cs="Times New Roman"/>
          <w:sz w:val="24"/>
        </w:rPr>
        <w:t xml:space="preserve">compound </w:t>
      </w:r>
      <w:r w:rsidR="007C784A" w:rsidRPr="00C81C1D">
        <w:rPr>
          <w:rFonts w:ascii="Times New Roman" w:hAnsi="Times New Roman" w:cs="Times New Roman"/>
          <w:sz w:val="24"/>
        </w:rPr>
        <w:t>annual population growth at NUTS-3 level</w:t>
      </w:r>
      <w:r w:rsidR="00356A63" w:rsidRPr="00C81C1D">
        <w:rPr>
          <w:rFonts w:ascii="Times New Roman" w:hAnsi="Times New Roman" w:cs="Times New Roman"/>
          <w:sz w:val="24"/>
        </w:rPr>
        <w:t>. The source of all the variables is Eurostat and Cambridge Econometrics</w:t>
      </w:r>
      <w:r w:rsidR="00DF087F" w:rsidRPr="00C81C1D">
        <w:rPr>
          <w:rFonts w:ascii="Times New Roman" w:hAnsi="Times New Roman" w:cs="Times New Roman"/>
          <w:sz w:val="24"/>
        </w:rPr>
        <w:t>. They</w:t>
      </w:r>
      <w:r w:rsidR="00356A63" w:rsidRPr="00C81C1D">
        <w:rPr>
          <w:rFonts w:ascii="Times New Roman" w:hAnsi="Times New Roman" w:cs="Times New Roman"/>
          <w:sz w:val="24"/>
        </w:rPr>
        <w:t xml:space="preserve"> cover the period </w:t>
      </w:r>
      <w:r w:rsidR="007C784A" w:rsidRPr="00C81C1D">
        <w:rPr>
          <w:rFonts w:ascii="Times New Roman" w:hAnsi="Times New Roman" w:cs="Times New Roman"/>
          <w:sz w:val="24"/>
        </w:rPr>
        <w:t>between 2000 and 201</w:t>
      </w:r>
      <w:r w:rsidR="00356A63" w:rsidRPr="00C81C1D">
        <w:rPr>
          <w:rFonts w:ascii="Times New Roman" w:hAnsi="Times New Roman" w:cs="Times New Roman"/>
          <w:sz w:val="24"/>
        </w:rPr>
        <w:t>4</w:t>
      </w:r>
      <w:r w:rsidR="007C784A" w:rsidRPr="00C81C1D">
        <w:rPr>
          <w:rFonts w:ascii="Times New Roman" w:hAnsi="Times New Roman" w:cs="Times New Roman"/>
          <w:sz w:val="24"/>
        </w:rPr>
        <w:t xml:space="preserve"> (in the case of GDP per capita</w:t>
      </w:r>
      <w:r w:rsidR="00356A63" w:rsidRPr="00C81C1D">
        <w:rPr>
          <w:rFonts w:ascii="Times New Roman" w:hAnsi="Times New Roman" w:cs="Times New Roman"/>
          <w:sz w:val="24"/>
        </w:rPr>
        <w:t>, overall</w:t>
      </w:r>
      <w:r w:rsidR="007C784A" w:rsidRPr="00C81C1D">
        <w:rPr>
          <w:rFonts w:ascii="Times New Roman" w:hAnsi="Times New Roman" w:cs="Times New Roman"/>
          <w:sz w:val="24"/>
        </w:rPr>
        <w:t xml:space="preserve"> and industrial employment change) or 2016 (in the case of population change)</w:t>
      </w:r>
      <w:r w:rsidR="00356A63" w:rsidRPr="00C81C1D">
        <w:rPr>
          <w:rFonts w:ascii="Times New Roman" w:hAnsi="Times New Roman" w:cs="Times New Roman"/>
          <w:sz w:val="24"/>
        </w:rPr>
        <w:t>.</w:t>
      </w:r>
    </w:p>
    <w:p w14:paraId="1A2758D3" w14:textId="77777777" w:rsidR="00855BAE" w:rsidRPr="00C81C1D" w:rsidRDefault="00962DB0" w:rsidP="00C81C1D">
      <w:pPr>
        <w:spacing w:line="480" w:lineRule="auto"/>
        <w:rPr>
          <w:rFonts w:ascii="Times New Roman" w:hAnsi="Times New Roman" w:cs="Times New Roman"/>
          <w:sz w:val="24"/>
        </w:rPr>
      </w:pPr>
      <w:r w:rsidRPr="00C81C1D">
        <w:rPr>
          <w:rFonts w:ascii="Times New Roman" w:hAnsi="Times New Roman" w:cs="Times New Roman"/>
          <w:sz w:val="24"/>
        </w:rPr>
        <w:t xml:space="preserve">Vector </w:t>
      </w:r>
      <m:oMath>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X</m:t>
                </m:r>
              </m:e>
            </m:acc>
          </m:e>
          <m:sub>
            <m:r>
              <w:rPr>
                <w:rFonts w:ascii="Cambria Math" w:hAnsi="Cambria Math" w:cs="Times New Roman"/>
                <w:sz w:val="24"/>
              </w:rPr>
              <m:t>r,t</m:t>
            </m:r>
          </m:sub>
        </m:sSub>
      </m:oMath>
      <w:r w:rsidRPr="00C81C1D">
        <w:rPr>
          <w:rFonts w:ascii="Times New Roman" w:hAnsi="Times New Roman" w:cs="Times New Roman"/>
          <w:sz w:val="24"/>
        </w:rPr>
        <w:t xml:space="preserve"> includes a number of variables that represent the aggregation at the level of electoral constituency </w:t>
      </w:r>
      <w:r w:rsidR="00E14715" w:rsidRPr="00C81C1D">
        <w:rPr>
          <w:rFonts w:ascii="Times New Roman" w:hAnsi="Times New Roman" w:cs="Times New Roman"/>
          <w:sz w:val="24"/>
        </w:rPr>
        <w:t>of the individual and geographical factors identified in the theoretical section.</w:t>
      </w:r>
      <w:r w:rsidR="00356A63" w:rsidRPr="00C81C1D">
        <w:rPr>
          <w:rFonts w:ascii="Times New Roman" w:hAnsi="Times New Roman" w:cs="Times New Roman"/>
          <w:sz w:val="24"/>
        </w:rPr>
        <w:t xml:space="preserve"> Seven different variables are in this vector. These include:</w:t>
      </w:r>
    </w:p>
    <w:p w14:paraId="72875118" w14:textId="414EE09E" w:rsidR="006571D4" w:rsidRPr="00C81C1D" w:rsidRDefault="00356A63" w:rsidP="00C81C1D">
      <w:pPr>
        <w:pStyle w:val="ListParagraph"/>
        <w:numPr>
          <w:ilvl w:val="0"/>
          <w:numId w:val="3"/>
        </w:numPr>
        <w:spacing w:line="480" w:lineRule="auto"/>
        <w:rPr>
          <w:rFonts w:ascii="Times New Roman" w:hAnsi="Times New Roman" w:cs="Times New Roman"/>
          <w:sz w:val="24"/>
        </w:rPr>
      </w:pPr>
      <w:r w:rsidRPr="00C81C1D">
        <w:rPr>
          <w:rFonts w:ascii="Times New Roman" w:hAnsi="Times New Roman" w:cs="Times New Roman"/>
          <w:i/>
          <w:sz w:val="24"/>
        </w:rPr>
        <w:t>Density/rurality:</w:t>
      </w:r>
      <w:r w:rsidRPr="00C81C1D">
        <w:rPr>
          <w:rFonts w:ascii="Times New Roman" w:hAnsi="Times New Roman" w:cs="Times New Roman"/>
          <w:sz w:val="24"/>
        </w:rPr>
        <w:t xml:space="preserve"> </w:t>
      </w:r>
      <w:r w:rsidR="006571D4" w:rsidRPr="00C81C1D">
        <w:rPr>
          <w:rFonts w:ascii="Times New Roman" w:hAnsi="Times New Roman" w:cs="Times New Roman"/>
          <w:sz w:val="24"/>
        </w:rPr>
        <w:t>We calculate the</w:t>
      </w:r>
      <w:r w:rsidRPr="00C81C1D">
        <w:rPr>
          <w:rFonts w:ascii="Times New Roman" w:hAnsi="Times New Roman" w:cs="Times New Roman"/>
          <w:sz w:val="24"/>
        </w:rPr>
        <w:t xml:space="preserve"> weighted population density </w:t>
      </w:r>
      <w:r w:rsidR="006A218D" w:rsidRPr="00C81C1D">
        <w:rPr>
          <w:rFonts w:ascii="Times New Roman" w:hAnsi="Times New Roman" w:cs="Times New Roman"/>
          <w:sz w:val="24"/>
        </w:rPr>
        <w:t xml:space="preserve">for </w:t>
      </w:r>
      <w:r w:rsidR="006571D4" w:rsidRPr="00C81C1D">
        <w:rPr>
          <w:rFonts w:ascii="Times New Roman" w:hAnsi="Times New Roman" w:cs="Times New Roman"/>
          <w:sz w:val="24"/>
        </w:rPr>
        <w:t xml:space="preserve">each </w:t>
      </w:r>
      <w:r w:rsidR="006A218D" w:rsidRPr="00C81C1D">
        <w:rPr>
          <w:rFonts w:ascii="Times New Roman" w:hAnsi="Times New Roman" w:cs="Times New Roman"/>
          <w:sz w:val="24"/>
        </w:rPr>
        <w:t>constituency using the</w:t>
      </w:r>
      <w:r w:rsidRPr="00C81C1D">
        <w:rPr>
          <w:rFonts w:ascii="Times New Roman" w:hAnsi="Times New Roman" w:cs="Times New Roman"/>
          <w:sz w:val="24"/>
        </w:rPr>
        <w:t xml:space="preserve"> density (reference year 2011)</w:t>
      </w:r>
      <w:r w:rsidR="006A218D" w:rsidRPr="00C81C1D">
        <w:rPr>
          <w:rFonts w:ascii="Times New Roman" w:hAnsi="Times New Roman" w:cs="Times New Roman"/>
          <w:sz w:val="24"/>
        </w:rPr>
        <w:t xml:space="preserve"> of </w:t>
      </w:r>
      <w:r w:rsidRPr="00C81C1D">
        <w:rPr>
          <w:rFonts w:ascii="Times New Roman" w:hAnsi="Times New Roman" w:cs="Times New Roman"/>
          <w:sz w:val="24"/>
        </w:rPr>
        <w:t xml:space="preserve">1 km² grid cells. For each cell, density is multiplied by the population count. The products are summed by </w:t>
      </w:r>
      <w:r w:rsidR="006571D4" w:rsidRPr="00C81C1D">
        <w:rPr>
          <w:rFonts w:ascii="Times New Roman" w:hAnsi="Times New Roman" w:cs="Times New Roman"/>
          <w:sz w:val="24"/>
        </w:rPr>
        <w:t>electoral district</w:t>
      </w:r>
      <w:r w:rsidRPr="00C81C1D">
        <w:rPr>
          <w:rFonts w:ascii="Times New Roman" w:hAnsi="Times New Roman" w:cs="Times New Roman"/>
          <w:sz w:val="24"/>
        </w:rPr>
        <w:t xml:space="preserve"> and divided by the total population of the </w:t>
      </w:r>
      <w:r w:rsidR="00BC2576" w:rsidRPr="00C81C1D">
        <w:rPr>
          <w:rFonts w:ascii="Times New Roman" w:hAnsi="Times New Roman" w:cs="Times New Roman"/>
          <w:sz w:val="24"/>
        </w:rPr>
        <w:t>district</w:t>
      </w:r>
      <w:r w:rsidRPr="00C81C1D">
        <w:rPr>
          <w:rFonts w:ascii="Times New Roman" w:hAnsi="Times New Roman" w:cs="Times New Roman"/>
          <w:sz w:val="24"/>
        </w:rPr>
        <w:t>, providing a measure of spatial concentration.</w:t>
      </w:r>
      <w:r w:rsidR="006571D4" w:rsidRPr="00C81C1D">
        <w:rPr>
          <w:rFonts w:ascii="Times New Roman" w:hAnsi="Times New Roman" w:cs="Times New Roman"/>
          <w:sz w:val="24"/>
        </w:rPr>
        <w:t xml:space="preserve"> This indicator is complemented by an indicator of rurality, measuring the population in each grid cell located outside urban clusters. The rural population is expressed as a share of the total population of the spatial unit.</w:t>
      </w:r>
      <w:r w:rsidR="0086710F" w:rsidRPr="00C81C1D">
        <w:rPr>
          <w:rFonts w:ascii="Times New Roman" w:hAnsi="Times New Roman" w:cs="Times New Roman"/>
          <w:sz w:val="24"/>
        </w:rPr>
        <w:t xml:space="preserve"> Whereas the rural population is </w:t>
      </w:r>
      <w:r w:rsidR="00BC2576" w:rsidRPr="00C81C1D">
        <w:rPr>
          <w:rFonts w:ascii="Times New Roman" w:hAnsi="Times New Roman" w:cs="Times New Roman"/>
          <w:sz w:val="24"/>
        </w:rPr>
        <w:t xml:space="preserve">100% or </w:t>
      </w:r>
      <w:r w:rsidR="0086710F" w:rsidRPr="00C81C1D">
        <w:rPr>
          <w:rFonts w:ascii="Times New Roman" w:hAnsi="Times New Roman" w:cs="Times New Roman"/>
          <w:sz w:val="24"/>
        </w:rPr>
        <w:t xml:space="preserve">0% for many spatial units, the density indicator increases </w:t>
      </w:r>
      <w:r w:rsidR="0086710F" w:rsidRPr="00C81C1D">
        <w:rPr>
          <w:rFonts w:ascii="Times New Roman" w:hAnsi="Times New Roman" w:cs="Times New Roman"/>
          <w:sz w:val="24"/>
        </w:rPr>
        <w:lastRenderedPageBreak/>
        <w:t>steadily from dispersed rural areas, to villages, suburbs, towns</w:t>
      </w:r>
      <w:r w:rsidR="00DF087F" w:rsidRPr="00C81C1D">
        <w:rPr>
          <w:rFonts w:ascii="Times New Roman" w:hAnsi="Times New Roman" w:cs="Times New Roman"/>
          <w:sz w:val="24"/>
        </w:rPr>
        <w:t>,</w:t>
      </w:r>
      <w:r w:rsidR="0086710F" w:rsidRPr="00C81C1D">
        <w:rPr>
          <w:rFonts w:ascii="Times New Roman" w:hAnsi="Times New Roman" w:cs="Times New Roman"/>
          <w:sz w:val="24"/>
        </w:rPr>
        <w:t xml:space="preserve"> and small, medium and large cities. This makes it a very suitable indicator to capture the urban-rural continuum.</w:t>
      </w:r>
    </w:p>
    <w:p w14:paraId="4C3EF9A2" w14:textId="49AED291" w:rsidR="006571D4" w:rsidRPr="00C81C1D" w:rsidRDefault="00356A63" w:rsidP="00C81C1D">
      <w:pPr>
        <w:pStyle w:val="ListParagraph"/>
        <w:numPr>
          <w:ilvl w:val="0"/>
          <w:numId w:val="3"/>
        </w:numPr>
        <w:spacing w:line="480" w:lineRule="auto"/>
        <w:rPr>
          <w:rFonts w:ascii="Times New Roman" w:hAnsi="Times New Roman" w:cs="Times New Roman"/>
          <w:sz w:val="24"/>
        </w:rPr>
      </w:pPr>
      <w:r w:rsidRPr="00C81C1D">
        <w:rPr>
          <w:rFonts w:ascii="Times New Roman" w:hAnsi="Times New Roman" w:cs="Times New Roman"/>
          <w:i/>
          <w:sz w:val="24"/>
        </w:rPr>
        <w:t>Distance to the capital</w:t>
      </w:r>
      <w:r w:rsidR="006571D4" w:rsidRPr="00C81C1D">
        <w:rPr>
          <w:rFonts w:ascii="Times New Roman" w:hAnsi="Times New Roman" w:cs="Times New Roman"/>
          <w:i/>
          <w:sz w:val="24"/>
        </w:rPr>
        <w:t>:</w:t>
      </w:r>
      <w:r w:rsidR="006571D4" w:rsidRPr="00C81C1D">
        <w:rPr>
          <w:rFonts w:ascii="Times New Roman" w:hAnsi="Times New Roman" w:cs="Times New Roman"/>
          <w:sz w:val="24"/>
        </w:rPr>
        <w:t xml:space="preserve"> The distance between each electoral constituency and its national capital in measured in k</w:t>
      </w:r>
      <w:r w:rsidR="0071019E" w:rsidRPr="00C81C1D">
        <w:rPr>
          <w:rFonts w:ascii="Times New Roman" w:hAnsi="Times New Roman" w:cs="Times New Roman"/>
          <w:sz w:val="24"/>
        </w:rPr>
        <w:t>m</w:t>
      </w:r>
      <w:r w:rsidR="006571D4" w:rsidRPr="00C81C1D">
        <w:rPr>
          <w:rFonts w:ascii="Times New Roman" w:hAnsi="Times New Roman" w:cs="Times New Roman"/>
          <w:sz w:val="24"/>
        </w:rPr>
        <w:t xml:space="preserve"> as the geodesic distance (as the crow flies) between the geographic centroid of the electoral district and the centroid of the national capital.</w:t>
      </w:r>
    </w:p>
    <w:p w14:paraId="26FB95B1" w14:textId="009F99E8" w:rsidR="006571D4" w:rsidRPr="00C81C1D" w:rsidRDefault="00356A63" w:rsidP="00C81C1D">
      <w:pPr>
        <w:pStyle w:val="ListParagraph"/>
        <w:numPr>
          <w:ilvl w:val="0"/>
          <w:numId w:val="3"/>
        </w:numPr>
        <w:spacing w:line="480" w:lineRule="auto"/>
        <w:rPr>
          <w:rFonts w:ascii="Times New Roman" w:hAnsi="Times New Roman" w:cs="Times New Roman"/>
          <w:sz w:val="24"/>
        </w:rPr>
      </w:pPr>
      <w:r w:rsidRPr="00C81C1D">
        <w:rPr>
          <w:rFonts w:ascii="Times New Roman" w:hAnsi="Times New Roman" w:cs="Times New Roman"/>
          <w:i/>
          <w:sz w:val="24"/>
        </w:rPr>
        <w:t>Wealth</w:t>
      </w:r>
      <w:r w:rsidR="006571D4" w:rsidRPr="00C81C1D">
        <w:rPr>
          <w:rFonts w:ascii="Times New Roman" w:hAnsi="Times New Roman" w:cs="Times New Roman"/>
          <w:i/>
          <w:sz w:val="24"/>
        </w:rPr>
        <w:t>:</w:t>
      </w:r>
      <w:r w:rsidR="006571D4" w:rsidRPr="00C81C1D">
        <w:rPr>
          <w:rFonts w:ascii="Times New Roman" w:hAnsi="Times New Roman" w:cs="Times New Roman"/>
          <w:sz w:val="24"/>
        </w:rPr>
        <w:t xml:space="preserve"> Regional wealth is proxied by the GDP per capita</w:t>
      </w:r>
      <w:r w:rsidR="00DF087F" w:rsidRPr="00C81C1D">
        <w:rPr>
          <w:rFonts w:ascii="Times New Roman" w:hAnsi="Times New Roman" w:cs="Times New Roman"/>
          <w:sz w:val="24"/>
        </w:rPr>
        <w:t xml:space="preserve"> </w:t>
      </w:r>
      <w:r w:rsidR="006571D4" w:rsidRPr="00C81C1D">
        <w:rPr>
          <w:rFonts w:ascii="Times New Roman" w:hAnsi="Times New Roman" w:cs="Times New Roman"/>
          <w:sz w:val="24"/>
        </w:rPr>
        <w:t xml:space="preserve">in purchasing power standards at </w:t>
      </w:r>
      <w:r w:rsidR="00951BBC" w:rsidRPr="00C81C1D">
        <w:rPr>
          <w:rFonts w:ascii="Times New Roman" w:hAnsi="Times New Roman" w:cs="Times New Roman"/>
          <w:sz w:val="24"/>
        </w:rPr>
        <w:t>regional</w:t>
      </w:r>
      <w:r w:rsidR="006571D4" w:rsidRPr="00C81C1D">
        <w:rPr>
          <w:rFonts w:ascii="Times New Roman" w:hAnsi="Times New Roman" w:cs="Times New Roman"/>
          <w:sz w:val="24"/>
        </w:rPr>
        <w:t xml:space="preserve"> and metropolitan region level, expressed as index of the EU-28 average for the year 2015.</w:t>
      </w:r>
    </w:p>
    <w:p w14:paraId="1CAA78FA" w14:textId="22456665" w:rsidR="00F2700E" w:rsidRPr="00C81C1D" w:rsidRDefault="00356A63" w:rsidP="00C81C1D">
      <w:pPr>
        <w:pStyle w:val="ListParagraph"/>
        <w:numPr>
          <w:ilvl w:val="0"/>
          <w:numId w:val="3"/>
        </w:numPr>
        <w:spacing w:line="480" w:lineRule="auto"/>
        <w:rPr>
          <w:rFonts w:ascii="Times New Roman" w:hAnsi="Times New Roman" w:cs="Times New Roman"/>
          <w:sz w:val="24"/>
        </w:rPr>
      </w:pPr>
      <w:r w:rsidRPr="00C81C1D">
        <w:rPr>
          <w:rFonts w:ascii="Times New Roman" w:hAnsi="Times New Roman" w:cs="Times New Roman"/>
          <w:i/>
          <w:sz w:val="24"/>
        </w:rPr>
        <w:t>Employment</w:t>
      </w:r>
      <w:r w:rsidR="00BC2576" w:rsidRPr="00C81C1D">
        <w:rPr>
          <w:rFonts w:ascii="Times New Roman" w:hAnsi="Times New Roman" w:cs="Times New Roman"/>
          <w:i/>
          <w:sz w:val="24"/>
        </w:rPr>
        <w:t xml:space="preserve"> rate</w:t>
      </w:r>
      <w:r w:rsidR="006571D4" w:rsidRPr="00C81C1D">
        <w:rPr>
          <w:rFonts w:ascii="Times New Roman" w:hAnsi="Times New Roman" w:cs="Times New Roman"/>
          <w:i/>
          <w:sz w:val="24"/>
        </w:rPr>
        <w:t>:</w:t>
      </w:r>
      <w:r w:rsidR="006571D4" w:rsidRPr="00C81C1D">
        <w:rPr>
          <w:rFonts w:ascii="Times New Roman" w:hAnsi="Times New Roman" w:cs="Times New Roman"/>
          <w:sz w:val="24"/>
        </w:rPr>
        <w:t xml:space="preserve"> Employment rates are </w:t>
      </w:r>
      <w:r w:rsidR="00F2700E" w:rsidRPr="00C81C1D">
        <w:rPr>
          <w:rFonts w:ascii="Times New Roman" w:hAnsi="Times New Roman" w:cs="Times New Roman"/>
          <w:sz w:val="24"/>
        </w:rPr>
        <w:t xml:space="preserve">calculated </w:t>
      </w:r>
      <w:r w:rsidR="006571D4" w:rsidRPr="00C81C1D">
        <w:rPr>
          <w:rFonts w:ascii="Times New Roman" w:hAnsi="Times New Roman" w:cs="Times New Roman"/>
          <w:sz w:val="24"/>
        </w:rPr>
        <w:t>using data from regional account</w:t>
      </w:r>
      <w:r w:rsidR="0086710F" w:rsidRPr="00C81C1D">
        <w:rPr>
          <w:rFonts w:ascii="Times New Roman" w:hAnsi="Times New Roman" w:cs="Times New Roman"/>
          <w:sz w:val="24"/>
        </w:rPr>
        <w:t>s</w:t>
      </w:r>
      <w:r w:rsidR="00F2700E" w:rsidRPr="00C81C1D">
        <w:rPr>
          <w:rFonts w:ascii="Times New Roman" w:hAnsi="Times New Roman" w:cs="Times New Roman"/>
          <w:sz w:val="24"/>
        </w:rPr>
        <w:t>,</w:t>
      </w:r>
      <w:r w:rsidR="006571D4" w:rsidRPr="00C81C1D">
        <w:rPr>
          <w:rFonts w:ascii="Times New Roman" w:hAnsi="Times New Roman" w:cs="Times New Roman"/>
          <w:sz w:val="24"/>
        </w:rPr>
        <w:t xml:space="preserve"> divided by Population data for the age 17-74 at </w:t>
      </w:r>
      <w:r w:rsidR="00951BBC" w:rsidRPr="00C81C1D">
        <w:rPr>
          <w:rFonts w:ascii="Times New Roman" w:hAnsi="Times New Roman" w:cs="Times New Roman"/>
          <w:sz w:val="24"/>
        </w:rPr>
        <w:t>regional</w:t>
      </w:r>
      <w:r w:rsidR="006571D4" w:rsidRPr="00C81C1D">
        <w:rPr>
          <w:rFonts w:ascii="Times New Roman" w:hAnsi="Times New Roman" w:cs="Times New Roman"/>
          <w:sz w:val="24"/>
        </w:rPr>
        <w:t xml:space="preserve"> and </w:t>
      </w:r>
      <w:r w:rsidR="00F2700E" w:rsidRPr="00C81C1D">
        <w:rPr>
          <w:rFonts w:ascii="Times New Roman" w:hAnsi="Times New Roman" w:cs="Times New Roman"/>
          <w:sz w:val="24"/>
        </w:rPr>
        <w:t>metropolitan region</w:t>
      </w:r>
      <w:r w:rsidR="006571D4" w:rsidRPr="00C81C1D">
        <w:rPr>
          <w:rFonts w:ascii="Times New Roman" w:hAnsi="Times New Roman" w:cs="Times New Roman"/>
          <w:sz w:val="24"/>
        </w:rPr>
        <w:t xml:space="preserve"> levels in 2015</w:t>
      </w:r>
      <w:r w:rsidR="00F2700E" w:rsidRPr="00C81C1D">
        <w:rPr>
          <w:rFonts w:ascii="Times New Roman" w:hAnsi="Times New Roman" w:cs="Times New Roman"/>
          <w:sz w:val="24"/>
        </w:rPr>
        <w:t>.</w:t>
      </w:r>
    </w:p>
    <w:p w14:paraId="52EFC1D8" w14:textId="503D1366" w:rsidR="00F2700E" w:rsidRPr="00C81C1D" w:rsidRDefault="00356A63" w:rsidP="00C81C1D">
      <w:pPr>
        <w:pStyle w:val="ListParagraph"/>
        <w:numPr>
          <w:ilvl w:val="0"/>
          <w:numId w:val="3"/>
        </w:numPr>
        <w:spacing w:line="480" w:lineRule="auto"/>
        <w:rPr>
          <w:rFonts w:ascii="Times New Roman" w:hAnsi="Times New Roman" w:cs="Times New Roman"/>
          <w:sz w:val="24"/>
        </w:rPr>
      </w:pPr>
      <w:r w:rsidRPr="00C81C1D">
        <w:rPr>
          <w:rFonts w:ascii="Times New Roman" w:hAnsi="Times New Roman" w:cs="Times New Roman"/>
          <w:i/>
          <w:sz w:val="24"/>
        </w:rPr>
        <w:t>Age</w:t>
      </w:r>
      <w:r w:rsidR="00F2700E" w:rsidRPr="00C81C1D">
        <w:rPr>
          <w:rFonts w:ascii="Times New Roman" w:hAnsi="Times New Roman" w:cs="Times New Roman"/>
          <w:i/>
          <w:sz w:val="24"/>
        </w:rPr>
        <w:t>:</w:t>
      </w:r>
      <w:r w:rsidR="00F2700E" w:rsidRPr="00C81C1D">
        <w:rPr>
          <w:rFonts w:ascii="Times New Roman" w:hAnsi="Times New Roman" w:cs="Times New Roman"/>
          <w:sz w:val="24"/>
        </w:rPr>
        <w:t xml:space="preserve"> The share of population aged 65 and over in the total population in 2017 is used as a proxy for an ageing society. </w:t>
      </w:r>
    </w:p>
    <w:p w14:paraId="52EC700E" w14:textId="472DDEDF" w:rsidR="00F2700E" w:rsidRPr="00C81C1D" w:rsidRDefault="00F2700E" w:rsidP="00C81C1D">
      <w:pPr>
        <w:pStyle w:val="ListParagraph"/>
        <w:numPr>
          <w:ilvl w:val="0"/>
          <w:numId w:val="3"/>
        </w:numPr>
        <w:spacing w:line="480" w:lineRule="auto"/>
        <w:rPr>
          <w:rFonts w:ascii="Times New Roman" w:hAnsi="Times New Roman" w:cs="Times New Roman"/>
          <w:sz w:val="24"/>
        </w:rPr>
      </w:pPr>
      <w:r w:rsidRPr="00C81C1D">
        <w:rPr>
          <w:rFonts w:ascii="Times New Roman" w:hAnsi="Times New Roman" w:cs="Times New Roman"/>
          <w:i/>
          <w:sz w:val="24"/>
        </w:rPr>
        <w:t>E</w:t>
      </w:r>
      <w:r w:rsidR="00356A63" w:rsidRPr="00C81C1D">
        <w:rPr>
          <w:rFonts w:ascii="Times New Roman" w:hAnsi="Times New Roman" w:cs="Times New Roman"/>
          <w:i/>
          <w:sz w:val="24"/>
        </w:rPr>
        <w:t>ducation</w:t>
      </w:r>
      <w:r w:rsidRPr="00C81C1D">
        <w:rPr>
          <w:rFonts w:ascii="Times New Roman" w:hAnsi="Times New Roman" w:cs="Times New Roman"/>
          <w:i/>
          <w:sz w:val="24"/>
        </w:rPr>
        <w:t>:</w:t>
      </w:r>
      <w:r w:rsidRPr="00C81C1D">
        <w:rPr>
          <w:rFonts w:ascii="Times New Roman" w:hAnsi="Times New Roman" w:cs="Times New Roman"/>
          <w:sz w:val="24"/>
        </w:rPr>
        <w:t xml:space="preserve"> Education is depicted as the share of adults (25-64) with tertiary education </w:t>
      </w:r>
      <w:r w:rsidR="00951BBC" w:rsidRPr="00C81C1D">
        <w:rPr>
          <w:rFonts w:ascii="Times New Roman" w:hAnsi="Times New Roman" w:cs="Times New Roman"/>
          <w:sz w:val="24"/>
        </w:rPr>
        <w:t>in</w:t>
      </w:r>
      <w:r w:rsidRPr="00C81C1D">
        <w:rPr>
          <w:rFonts w:ascii="Times New Roman" w:hAnsi="Times New Roman" w:cs="Times New Roman"/>
          <w:sz w:val="24"/>
        </w:rPr>
        <w:t xml:space="preserve"> 2017.</w:t>
      </w:r>
    </w:p>
    <w:p w14:paraId="5393BB33" w14:textId="05E00711" w:rsidR="00356A63" w:rsidRPr="00C81C1D" w:rsidRDefault="00BC2576" w:rsidP="00C81C1D">
      <w:pPr>
        <w:pStyle w:val="ListParagraph"/>
        <w:numPr>
          <w:ilvl w:val="0"/>
          <w:numId w:val="3"/>
        </w:numPr>
        <w:spacing w:line="480" w:lineRule="auto"/>
        <w:rPr>
          <w:rFonts w:ascii="Times New Roman" w:hAnsi="Times New Roman" w:cs="Times New Roman"/>
          <w:sz w:val="24"/>
        </w:rPr>
      </w:pPr>
      <w:r w:rsidRPr="00C81C1D">
        <w:rPr>
          <w:rFonts w:ascii="Times New Roman" w:hAnsi="Times New Roman" w:cs="Times New Roman"/>
          <w:i/>
          <w:sz w:val="24"/>
        </w:rPr>
        <w:t>Net</w:t>
      </w:r>
      <w:r w:rsidR="00BC2785" w:rsidRPr="00C81C1D">
        <w:rPr>
          <w:rFonts w:ascii="Times New Roman" w:hAnsi="Times New Roman" w:cs="Times New Roman"/>
          <w:i/>
          <w:sz w:val="24"/>
        </w:rPr>
        <w:t xml:space="preserve"> </w:t>
      </w:r>
      <w:r w:rsidRPr="00C81C1D">
        <w:rPr>
          <w:rFonts w:ascii="Times New Roman" w:hAnsi="Times New Roman" w:cs="Times New Roman"/>
          <w:i/>
          <w:sz w:val="24"/>
        </w:rPr>
        <w:t>migration</w:t>
      </w:r>
      <w:r w:rsidR="00F2700E" w:rsidRPr="00C81C1D">
        <w:rPr>
          <w:rFonts w:ascii="Times New Roman" w:hAnsi="Times New Roman" w:cs="Times New Roman"/>
          <w:i/>
          <w:sz w:val="24"/>
        </w:rPr>
        <w:t>:</w:t>
      </w:r>
      <w:r w:rsidR="00F2700E" w:rsidRPr="00C81C1D">
        <w:rPr>
          <w:rFonts w:ascii="Times New Roman" w:hAnsi="Times New Roman" w:cs="Times New Roman"/>
          <w:sz w:val="24"/>
        </w:rPr>
        <w:t xml:space="preserve"> Finally, </w:t>
      </w:r>
      <w:r w:rsidRPr="00C81C1D">
        <w:rPr>
          <w:rFonts w:ascii="Times New Roman" w:hAnsi="Times New Roman" w:cs="Times New Roman"/>
          <w:sz w:val="24"/>
        </w:rPr>
        <w:t xml:space="preserve">the impact of </w:t>
      </w:r>
      <w:r w:rsidR="00F2700E" w:rsidRPr="00C81C1D">
        <w:rPr>
          <w:rFonts w:ascii="Times New Roman" w:hAnsi="Times New Roman" w:cs="Times New Roman"/>
          <w:sz w:val="24"/>
        </w:rPr>
        <w:t xml:space="preserve">migration is represented </w:t>
      </w:r>
      <w:r w:rsidRPr="00C81C1D">
        <w:rPr>
          <w:rFonts w:ascii="Times New Roman" w:hAnsi="Times New Roman" w:cs="Times New Roman"/>
          <w:sz w:val="24"/>
        </w:rPr>
        <w:t xml:space="preserve">by </w:t>
      </w:r>
      <w:r w:rsidR="00F2700E" w:rsidRPr="00C81C1D">
        <w:rPr>
          <w:rFonts w:ascii="Times New Roman" w:hAnsi="Times New Roman" w:cs="Times New Roman"/>
          <w:sz w:val="24"/>
        </w:rPr>
        <w:t xml:space="preserve">the net migration </w:t>
      </w:r>
      <w:r w:rsidR="0086710F" w:rsidRPr="00C81C1D">
        <w:rPr>
          <w:rFonts w:ascii="Times New Roman" w:hAnsi="Times New Roman" w:cs="Times New Roman"/>
          <w:sz w:val="24"/>
        </w:rPr>
        <w:t xml:space="preserve">rate, i.e. </w:t>
      </w:r>
      <w:r w:rsidR="00DF087F" w:rsidRPr="00C81C1D">
        <w:rPr>
          <w:rFonts w:ascii="Times New Roman" w:hAnsi="Times New Roman" w:cs="Times New Roman"/>
          <w:sz w:val="24"/>
        </w:rPr>
        <w:t>the d</w:t>
      </w:r>
      <w:r w:rsidR="0086710F" w:rsidRPr="00C81C1D">
        <w:rPr>
          <w:rFonts w:ascii="Times New Roman" w:hAnsi="Times New Roman" w:cs="Times New Roman"/>
          <w:sz w:val="24"/>
        </w:rPr>
        <w:t>ifference between the number people moving to the region and the people moving out of the region between 2000 and 2016 divided by the total population in 2000</w:t>
      </w:r>
      <w:r w:rsidR="00F2700E" w:rsidRPr="00C81C1D">
        <w:rPr>
          <w:rFonts w:ascii="Times New Roman" w:hAnsi="Times New Roman" w:cs="Times New Roman"/>
          <w:sz w:val="24"/>
        </w:rPr>
        <w:t>.</w:t>
      </w:r>
    </w:p>
    <w:p w14:paraId="34F97688" w14:textId="7E7BC9FA" w:rsidR="00347A00" w:rsidRPr="00C81C1D" w:rsidRDefault="00F2700E" w:rsidP="00C81C1D">
      <w:pPr>
        <w:spacing w:line="480" w:lineRule="auto"/>
        <w:rPr>
          <w:rFonts w:ascii="Times New Roman" w:hAnsi="Times New Roman" w:cs="Times New Roman"/>
          <w:sz w:val="24"/>
        </w:rPr>
      </w:pPr>
      <w:r w:rsidRPr="00C81C1D">
        <w:rPr>
          <w:rFonts w:ascii="Times New Roman" w:hAnsi="Times New Roman" w:cs="Times New Roman"/>
          <w:sz w:val="24"/>
        </w:rPr>
        <w:t>The density/rurality variables and distance to the capital variables are calculated for every electoral constituency. All the other variables are source</w:t>
      </w:r>
      <w:r w:rsidR="00951BBC" w:rsidRPr="00C81C1D">
        <w:rPr>
          <w:rFonts w:ascii="Times New Roman" w:hAnsi="Times New Roman" w:cs="Times New Roman"/>
          <w:sz w:val="24"/>
        </w:rPr>
        <w:t>d</w:t>
      </w:r>
      <w:r w:rsidRPr="00C81C1D">
        <w:rPr>
          <w:rFonts w:ascii="Times New Roman" w:hAnsi="Times New Roman" w:cs="Times New Roman"/>
          <w:sz w:val="24"/>
        </w:rPr>
        <w:t xml:space="preserve"> from Eurostat with the data collected at the finest geographical</w:t>
      </w:r>
      <w:r w:rsidR="00951BBC" w:rsidRPr="00C81C1D">
        <w:rPr>
          <w:rFonts w:ascii="Times New Roman" w:hAnsi="Times New Roman" w:cs="Times New Roman"/>
          <w:sz w:val="24"/>
        </w:rPr>
        <w:t xml:space="preserve"> scale, NUTS-3 regions. The only exception is the education proxy, only available at NUTS-2.</w:t>
      </w:r>
      <w:r w:rsidR="00347A00" w:rsidRPr="00C81C1D">
        <w:rPr>
          <w:rFonts w:ascii="Times New Roman" w:hAnsi="Times New Roman" w:cs="Times New Roman"/>
          <w:sz w:val="24"/>
        </w:rPr>
        <w:t xml:space="preserve"> The</w:t>
      </w:r>
      <w:r w:rsidR="001054FC" w:rsidRPr="00C81C1D">
        <w:rPr>
          <w:rFonts w:ascii="Times New Roman" w:hAnsi="Times New Roman" w:cs="Times New Roman"/>
          <w:sz w:val="24"/>
        </w:rPr>
        <w:t xml:space="preserve"> descriptive statistics and correlations </w:t>
      </w:r>
      <w:r w:rsidR="001054FC" w:rsidRPr="00C81C1D">
        <w:rPr>
          <w:rFonts w:ascii="Times New Roman" w:hAnsi="Times New Roman" w:cs="Times New Roman"/>
          <w:sz w:val="24"/>
        </w:rPr>
        <w:lastRenderedPageBreak/>
        <w:t>between variables as well the</w:t>
      </w:r>
      <w:r w:rsidR="00347A00" w:rsidRPr="00C81C1D">
        <w:rPr>
          <w:rFonts w:ascii="Times New Roman" w:hAnsi="Times New Roman" w:cs="Times New Roman"/>
          <w:sz w:val="24"/>
        </w:rPr>
        <w:t xml:space="preserve"> graphs with the correlation between the votes for parties (strongly) opposed to European integration and </w:t>
      </w:r>
      <w:r w:rsidR="006F28CC" w:rsidRPr="00C81C1D">
        <w:rPr>
          <w:rFonts w:ascii="Times New Roman" w:hAnsi="Times New Roman" w:cs="Times New Roman"/>
          <w:sz w:val="24"/>
        </w:rPr>
        <w:t>the main independent variables are</w:t>
      </w:r>
      <w:r w:rsidR="00347A00" w:rsidRPr="00C81C1D">
        <w:rPr>
          <w:rFonts w:ascii="Times New Roman" w:hAnsi="Times New Roman" w:cs="Times New Roman"/>
          <w:sz w:val="24"/>
        </w:rPr>
        <w:t xml:space="preserve"> provided in Appendix </w:t>
      </w:r>
      <w:r w:rsidR="00887A93" w:rsidRPr="00C81C1D">
        <w:rPr>
          <w:rFonts w:ascii="Times New Roman" w:hAnsi="Times New Roman" w:cs="Times New Roman"/>
          <w:sz w:val="24"/>
        </w:rPr>
        <w:t>5</w:t>
      </w:r>
      <w:r w:rsidR="00AE66CB" w:rsidRPr="00C81C1D">
        <w:rPr>
          <w:rFonts w:ascii="Times New Roman" w:hAnsi="Times New Roman" w:cs="Times New Roman"/>
          <w:sz w:val="24"/>
        </w:rPr>
        <w:t xml:space="preserve"> and </w:t>
      </w:r>
      <w:r w:rsidR="00887A93" w:rsidRPr="00C81C1D">
        <w:rPr>
          <w:rFonts w:ascii="Times New Roman" w:hAnsi="Times New Roman" w:cs="Times New Roman"/>
          <w:sz w:val="24"/>
        </w:rPr>
        <w:t>6</w:t>
      </w:r>
      <w:r w:rsidR="00AE66CB" w:rsidRPr="00C81C1D">
        <w:rPr>
          <w:rFonts w:ascii="Times New Roman" w:hAnsi="Times New Roman" w:cs="Times New Roman"/>
          <w:sz w:val="24"/>
        </w:rPr>
        <w:t>, respectively</w:t>
      </w:r>
      <w:r w:rsidR="00347A00" w:rsidRPr="00C81C1D">
        <w:rPr>
          <w:rFonts w:ascii="Times New Roman" w:hAnsi="Times New Roman" w:cs="Times New Roman"/>
          <w:sz w:val="24"/>
        </w:rPr>
        <w:t>.</w:t>
      </w:r>
    </w:p>
    <w:p w14:paraId="614513EC" w14:textId="77777777" w:rsidR="001B625E" w:rsidRPr="00F23F29" w:rsidRDefault="001B625E" w:rsidP="00C81C1D">
      <w:pPr>
        <w:spacing w:line="480" w:lineRule="auto"/>
        <w:rPr>
          <w:rFonts w:ascii="Times New Roman" w:hAnsi="Times New Roman" w:cs="Times New Roman"/>
          <w:i/>
          <w:sz w:val="24"/>
        </w:rPr>
      </w:pPr>
      <w:r w:rsidRPr="00F23F29">
        <w:rPr>
          <w:rFonts w:ascii="Times New Roman" w:hAnsi="Times New Roman" w:cs="Times New Roman"/>
          <w:i/>
          <w:sz w:val="24"/>
        </w:rPr>
        <w:t>Constituency breakdown</w:t>
      </w:r>
    </w:p>
    <w:p w14:paraId="321A40BE" w14:textId="2972FCAF" w:rsidR="001B625E" w:rsidRPr="00C81C1D" w:rsidRDefault="00E43170" w:rsidP="00C81C1D">
      <w:pPr>
        <w:spacing w:line="480" w:lineRule="auto"/>
        <w:rPr>
          <w:rFonts w:ascii="Times New Roman" w:hAnsi="Times New Roman" w:cs="Times New Roman"/>
          <w:sz w:val="24"/>
        </w:rPr>
      </w:pPr>
      <w:r w:rsidRPr="00C81C1D">
        <w:rPr>
          <w:rFonts w:ascii="Times New Roman" w:hAnsi="Times New Roman" w:cs="Times New Roman"/>
          <w:sz w:val="24"/>
        </w:rPr>
        <w:t xml:space="preserve">The geographical breakdown of the units of analysis </w:t>
      </w:r>
      <w:r w:rsidR="001054FC" w:rsidRPr="00C81C1D">
        <w:rPr>
          <w:rFonts w:ascii="Times New Roman" w:hAnsi="Times New Roman" w:cs="Times New Roman"/>
          <w:sz w:val="24"/>
        </w:rPr>
        <w:t>has been</w:t>
      </w:r>
      <w:r w:rsidR="001B625E" w:rsidRPr="00C81C1D">
        <w:rPr>
          <w:rFonts w:ascii="Times New Roman" w:hAnsi="Times New Roman" w:cs="Times New Roman"/>
          <w:sz w:val="24"/>
        </w:rPr>
        <w:t xml:space="preserve"> done at the finest possible electoral geographical scale. In order to deliver this geographical granularity, the CLEA dataset and the electoral data from national sources were combined with dedicated geospatial datasets</w:t>
      </w:r>
      <w:r w:rsidR="001B625E" w:rsidRPr="00C81C1D">
        <w:rPr>
          <w:rFonts w:ascii="Times New Roman" w:hAnsi="Times New Roman" w:cs="Times New Roman"/>
          <w:sz w:val="24"/>
          <w:vertAlign w:val="superscript"/>
        </w:rPr>
        <w:footnoteReference w:id="5"/>
      </w:r>
      <w:r w:rsidR="001B625E" w:rsidRPr="00C81C1D">
        <w:rPr>
          <w:rFonts w:ascii="Times New Roman" w:hAnsi="Times New Roman" w:cs="Times New Roman"/>
          <w:sz w:val="24"/>
        </w:rPr>
        <w:t xml:space="preserve"> representing the boundaries of the electoral districts</w:t>
      </w:r>
      <w:r w:rsidR="00125DAA" w:rsidRPr="00C81C1D">
        <w:rPr>
          <w:rFonts w:ascii="Times New Roman" w:hAnsi="Times New Roman" w:cs="Times New Roman"/>
          <w:sz w:val="24"/>
        </w:rPr>
        <w:t xml:space="preserve"> or of the smallest units for which election result</w:t>
      </w:r>
      <w:r w:rsidR="001054FC" w:rsidRPr="00C81C1D">
        <w:rPr>
          <w:rFonts w:ascii="Times New Roman" w:hAnsi="Times New Roman" w:cs="Times New Roman"/>
          <w:sz w:val="24"/>
        </w:rPr>
        <w:t xml:space="preserve"> data</w:t>
      </w:r>
      <w:r w:rsidR="00125DAA" w:rsidRPr="00C81C1D">
        <w:rPr>
          <w:rFonts w:ascii="Times New Roman" w:hAnsi="Times New Roman" w:cs="Times New Roman"/>
          <w:sz w:val="24"/>
        </w:rPr>
        <w:t xml:space="preserve"> could be retrieved</w:t>
      </w:r>
      <w:r w:rsidR="001B625E" w:rsidRPr="00C81C1D">
        <w:rPr>
          <w:rFonts w:ascii="Times New Roman" w:hAnsi="Times New Roman" w:cs="Times New Roman"/>
          <w:sz w:val="24"/>
        </w:rPr>
        <w:t xml:space="preserve">. Nevertheless, </w:t>
      </w:r>
      <w:r w:rsidR="00125DAA" w:rsidRPr="00C81C1D">
        <w:rPr>
          <w:rFonts w:ascii="Times New Roman" w:hAnsi="Times New Roman" w:cs="Times New Roman"/>
          <w:sz w:val="24"/>
        </w:rPr>
        <w:t xml:space="preserve">specific </w:t>
      </w:r>
      <w:r w:rsidR="001B625E" w:rsidRPr="00C81C1D">
        <w:rPr>
          <w:rFonts w:ascii="Times New Roman" w:hAnsi="Times New Roman" w:cs="Times New Roman"/>
          <w:sz w:val="24"/>
        </w:rPr>
        <w:t xml:space="preserve">constituency boundaries were not always </w:t>
      </w:r>
      <w:r w:rsidR="00125DAA" w:rsidRPr="00C81C1D">
        <w:rPr>
          <w:rFonts w:ascii="Times New Roman" w:hAnsi="Times New Roman" w:cs="Times New Roman"/>
          <w:sz w:val="24"/>
        </w:rPr>
        <w:t xml:space="preserve">readily available </w:t>
      </w:r>
      <w:r w:rsidR="001B625E" w:rsidRPr="00C81C1D">
        <w:rPr>
          <w:rFonts w:ascii="Times New Roman" w:hAnsi="Times New Roman" w:cs="Times New Roman"/>
          <w:sz w:val="24"/>
        </w:rPr>
        <w:t xml:space="preserve">in geospatial datasets for a majority of EU </w:t>
      </w:r>
      <w:r w:rsidR="00AE66CB" w:rsidRPr="00C81C1D">
        <w:rPr>
          <w:rFonts w:ascii="Times New Roman" w:hAnsi="Times New Roman" w:cs="Times New Roman"/>
          <w:sz w:val="24"/>
        </w:rPr>
        <w:t>m</w:t>
      </w:r>
      <w:r w:rsidR="001B625E" w:rsidRPr="00C81C1D">
        <w:rPr>
          <w:rFonts w:ascii="Times New Roman" w:hAnsi="Times New Roman" w:cs="Times New Roman"/>
          <w:sz w:val="24"/>
        </w:rPr>
        <w:t xml:space="preserve">ember </w:t>
      </w:r>
      <w:r w:rsidR="00AE66CB" w:rsidRPr="00C81C1D">
        <w:rPr>
          <w:rFonts w:ascii="Times New Roman" w:hAnsi="Times New Roman" w:cs="Times New Roman"/>
          <w:sz w:val="24"/>
        </w:rPr>
        <w:t>s</w:t>
      </w:r>
      <w:r w:rsidR="001B625E" w:rsidRPr="00C81C1D">
        <w:rPr>
          <w:rFonts w:ascii="Times New Roman" w:hAnsi="Times New Roman" w:cs="Times New Roman"/>
          <w:sz w:val="24"/>
        </w:rPr>
        <w:t>tates.</w:t>
      </w:r>
    </w:p>
    <w:p w14:paraId="3432841A" w14:textId="3B54844A" w:rsidR="001B625E" w:rsidRPr="00C81C1D" w:rsidRDefault="001B625E" w:rsidP="00C81C1D">
      <w:pPr>
        <w:spacing w:line="480" w:lineRule="auto"/>
        <w:rPr>
          <w:rFonts w:ascii="Times New Roman" w:hAnsi="Times New Roman" w:cs="Times New Roman"/>
          <w:sz w:val="24"/>
        </w:rPr>
      </w:pPr>
      <w:r w:rsidRPr="00C81C1D">
        <w:rPr>
          <w:rFonts w:ascii="Times New Roman" w:hAnsi="Times New Roman" w:cs="Times New Roman"/>
          <w:sz w:val="24"/>
        </w:rPr>
        <w:t>To fill these gaps, two strategies were followed. First, in the cases of Greece, Hungary</w:t>
      </w:r>
      <w:r w:rsidR="001054FC" w:rsidRPr="00C81C1D">
        <w:rPr>
          <w:rFonts w:ascii="Times New Roman" w:hAnsi="Times New Roman" w:cs="Times New Roman"/>
          <w:sz w:val="24"/>
        </w:rPr>
        <w:t>,</w:t>
      </w:r>
      <w:r w:rsidRPr="00C81C1D">
        <w:rPr>
          <w:rFonts w:ascii="Times New Roman" w:hAnsi="Times New Roman" w:cs="Times New Roman"/>
          <w:sz w:val="24"/>
        </w:rPr>
        <w:t xml:space="preserve"> and Malta, the constituency level was converted or aggregated to the NUTS-3 regional level, without substantial losses in spatial detail. The</w:t>
      </w:r>
      <w:r w:rsidR="00BC2576" w:rsidRPr="00C81C1D">
        <w:rPr>
          <w:rFonts w:ascii="Times New Roman" w:hAnsi="Times New Roman" w:cs="Times New Roman"/>
          <w:sz w:val="24"/>
        </w:rPr>
        <w:t xml:space="preserve"> second strategy was </w:t>
      </w:r>
      <w:r w:rsidRPr="00C81C1D">
        <w:rPr>
          <w:rFonts w:ascii="Times New Roman" w:hAnsi="Times New Roman" w:cs="Times New Roman"/>
          <w:sz w:val="24"/>
        </w:rPr>
        <w:t xml:space="preserve">retrieving constituency boundaries from national sources or mapping the retrieved election results from national sources at a more detailed spatial level than constituencies. This method </w:t>
      </w:r>
      <w:r w:rsidR="009F13A2" w:rsidRPr="00C81C1D">
        <w:rPr>
          <w:rFonts w:ascii="Times New Roman" w:hAnsi="Times New Roman" w:cs="Times New Roman"/>
          <w:sz w:val="24"/>
        </w:rPr>
        <w:t>was successful for most countries</w:t>
      </w:r>
      <w:r w:rsidR="00BC2576" w:rsidRPr="00C81C1D">
        <w:rPr>
          <w:rFonts w:ascii="Times New Roman" w:hAnsi="Times New Roman" w:cs="Times New Roman"/>
          <w:sz w:val="24"/>
        </w:rPr>
        <w:t xml:space="preserve">. In </w:t>
      </w:r>
      <w:r w:rsidR="009F13A2" w:rsidRPr="00C81C1D">
        <w:rPr>
          <w:rFonts w:ascii="Times New Roman" w:hAnsi="Times New Roman" w:cs="Times New Roman"/>
          <w:sz w:val="24"/>
        </w:rPr>
        <w:t>some cases constituencies or other election result reporting unit needed to be grouped to ensure matching with the available boundary datasets.</w:t>
      </w:r>
      <w:r w:rsidRPr="00C81C1D">
        <w:rPr>
          <w:rFonts w:ascii="Times New Roman" w:hAnsi="Times New Roman" w:cs="Times New Roman"/>
          <w:sz w:val="24"/>
        </w:rPr>
        <w:t xml:space="preserve"> Specific local administrative boundary datasets were used to match sub-constituency data for </w:t>
      </w:r>
      <w:r w:rsidR="002062A9" w:rsidRPr="00C81C1D">
        <w:rPr>
          <w:rFonts w:ascii="Times New Roman" w:hAnsi="Times New Roman" w:cs="Times New Roman"/>
          <w:sz w:val="24"/>
        </w:rPr>
        <w:t>most of the countries</w:t>
      </w:r>
      <w:r w:rsidRPr="00C81C1D">
        <w:rPr>
          <w:rFonts w:ascii="Times New Roman" w:hAnsi="Times New Roman" w:cs="Times New Roman"/>
          <w:sz w:val="24"/>
        </w:rPr>
        <w:t>,</w:t>
      </w:r>
      <w:r w:rsidRPr="00C81C1D">
        <w:rPr>
          <w:rFonts w:ascii="Times New Roman" w:hAnsi="Times New Roman" w:cs="Times New Roman"/>
          <w:sz w:val="24"/>
          <w:vertAlign w:val="superscript"/>
        </w:rPr>
        <w:footnoteReference w:id="6"/>
      </w:r>
      <w:r w:rsidRPr="00C81C1D">
        <w:rPr>
          <w:rFonts w:ascii="Times New Roman" w:hAnsi="Times New Roman" w:cs="Times New Roman"/>
          <w:sz w:val="24"/>
        </w:rPr>
        <w:t xml:space="preserve"> or to create constituency boundary datasets.</w:t>
      </w:r>
      <w:r w:rsidRPr="00C81C1D">
        <w:rPr>
          <w:rFonts w:ascii="Times New Roman" w:hAnsi="Times New Roman" w:cs="Times New Roman"/>
          <w:sz w:val="24"/>
          <w:vertAlign w:val="superscript"/>
        </w:rPr>
        <w:footnoteReference w:id="7"/>
      </w:r>
    </w:p>
    <w:p w14:paraId="1102B370" w14:textId="53E3D577" w:rsidR="001B625E" w:rsidRDefault="001B625E" w:rsidP="00C81C1D">
      <w:pPr>
        <w:spacing w:line="480" w:lineRule="auto"/>
        <w:rPr>
          <w:rFonts w:ascii="Times New Roman" w:hAnsi="Times New Roman" w:cs="Times New Roman"/>
          <w:sz w:val="24"/>
        </w:rPr>
      </w:pPr>
      <w:r w:rsidRPr="00C81C1D">
        <w:rPr>
          <w:rFonts w:ascii="Times New Roman" w:hAnsi="Times New Roman" w:cs="Times New Roman"/>
          <w:sz w:val="24"/>
        </w:rPr>
        <w:lastRenderedPageBreak/>
        <w:t xml:space="preserve">The resulting breakdown includes a total of </w:t>
      </w:r>
      <w:r w:rsidR="008E7209" w:rsidRPr="00C81C1D">
        <w:rPr>
          <w:rFonts w:ascii="Times New Roman" w:hAnsi="Times New Roman" w:cs="Times New Roman"/>
          <w:sz w:val="24"/>
        </w:rPr>
        <w:t>63,</w:t>
      </w:r>
      <w:r w:rsidR="002062A9" w:rsidRPr="00C81C1D">
        <w:rPr>
          <w:rFonts w:ascii="Times New Roman" w:hAnsi="Times New Roman" w:cs="Times New Roman"/>
          <w:sz w:val="24"/>
        </w:rPr>
        <w:t xml:space="preserve">417 </w:t>
      </w:r>
      <w:r w:rsidR="008E7209" w:rsidRPr="00C81C1D">
        <w:rPr>
          <w:rFonts w:ascii="Times New Roman" w:hAnsi="Times New Roman" w:cs="Times New Roman"/>
          <w:sz w:val="24"/>
        </w:rPr>
        <w:t>geographical units in the EU</w:t>
      </w:r>
      <w:r w:rsidR="00DF087F" w:rsidRPr="00C81C1D">
        <w:rPr>
          <w:rFonts w:ascii="Times New Roman" w:hAnsi="Times New Roman" w:cs="Times New Roman"/>
          <w:sz w:val="24"/>
        </w:rPr>
        <w:t>-</w:t>
      </w:r>
      <w:r w:rsidR="008E7209" w:rsidRPr="00C81C1D">
        <w:rPr>
          <w:rFonts w:ascii="Times New Roman" w:hAnsi="Times New Roman" w:cs="Times New Roman"/>
          <w:sz w:val="24"/>
        </w:rPr>
        <w:t xml:space="preserve">28, including </w:t>
      </w:r>
      <w:r w:rsidR="00A3470A" w:rsidRPr="00C81C1D">
        <w:rPr>
          <w:rFonts w:ascii="Times New Roman" w:hAnsi="Times New Roman" w:cs="Times New Roman"/>
          <w:sz w:val="24"/>
        </w:rPr>
        <w:t xml:space="preserve">municipalities or </w:t>
      </w:r>
      <w:r w:rsidR="00AE66CB" w:rsidRPr="00C81C1D">
        <w:rPr>
          <w:rFonts w:ascii="Times New Roman" w:hAnsi="Times New Roman" w:cs="Times New Roman"/>
          <w:sz w:val="24"/>
        </w:rPr>
        <w:t>equivalent</w:t>
      </w:r>
      <w:r w:rsidR="00A3470A" w:rsidRPr="00C81C1D">
        <w:rPr>
          <w:rFonts w:ascii="Times New Roman" w:hAnsi="Times New Roman" w:cs="Times New Roman"/>
          <w:sz w:val="24"/>
        </w:rPr>
        <w:t xml:space="preserve"> units in 13 countries, </w:t>
      </w:r>
      <w:r w:rsidR="008E7209" w:rsidRPr="00C81C1D">
        <w:rPr>
          <w:rFonts w:ascii="Times New Roman" w:hAnsi="Times New Roman" w:cs="Times New Roman"/>
          <w:sz w:val="24"/>
        </w:rPr>
        <w:t xml:space="preserve">electoral constituencies in </w:t>
      </w:r>
      <w:r w:rsidR="002062A9" w:rsidRPr="00C81C1D">
        <w:rPr>
          <w:rFonts w:ascii="Times New Roman" w:hAnsi="Times New Roman" w:cs="Times New Roman"/>
          <w:sz w:val="24"/>
        </w:rPr>
        <w:t>ten</w:t>
      </w:r>
      <w:r w:rsidR="008E7209" w:rsidRPr="00C81C1D">
        <w:rPr>
          <w:rFonts w:ascii="Times New Roman" w:hAnsi="Times New Roman" w:cs="Times New Roman"/>
          <w:sz w:val="24"/>
        </w:rPr>
        <w:t xml:space="preserve"> countries, </w:t>
      </w:r>
      <w:r w:rsidR="00A3470A" w:rsidRPr="00C81C1D">
        <w:rPr>
          <w:rFonts w:ascii="Times New Roman" w:hAnsi="Times New Roman" w:cs="Times New Roman"/>
          <w:sz w:val="24"/>
        </w:rPr>
        <w:t xml:space="preserve">and NUTS3 regions in the remaining </w:t>
      </w:r>
      <w:r w:rsidR="00AE66CB" w:rsidRPr="00C81C1D">
        <w:rPr>
          <w:rFonts w:ascii="Times New Roman" w:hAnsi="Times New Roman" w:cs="Times New Roman"/>
          <w:sz w:val="24"/>
        </w:rPr>
        <w:t>five</w:t>
      </w:r>
      <w:r w:rsidR="00A3470A" w:rsidRPr="00C81C1D">
        <w:rPr>
          <w:rFonts w:ascii="Times New Roman" w:hAnsi="Times New Roman" w:cs="Times New Roman"/>
          <w:sz w:val="24"/>
        </w:rPr>
        <w:t xml:space="preserve"> </w:t>
      </w:r>
      <w:r w:rsidR="00AE66CB" w:rsidRPr="00C81C1D">
        <w:rPr>
          <w:rFonts w:ascii="Times New Roman" w:hAnsi="Times New Roman" w:cs="Times New Roman"/>
          <w:sz w:val="24"/>
        </w:rPr>
        <w:t>EU member states</w:t>
      </w:r>
      <w:r w:rsidR="008E7209" w:rsidRPr="00C81C1D">
        <w:rPr>
          <w:rFonts w:ascii="Times New Roman" w:hAnsi="Times New Roman" w:cs="Times New Roman"/>
          <w:sz w:val="24"/>
        </w:rPr>
        <w:t xml:space="preserve">. A Table with the geographical units used, their number and average population by country is provided in Appendix </w:t>
      </w:r>
      <w:r w:rsidR="00887A93" w:rsidRPr="00C81C1D">
        <w:rPr>
          <w:rFonts w:ascii="Times New Roman" w:hAnsi="Times New Roman" w:cs="Times New Roman"/>
          <w:sz w:val="24"/>
        </w:rPr>
        <w:t>4</w:t>
      </w:r>
      <w:r w:rsidR="008E7209" w:rsidRPr="00C81C1D">
        <w:rPr>
          <w:rFonts w:ascii="Times New Roman" w:hAnsi="Times New Roman" w:cs="Times New Roman"/>
          <w:sz w:val="24"/>
        </w:rPr>
        <w:t xml:space="preserve">. </w:t>
      </w:r>
    </w:p>
    <w:p w14:paraId="5021DC2F" w14:textId="77777777" w:rsidR="00DB1952" w:rsidRPr="00C81C1D" w:rsidRDefault="00DB1952" w:rsidP="00C81C1D">
      <w:pPr>
        <w:spacing w:line="480" w:lineRule="auto"/>
        <w:rPr>
          <w:rFonts w:ascii="Times New Roman" w:hAnsi="Times New Roman" w:cs="Times New Roman"/>
          <w:sz w:val="24"/>
        </w:rPr>
      </w:pPr>
    </w:p>
    <w:p w14:paraId="568FEE6A" w14:textId="270761F7" w:rsidR="0071019E" w:rsidRPr="00DB1952" w:rsidRDefault="0071019E" w:rsidP="00F23F29">
      <w:pPr>
        <w:pStyle w:val="Heading1"/>
        <w:numPr>
          <w:ilvl w:val="0"/>
          <w:numId w:val="0"/>
        </w:numPr>
        <w:spacing w:line="480" w:lineRule="auto"/>
        <w:ind w:left="360" w:hanging="360"/>
        <w:rPr>
          <w:rFonts w:ascii="Times New Roman" w:hAnsi="Times New Roman" w:cs="Times New Roman"/>
          <w:sz w:val="28"/>
        </w:rPr>
      </w:pPr>
      <w:r w:rsidRPr="00DB1952">
        <w:rPr>
          <w:rFonts w:ascii="Times New Roman" w:hAnsi="Times New Roman" w:cs="Times New Roman"/>
          <w:sz w:val="28"/>
        </w:rPr>
        <w:t>What drives votes against EU integration?</w:t>
      </w:r>
    </w:p>
    <w:p w14:paraId="7F0F646E" w14:textId="6C53BA84" w:rsidR="00AD6AAE" w:rsidRPr="00C81C1D" w:rsidRDefault="00AD6AAE" w:rsidP="00F23F29">
      <w:pPr>
        <w:pStyle w:val="Heading2"/>
        <w:numPr>
          <w:ilvl w:val="0"/>
          <w:numId w:val="0"/>
        </w:numPr>
        <w:spacing w:line="480" w:lineRule="auto"/>
        <w:ind w:left="360" w:hanging="360"/>
        <w:rPr>
          <w:rFonts w:ascii="Times New Roman" w:hAnsi="Times New Roman" w:cs="Times New Roman"/>
          <w:sz w:val="24"/>
        </w:rPr>
      </w:pPr>
      <w:r w:rsidRPr="00C81C1D">
        <w:rPr>
          <w:rFonts w:ascii="Times New Roman" w:hAnsi="Times New Roman" w:cs="Times New Roman"/>
          <w:sz w:val="24"/>
        </w:rPr>
        <w:t>Long-term economic decline and the different controls</w:t>
      </w:r>
    </w:p>
    <w:p w14:paraId="11AAA1F6" w14:textId="00833204" w:rsidR="00CE06DA" w:rsidRPr="00C81C1D" w:rsidRDefault="00BC2576" w:rsidP="00C81C1D">
      <w:pPr>
        <w:spacing w:line="480" w:lineRule="auto"/>
        <w:rPr>
          <w:rFonts w:ascii="Times New Roman" w:hAnsi="Times New Roman" w:cs="Times New Roman"/>
          <w:sz w:val="24"/>
        </w:rPr>
      </w:pPr>
      <w:r w:rsidRPr="00C81C1D">
        <w:rPr>
          <w:rFonts w:ascii="Times New Roman" w:hAnsi="Times New Roman" w:cs="Times New Roman"/>
          <w:sz w:val="24"/>
        </w:rPr>
        <w:t xml:space="preserve">To </w:t>
      </w:r>
      <w:r w:rsidR="009F66F6" w:rsidRPr="00C81C1D">
        <w:rPr>
          <w:rFonts w:ascii="Times New Roman" w:hAnsi="Times New Roman" w:cs="Times New Roman"/>
          <w:sz w:val="24"/>
        </w:rPr>
        <w:t>assess which of the factors</w:t>
      </w:r>
      <w:r w:rsidRPr="00C81C1D">
        <w:rPr>
          <w:rFonts w:ascii="Times New Roman" w:hAnsi="Times New Roman" w:cs="Times New Roman"/>
          <w:sz w:val="24"/>
        </w:rPr>
        <w:t>,</w:t>
      </w:r>
      <w:r w:rsidR="009F66F6" w:rsidRPr="00C81C1D">
        <w:rPr>
          <w:rFonts w:ascii="Times New Roman" w:hAnsi="Times New Roman" w:cs="Times New Roman"/>
          <w:sz w:val="24"/>
        </w:rPr>
        <w:t xml:space="preserve"> identified in the literature as potential drivers of</w:t>
      </w:r>
      <w:r w:rsidR="00AE66CB" w:rsidRPr="00C81C1D">
        <w:rPr>
          <w:rFonts w:ascii="Times New Roman" w:hAnsi="Times New Roman" w:cs="Times New Roman"/>
          <w:sz w:val="24"/>
        </w:rPr>
        <w:t xml:space="preserve"> anti-system</w:t>
      </w:r>
      <w:r w:rsidR="009F66F6" w:rsidRPr="00C81C1D">
        <w:rPr>
          <w:rFonts w:ascii="Times New Roman" w:hAnsi="Times New Roman" w:cs="Times New Roman"/>
          <w:sz w:val="24"/>
        </w:rPr>
        <w:t xml:space="preserve"> votes,</w:t>
      </w:r>
      <w:r w:rsidRPr="00C81C1D">
        <w:rPr>
          <w:rFonts w:ascii="Times New Roman" w:hAnsi="Times New Roman" w:cs="Times New Roman"/>
          <w:sz w:val="24"/>
        </w:rPr>
        <w:t xml:space="preserve"> is linked to anti-EU voting</w:t>
      </w:r>
      <w:r w:rsidR="009F66F6" w:rsidRPr="00C81C1D">
        <w:rPr>
          <w:rFonts w:ascii="Times New Roman" w:hAnsi="Times New Roman" w:cs="Times New Roman"/>
          <w:sz w:val="24"/>
        </w:rPr>
        <w:t xml:space="preserve"> we perform an OLS regression using model (1). The base model considers only the votes for those parties that are strongly opposed or opposed to European integration, thus leaving aside those with a moderate degree of opposition to the European project. </w:t>
      </w:r>
      <w:r w:rsidR="00976AAC" w:rsidRPr="00C81C1D">
        <w:rPr>
          <w:rFonts w:ascii="Times New Roman" w:hAnsi="Times New Roman" w:cs="Times New Roman"/>
          <w:sz w:val="24"/>
        </w:rPr>
        <w:t xml:space="preserve">Relative economic decline – measured by the rate of change of GDP per capita between 2000 and 2014 – is used as the independent variable of interest. </w:t>
      </w:r>
      <w:r w:rsidR="009F66F6" w:rsidRPr="00C81C1D">
        <w:rPr>
          <w:rFonts w:ascii="Times New Roman" w:hAnsi="Times New Roman" w:cs="Times New Roman"/>
          <w:sz w:val="24"/>
        </w:rPr>
        <w:t>The results</w:t>
      </w:r>
      <w:r w:rsidR="00976AAC" w:rsidRPr="00C81C1D">
        <w:rPr>
          <w:rFonts w:ascii="Times New Roman" w:hAnsi="Times New Roman" w:cs="Times New Roman"/>
          <w:sz w:val="24"/>
        </w:rPr>
        <w:t xml:space="preserve"> of the </w:t>
      </w:r>
      <w:r w:rsidR="009F66F6" w:rsidRPr="00C81C1D">
        <w:rPr>
          <w:rFonts w:ascii="Times New Roman" w:hAnsi="Times New Roman" w:cs="Times New Roman"/>
          <w:sz w:val="24"/>
        </w:rPr>
        <w:t>regressions are presented in Table 1.</w:t>
      </w:r>
    </w:p>
    <w:p w14:paraId="3B6F5A84" w14:textId="3EB05C66" w:rsidR="00BE3F22" w:rsidRPr="00C81C1D" w:rsidRDefault="00976AAC" w:rsidP="00C81C1D">
      <w:pPr>
        <w:spacing w:line="480" w:lineRule="auto"/>
        <w:rPr>
          <w:rFonts w:ascii="Times New Roman" w:eastAsia="Times New Roman" w:hAnsi="Times New Roman" w:cs="Times New Roman"/>
          <w:sz w:val="24"/>
          <w:szCs w:val="24"/>
          <w:lang w:eastAsia="en-GB"/>
        </w:rPr>
      </w:pPr>
      <w:r w:rsidRPr="00C81C1D">
        <w:rPr>
          <w:rFonts w:ascii="Times New Roman" w:eastAsia="Times New Roman" w:hAnsi="Times New Roman" w:cs="Times New Roman"/>
          <w:sz w:val="24"/>
          <w:szCs w:val="24"/>
          <w:lang w:eastAsia="en-GB"/>
        </w:rPr>
        <w:t>The results confirm the main hypothesis.</w:t>
      </w:r>
      <w:r w:rsidR="002C2CBB">
        <w:rPr>
          <w:rFonts w:ascii="Times New Roman" w:eastAsia="Times New Roman" w:hAnsi="Times New Roman" w:cs="Times New Roman"/>
          <w:sz w:val="24"/>
          <w:szCs w:val="24"/>
          <w:lang w:eastAsia="en-GB"/>
        </w:rPr>
        <w:t xml:space="preserve"> First, national-specific factors explain the majority of the variation in voting patterns across Europe. When the country fixed effects are included (Table 1, Regression 2), the adjusted R</w:t>
      </w:r>
      <w:r w:rsidR="002C2CBB">
        <w:rPr>
          <w:rFonts w:ascii="Times New Roman" w:eastAsia="Times New Roman" w:hAnsi="Times New Roman" w:cs="Times New Roman"/>
          <w:sz w:val="24"/>
          <w:szCs w:val="24"/>
          <w:vertAlign w:val="superscript"/>
          <w:lang w:eastAsia="en-GB"/>
        </w:rPr>
        <w:t>2</w:t>
      </w:r>
      <w:r w:rsidR="002C2CBB">
        <w:rPr>
          <w:rFonts w:ascii="Times New Roman" w:eastAsia="Times New Roman" w:hAnsi="Times New Roman" w:cs="Times New Roman"/>
          <w:sz w:val="24"/>
          <w:szCs w:val="24"/>
          <w:lang w:eastAsia="en-GB"/>
        </w:rPr>
        <w:t xml:space="preserve"> jumps from almost 13 to 61%. This implies that European citizens cast their votes in national elections mostly in response to </w:t>
      </w:r>
      <w:r w:rsidR="00A52018">
        <w:rPr>
          <w:rFonts w:ascii="Times New Roman" w:eastAsia="Times New Roman" w:hAnsi="Times New Roman" w:cs="Times New Roman"/>
          <w:sz w:val="24"/>
          <w:szCs w:val="24"/>
          <w:lang w:eastAsia="en-GB"/>
        </w:rPr>
        <w:t>domestic</w:t>
      </w:r>
      <w:r w:rsidR="002C2CBB">
        <w:rPr>
          <w:rFonts w:ascii="Times New Roman" w:eastAsia="Times New Roman" w:hAnsi="Times New Roman" w:cs="Times New Roman"/>
          <w:sz w:val="24"/>
          <w:szCs w:val="24"/>
          <w:lang w:eastAsia="en-GB"/>
        </w:rPr>
        <w:t xml:space="preserve"> issues</w:t>
      </w:r>
      <w:r w:rsidR="00245E7C">
        <w:rPr>
          <w:rFonts w:ascii="Times New Roman" w:eastAsia="Times New Roman" w:hAnsi="Times New Roman" w:cs="Times New Roman"/>
          <w:sz w:val="24"/>
          <w:szCs w:val="24"/>
          <w:lang w:eastAsia="en-GB"/>
        </w:rPr>
        <w:t>,</w:t>
      </w:r>
      <w:r w:rsidR="00245E7C" w:rsidRPr="00245E7C">
        <w:t xml:space="preserve"> </w:t>
      </w:r>
      <w:r w:rsidR="00245E7C" w:rsidRPr="00C84D99">
        <w:rPr>
          <w:rFonts w:ascii="Times New Roman" w:eastAsia="Times New Roman" w:hAnsi="Times New Roman" w:cs="Times New Roman"/>
          <w:sz w:val="24"/>
          <w:szCs w:val="24"/>
          <w:lang w:eastAsia="en-GB"/>
        </w:rPr>
        <w:t xml:space="preserve">meaning that </w:t>
      </w:r>
      <w:r w:rsidR="00245E7C" w:rsidRPr="00245E7C">
        <w:rPr>
          <w:rFonts w:ascii="Times New Roman" w:eastAsia="Times New Roman" w:hAnsi="Times New Roman" w:cs="Times New Roman"/>
          <w:sz w:val="24"/>
          <w:szCs w:val="24"/>
          <w:lang w:eastAsia="en-GB"/>
        </w:rPr>
        <w:t>identify</w:t>
      </w:r>
      <w:r w:rsidR="00245E7C">
        <w:rPr>
          <w:rFonts w:ascii="Times New Roman" w:eastAsia="Times New Roman" w:hAnsi="Times New Roman" w:cs="Times New Roman"/>
          <w:sz w:val="24"/>
          <w:szCs w:val="24"/>
          <w:lang w:eastAsia="en-GB"/>
        </w:rPr>
        <w:t>ing</w:t>
      </w:r>
      <w:r w:rsidR="00245E7C" w:rsidRPr="00245E7C">
        <w:rPr>
          <w:rFonts w:ascii="Times New Roman" w:eastAsia="Times New Roman" w:hAnsi="Times New Roman" w:cs="Times New Roman"/>
          <w:sz w:val="24"/>
          <w:szCs w:val="24"/>
          <w:lang w:eastAsia="en-GB"/>
        </w:rPr>
        <w:t xml:space="preserve"> "European" causes for the rise of</w:t>
      </w:r>
      <w:r w:rsidR="00245E7C">
        <w:rPr>
          <w:rFonts w:ascii="Times New Roman" w:eastAsia="Times New Roman" w:hAnsi="Times New Roman" w:cs="Times New Roman"/>
          <w:sz w:val="24"/>
          <w:szCs w:val="24"/>
          <w:lang w:eastAsia="en-GB"/>
        </w:rPr>
        <w:t xml:space="preserve"> Eurosceptic </w:t>
      </w:r>
      <w:r w:rsidR="00245E7C" w:rsidRPr="00245E7C">
        <w:rPr>
          <w:rFonts w:ascii="Times New Roman" w:eastAsia="Times New Roman" w:hAnsi="Times New Roman" w:cs="Times New Roman"/>
          <w:sz w:val="24"/>
          <w:szCs w:val="24"/>
          <w:lang w:eastAsia="en-GB"/>
        </w:rPr>
        <w:t>parties</w:t>
      </w:r>
      <w:r w:rsidR="00355588">
        <w:rPr>
          <w:rFonts w:ascii="Times New Roman" w:eastAsia="Times New Roman" w:hAnsi="Times New Roman" w:cs="Times New Roman"/>
          <w:sz w:val="24"/>
          <w:szCs w:val="24"/>
          <w:lang w:eastAsia="en-GB"/>
        </w:rPr>
        <w:t xml:space="preserve"> remains </w:t>
      </w:r>
      <w:r w:rsidR="00245E7C">
        <w:rPr>
          <w:rFonts w:ascii="Times New Roman" w:eastAsia="Times New Roman" w:hAnsi="Times New Roman" w:cs="Times New Roman"/>
          <w:sz w:val="24"/>
          <w:szCs w:val="24"/>
          <w:lang w:eastAsia="en-GB"/>
        </w:rPr>
        <w:t>difficult</w:t>
      </w:r>
      <w:r w:rsidR="002C2CBB">
        <w:rPr>
          <w:rFonts w:ascii="Times New Roman" w:eastAsia="Times New Roman" w:hAnsi="Times New Roman" w:cs="Times New Roman"/>
          <w:sz w:val="24"/>
          <w:szCs w:val="24"/>
          <w:lang w:eastAsia="en-GB"/>
        </w:rPr>
        <w:t>. Second, t</w:t>
      </w:r>
      <w:r w:rsidRPr="00C81C1D">
        <w:rPr>
          <w:rFonts w:ascii="Times New Roman" w:eastAsia="Times New Roman" w:hAnsi="Times New Roman" w:cs="Times New Roman"/>
          <w:sz w:val="24"/>
          <w:szCs w:val="24"/>
          <w:lang w:eastAsia="en-GB"/>
        </w:rPr>
        <w:t>he coefficient of</w:t>
      </w:r>
      <w:r w:rsidR="002C2CBB">
        <w:rPr>
          <w:rFonts w:ascii="Times New Roman" w:eastAsia="Times New Roman" w:hAnsi="Times New Roman" w:cs="Times New Roman"/>
          <w:sz w:val="24"/>
          <w:szCs w:val="24"/>
          <w:lang w:eastAsia="en-GB"/>
        </w:rPr>
        <w:t xml:space="preserve"> our main variable of interest –</w:t>
      </w:r>
      <w:r w:rsidRPr="00C81C1D">
        <w:rPr>
          <w:rFonts w:ascii="Times New Roman" w:eastAsia="Times New Roman" w:hAnsi="Times New Roman" w:cs="Times New Roman"/>
          <w:sz w:val="24"/>
          <w:szCs w:val="24"/>
          <w:lang w:eastAsia="en-GB"/>
        </w:rPr>
        <w:t xml:space="preserve"> the</w:t>
      </w:r>
      <w:r w:rsidR="002C2CBB">
        <w:rPr>
          <w:rFonts w:ascii="Times New Roman" w:eastAsia="Times New Roman" w:hAnsi="Times New Roman" w:cs="Times New Roman"/>
          <w:sz w:val="24"/>
          <w:szCs w:val="24"/>
          <w:lang w:eastAsia="en-GB"/>
        </w:rPr>
        <w:t xml:space="preserve"> </w:t>
      </w:r>
      <w:r w:rsidRPr="00C81C1D">
        <w:rPr>
          <w:rFonts w:ascii="Times New Roman" w:eastAsia="Times New Roman" w:hAnsi="Times New Roman" w:cs="Times New Roman"/>
          <w:sz w:val="24"/>
          <w:szCs w:val="24"/>
          <w:lang w:eastAsia="en-GB"/>
        </w:rPr>
        <w:t>rate of economic change</w:t>
      </w:r>
      <w:r w:rsidR="002C2CBB">
        <w:rPr>
          <w:rFonts w:ascii="Times New Roman" w:eastAsia="Times New Roman" w:hAnsi="Times New Roman" w:cs="Times New Roman"/>
          <w:sz w:val="24"/>
          <w:szCs w:val="24"/>
          <w:lang w:eastAsia="en-GB"/>
        </w:rPr>
        <w:t xml:space="preserve"> –</w:t>
      </w:r>
      <w:r w:rsidRPr="00C81C1D">
        <w:rPr>
          <w:rFonts w:ascii="Times New Roman" w:eastAsia="Times New Roman" w:hAnsi="Times New Roman" w:cs="Times New Roman"/>
          <w:sz w:val="24"/>
          <w:szCs w:val="24"/>
          <w:lang w:eastAsia="en-GB"/>
        </w:rPr>
        <w:t xml:space="preserve"> is, regardless of the controls and of the inclusion or not of country fixed effects, </w:t>
      </w:r>
      <w:r w:rsidRPr="00C81C1D">
        <w:rPr>
          <w:rFonts w:ascii="Times New Roman" w:eastAsia="Times New Roman" w:hAnsi="Times New Roman" w:cs="Times New Roman"/>
          <w:sz w:val="24"/>
          <w:szCs w:val="24"/>
          <w:lang w:eastAsia="en-GB"/>
        </w:rPr>
        <w:lastRenderedPageBreak/>
        <w:t xml:space="preserve">always negative and very strongly significant in all six regressions. </w:t>
      </w:r>
      <w:r w:rsidR="00CE06DA" w:rsidRPr="00C81C1D">
        <w:rPr>
          <w:rFonts w:ascii="Times New Roman" w:eastAsia="Times New Roman" w:hAnsi="Times New Roman" w:cs="Times New Roman"/>
          <w:sz w:val="24"/>
          <w:szCs w:val="24"/>
          <w:lang w:eastAsia="en-GB"/>
        </w:rPr>
        <w:t>P</w:t>
      </w:r>
      <w:r w:rsidRPr="00C81C1D">
        <w:rPr>
          <w:rFonts w:ascii="Times New Roman" w:eastAsia="Times New Roman" w:hAnsi="Times New Roman" w:cs="Times New Roman"/>
          <w:sz w:val="24"/>
          <w:szCs w:val="24"/>
          <w:lang w:eastAsia="en-GB"/>
        </w:rPr>
        <w:t>laces that have experienced long-term above average economic growth tend to vote less for parties opposed to European integration than those that have undergone relative economic decline (Table 1, Regressions 1 to 3).</w:t>
      </w:r>
      <w:r w:rsidR="002C2CBB">
        <w:rPr>
          <w:rFonts w:ascii="Times New Roman" w:eastAsia="Times New Roman" w:hAnsi="Times New Roman" w:cs="Times New Roman"/>
          <w:sz w:val="24"/>
          <w:szCs w:val="24"/>
          <w:lang w:eastAsia="en-GB"/>
        </w:rPr>
        <w:t xml:space="preserve"> Third,</w:t>
      </w:r>
      <w:r w:rsidRPr="00C81C1D">
        <w:rPr>
          <w:rFonts w:ascii="Times New Roman" w:eastAsia="Times New Roman" w:hAnsi="Times New Roman" w:cs="Times New Roman"/>
          <w:sz w:val="24"/>
          <w:szCs w:val="24"/>
          <w:lang w:eastAsia="en-GB"/>
        </w:rPr>
        <w:t xml:space="preserve"> </w:t>
      </w:r>
      <w:r w:rsidR="002C2CBB">
        <w:rPr>
          <w:rFonts w:ascii="Times New Roman" w:eastAsia="Times New Roman" w:hAnsi="Times New Roman" w:cs="Times New Roman"/>
          <w:sz w:val="24"/>
          <w:szCs w:val="24"/>
          <w:lang w:eastAsia="en-GB"/>
        </w:rPr>
        <w:t>o</w:t>
      </w:r>
      <w:r w:rsidRPr="00C81C1D">
        <w:rPr>
          <w:rFonts w:ascii="Times New Roman" w:eastAsia="Times New Roman" w:hAnsi="Times New Roman" w:cs="Times New Roman"/>
          <w:sz w:val="24"/>
          <w:szCs w:val="24"/>
          <w:lang w:eastAsia="en-GB"/>
        </w:rPr>
        <w:t>nce the economic trajectory of places is controlled for, population density is also a powerful driver of anti-system voting. Localities and regions with lower population density are more prone to support anti-European</w:t>
      </w:r>
      <w:r w:rsidR="00CE06DA" w:rsidRPr="00C81C1D">
        <w:rPr>
          <w:rFonts w:ascii="Times New Roman" w:eastAsia="Times New Roman" w:hAnsi="Times New Roman" w:cs="Times New Roman"/>
          <w:sz w:val="24"/>
          <w:szCs w:val="24"/>
          <w:lang w:eastAsia="en-GB"/>
        </w:rPr>
        <w:t xml:space="preserve"> integration</w:t>
      </w:r>
      <w:r w:rsidRPr="00C81C1D">
        <w:rPr>
          <w:rFonts w:ascii="Times New Roman" w:eastAsia="Times New Roman" w:hAnsi="Times New Roman" w:cs="Times New Roman"/>
          <w:sz w:val="24"/>
          <w:szCs w:val="24"/>
          <w:lang w:eastAsia="en-GB"/>
        </w:rPr>
        <w:t xml:space="preserve"> parties (regression 3) and</w:t>
      </w:r>
      <w:r w:rsidR="00CE06DA" w:rsidRPr="00C81C1D">
        <w:rPr>
          <w:rFonts w:ascii="Times New Roman" w:eastAsia="Times New Roman" w:hAnsi="Times New Roman" w:cs="Times New Roman"/>
          <w:sz w:val="24"/>
          <w:szCs w:val="24"/>
          <w:lang w:eastAsia="en-GB"/>
        </w:rPr>
        <w:t>,</w:t>
      </w:r>
      <w:r w:rsidRPr="00C81C1D">
        <w:rPr>
          <w:rFonts w:ascii="Times New Roman" w:eastAsia="Times New Roman" w:hAnsi="Times New Roman" w:cs="Times New Roman"/>
          <w:sz w:val="24"/>
          <w:szCs w:val="24"/>
          <w:lang w:eastAsia="en-GB"/>
        </w:rPr>
        <w:t xml:space="preserve"> while rurality also has the expected sign (regression 4), its effect is trumped by that of density (regression 4). The remaining control variables are introduced in regression 6. The results indicate that votes for parties (strongly) opposed to European integration are </w:t>
      </w:r>
      <w:r w:rsidR="009F66F6" w:rsidRPr="00C81C1D">
        <w:rPr>
          <w:rFonts w:ascii="Times New Roman" w:eastAsia="Times New Roman" w:hAnsi="Times New Roman" w:cs="Times New Roman"/>
          <w:sz w:val="24"/>
          <w:szCs w:val="24"/>
          <w:lang w:eastAsia="en-GB"/>
        </w:rPr>
        <w:t>associated</w:t>
      </w:r>
      <w:r w:rsidRPr="00C81C1D">
        <w:rPr>
          <w:rFonts w:ascii="Times New Roman" w:eastAsia="Times New Roman" w:hAnsi="Times New Roman" w:cs="Times New Roman"/>
          <w:sz w:val="24"/>
          <w:szCs w:val="24"/>
          <w:lang w:eastAsia="en-GB"/>
        </w:rPr>
        <w:t xml:space="preserve"> with the levels of education of the population living in a place</w:t>
      </w:r>
      <w:r w:rsidR="00347A00" w:rsidRPr="00C81C1D">
        <w:rPr>
          <w:rFonts w:ascii="Times New Roman" w:eastAsia="Times New Roman" w:hAnsi="Times New Roman" w:cs="Times New Roman"/>
          <w:sz w:val="24"/>
          <w:szCs w:val="24"/>
          <w:lang w:eastAsia="en-GB"/>
        </w:rPr>
        <w:t>, existing levels of employment,</w:t>
      </w:r>
      <w:r w:rsidRPr="00C81C1D">
        <w:rPr>
          <w:rFonts w:ascii="Times New Roman" w:eastAsia="Times New Roman" w:hAnsi="Times New Roman" w:cs="Times New Roman"/>
          <w:sz w:val="24"/>
          <w:szCs w:val="24"/>
          <w:lang w:eastAsia="en-GB"/>
        </w:rPr>
        <w:t xml:space="preserve"> regional wealth</w:t>
      </w:r>
      <w:r w:rsidR="00CE06DA" w:rsidRPr="00C81C1D">
        <w:rPr>
          <w:rFonts w:ascii="Times New Roman" w:eastAsia="Times New Roman" w:hAnsi="Times New Roman" w:cs="Times New Roman"/>
          <w:sz w:val="24"/>
          <w:szCs w:val="24"/>
          <w:lang w:eastAsia="en-GB"/>
        </w:rPr>
        <w:t>, and distance to the capital</w:t>
      </w:r>
      <w:r w:rsidRPr="00C81C1D">
        <w:rPr>
          <w:rFonts w:ascii="Times New Roman" w:eastAsia="Times New Roman" w:hAnsi="Times New Roman" w:cs="Times New Roman"/>
          <w:sz w:val="24"/>
          <w:szCs w:val="24"/>
          <w:lang w:eastAsia="en-GB"/>
        </w:rPr>
        <w:t xml:space="preserve">. </w:t>
      </w:r>
      <w:r w:rsidR="00347A00" w:rsidRPr="00C81C1D">
        <w:rPr>
          <w:rFonts w:ascii="Times New Roman" w:eastAsia="Times New Roman" w:hAnsi="Times New Roman" w:cs="Times New Roman"/>
          <w:sz w:val="24"/>
          <w:szCs w:val="24"/>
          <w:lang w:eastAsia="en-GB"/>
        </w:rPr>
        <w:t>Ageing and</w:t>
      </w:r>
      <w:r w:rsidR="00C90DFF" w:rsidRPr="00C81C1D">
        <w:rPr>
          <w:rFonts w:ascii="Times New Roman" w:eastAsia="Times New Roman" w:hAnsi="Times New Roman" w:cs="Times New Roman"/>
          <w:sz w:val="24"/>
          <w:szCs w:val="24"/>
          <w:lang w:eastAsia="en-GB"/>
        </w:rPr>
        <w:t xml:space="preserve"> net</w:t>
      </w:r>
      <w:r w:rsidR="00347A00" w:rsidRPr="00C81C1D">
        <w:rPr>
          <w:rFonts w:ascii="Times New Roman" w:eastAsia="Times New Roman" w:hAnsi="Times New Roman" w:cs="Times New Roman"/>
          <w:sz w:val="24"/>
          <w:szCs w:val="24"/>
          <w:lang w:eastAsia="en-GB"/>
        </w:rPr>
        <w:t xml:space="preserve"> migration provide significant coefficients with the expected signs, but </w:t>
      </w:r>
      <w:r w:rsidR="00216ECF" w:rsidRPr="00C81C1D">
        <w:rPr>
          <w:rFonts w:ascii="Times New Roman" w:eastAsia="Times New Roman" w:hAnsi="Times New Roman" w:cs="Times New Roman"/>
          <w:sz w:val="24"/>
          <w:szCs w:val="24"/>
          <w:lang w:eastAsia="en-GB"/>
        </w:rPr>
        <w:t>with a</w:t>
      </w:r>
      <w:r w:rsidR="00347A00" w:rsidRPr="00C81C1D">
        <w:rPr>
          <w:rFonts w:ascii="Times New Roman" w:eastAsia="Times New Roman" w:hAnsi="Times New Roman" w:cs="Times New Roman"/>
          <w:sz w:val="24"/>
          <w:szCs w:val="24"/>
          <w:lang w:eastAsia="en-GB"/>
        </w:rPr>
        <w:t xml:space="preserve"> significance</w:t>
      </w:r>
      <w:r w:rsidR="00216ECF" w:rsidRPr="00C81C1D">
        <w:rPr>
          <w:rFonts w:ascii="Times New Roman" w:eastAsia="Times New Roman" w:hAnsi="Times New Roman" w:cs="Times New Roman"/>
          <w:sz w:val="24"/>
          <w:szCs w:val="24"/>
          <w:lang w:eastAsia="en-GB"/>
        </w:rPr>
        <w:t xml:space="preserve"> that</w:t>
      </w:r>
      <w:r w:rsidR="00347A00" w:rsidRPr="00C81C1D">
        <w:rPr>
          <w:rFonts w:ascii="Times New Roman" w:eastAsia="Times New Roman" w:hAnsi="Times New Roman" w:cs="Times New Roman"/>
          <w:sz w:val="24"/>
          <w:szCs w:val="24"/>
          <w:lang w:eastAsia="en-GB"/>
        </w:rPr>
        <w:t xml:space="preserve"> is far lower than</w:t>
      </w:r>
      <w:r w:rsidR="00216ECF" w:rsidRPr="00C81C1D">
        <w:rPr>
          <w:rFonts w:ascii="Times New Roman" w:eastAsia="Times New Roman" w:hAnsi="Times New Roman" w:cs="Times New Roman"/>
          <w:sz w:val="24"/>
          <w:szCs w:val="24"/>
          <w:lang w:eastAsia="en-GB"/>
        </w:rPr>
        <w:t xml:space="preserve"> that associated with economic decline, density, education, and wealth (regression 6).</w:t>
      </w:r>
    </w:p>
    <w:p w14:paraId="511EA7CA" w14:textId="185944E4" w:rsidR="00FF0F5F" w:rsidRPr="00C81C1D" w:rsidRDefault="00216ECF" w:rsidP="00850737">
      <w:pPr>
        <w:spacing w:line="480" w:lineRule="auto"/>
        <w:rPr>
          <w:rFonts w:ascii="Times New Roman" w:hAnsi="Times New Roman" w:cs="Times New Roman"/>
        </w:rPr>
      </w:pPr>
      <w:r w:rsidRPr="00C81C1D">
        <w:rPr>
          <w:rFonts w:ascii="Times New Roman" w:eastAsia="Times New Roman" w:hAnsi="Times New Roman" w:cs="Times New Roman"/>
          <w:sz w:val="24"/>
          <w:szCs w:val="24"/>
          <w:lang w:eastAsia="en-GB"/>
        </w:rPr>
        <w:t xml:space="preserve">While the majority of the results seem to be in line with expectations based on the literature, there are a </w:t>
      </w:r>
      <w:r w:rsidR="00CE06DA" w:rsidRPr="00C81C1D">
        <w:rPr>
          <w:rFonts w:ascii="Times New Roman" w:eastAsia="Times New Roman" w:hAnsi="Times New Roman" w:cs="Times New Roman"/>
          <w:sz w:val="24"/>
          <w:szCs w:val="24"/>
          <w:lang w:eastAsia="en-GB"/>
        </w:rPr>
        <w:t>number</w:t>
      </w:r>
      <w:r w:rsidRPr="00C81C1D">
        <w:rPr>
          <w:rFonts w:ascii="Times New Roman" w:eastAsia="Times New Roman" w:hAnsi="Times New Roman" w:cs="Times New Roman"/>
          <w:sz w:val="24"/>
          <w:szCs w:val="24"/>
          <w:lang w:eastAsia="en-GB"/>
        </w:rPr>
        <w:t xml:space="preserve"> of important surprises. First, once the economic trajectory of a place is controlled for, it seems that anti-system vote is not at all linked to where poor people live. Richer places vote more for parties against European integration than poorer ones. </w:t>
      </w:r>
      <w:r w:rsidR="00645722" w:rsidRPr="00645722">
        <w:rPr>
          <w:rFonts w:ascii="Times New Roman" w:eastAsia="Times New Roman" w:hAnsi="Times New Roman" w:cs="Times New Roman"/>
          <w:sz w:val="24"/>
          <w:szCs w:val="24"/>
          <w:lang w:eastAsia="en-GB"/>
        </w:rPr>
        <w:t>Th</w:t>
      </w:r>
      <w:r w:rsidR="00645722">
        <w:rPr>
          <w:rFonts w:ascii="Times New Roman" w:eastAsia="Times New Roman" w:hAnsi="Times New Roman" w:cs="Times New Roman"/>
          <w:sz w:val="24"/>
          <w:szCs w:val="24"/>
          <w:lang w:eastAsia="en-GB"/>
        </w:rPr>
        <w:t>e combination of long-term economic decline and wealth</w:t>
      </w:r>
      <w:r w:rsidR="00645722" w:rsidRPr="00645722">
        <w:rPr>
          <w:rFonts w:ascii="Times New Roman" w:eastAsia="Times New Roman" w:hAnsi="Times New Roman" w:cs="Times New Roman"/>
          <w:sz w:val="24"/>
          <w:szCs w:val="24"/>
          <w:lang w:eastAsia="en-GB"/>
        </w:rPr>
        <w:t xml:space="preserve"> explains, for example, </w:t>
      </w:r>
      <w:r w:rsidR="00645722">
        <w:rPr>
          <w:rFonts w:ascii="Times New Roman" w:eastAsia="Times New Roman" w:hAnsi="Times New Roman" w:cs="Times New Roman"/>
          <w:sz w:val="24"/>
          <w:szCs w:val="24"/>
          <w:lang w:eastAsia="en-GB"/>
        </w:rPr>
        <w:t xml:space="preserve">voting patterns in the North of Italy, where a still relatively wealthy population that has witnessed better times and experienced long-term relative economic decline supported the </w:t>
      </w:r>
      <w:r w:rsidR="00645722" w:rsidRPr="00850737">
        <w:rPr>
          <w:rFonts w:ascii="Times New Roman" w:eastAsia="Times New Roman" w:hAnsi="Times New Roman" w:cs="Times New Roman"/>
          <w:i/>
          <w:sz w:val="24"/>
          <w:szCs w:val="24"/>
          <w:lang w:eastAsia="en-GB"/>
        </w:rPr>
        <w:t>Lega</w:t>
      </w:r>
      <w:r w:rsidR="00645722" w:rsidRPr="00645722">
        <w:rPr>
          <w:rFonts w:ascii="Times New Roman" w:eastAsia="Times New Roman" w:hAnsi="Times New Roman" w:cs="Times New Roman"/>
          <w:sz w:val="24"/>
          <w:szCs w:val="24"/>
          <w:lang w:eastAsia="en-GB"/>
        </w:rPr>
        <w:t xml:space="preserve"> </w:t>
      </w:r>
      <w:r w:rsidR="00645722">
        <w:rPr>
          <w:rFonts w:ascii="Times New Roman" w:eastAsia="Times New Roman" w:hAnsi="Times New Roman" w:cs="Times New Roman"/>
          <w:sz w:val="24"/>
          <w:szCs w:val="24"/>
          <w:lang w:eastAsia="en-GB"/>
        </w:rPr>
        <w:t>in large numbers in the</w:t>
      </w:r>
      <w:r w:rsidR="00645722" w:rsidRPr="00645722">
        <w:rPr>
          <w:rFonts w:ascii="Times New Roman" w:eastAsia="Times New Roman" w:hAnsi="Times New Roman" w:cs="Times New Roman"/>
          <w:sz w:val="24"/>
          <w:szCs w:val="24"/>
          <w:lang w:eastAsia="en-GB"/>
        </w:rPr>
        <w:t xml:space="preserve"> 2018 national election</w:t>
      </w:r>
      <w:r w:rsidR="004E6BE6">
        <w:rPr>
          <w:rFonts w:ascii="Times New Roman" w:eastAsia="Times New Roman" w:hAnsi="Times New Roman" w:cs="Times New Roman"/>
          <w:sz w:val="24"/>
          <w:szCs w:val="24"/>
          <w:lang w:eastAsia="en-GB"/>
        </w:rPr>
        <w:t>.</w:t>
      </w:r>
      <w:r w:rsidR="00645722" w:rsidRPr="00645722">
        <w:rPr>
          <w:rFonts w:ascii="Times New Roman" w:eastAsia="Times New Roman" w:hAnsi="Times New Roman" w:cs="Times New Roman"/>
          <w:sz w:val="24"/>
          <w:szCs w:val="24"/>
          <w:lang w:eastAsia="en-GB"/>
        </w:rPr>
        <w:t xml:space="preserve"> </w:t>
      </w:r>
      <w:r w:rsidRPr="00C81C1D">
        <w:rPr>
          <w:rFonts w:ascii="Times New Roman" w:eastAsia="Times New Roman" w:hAnsi="Times New Roman" w:cs="Times New Roman"/>
          <w:sz w:val="24"/>
          <w:szCs w:val="24"/>
          <w:lang w:eastAsia="en-GB"/>
        </w:rPr>
        <w:t xml:space="preserve">The fact is that a </w:t>
      </w:r>
      <w:r w:rsidR="004E6BE6">
        <w:rPr>
          <w:rFonts w:ascii="Times New Roman" w:eastAsia="Times New Roman" w:hAnsi="Times New Roman" w:cs="Times New Roman"/>
          <w:sz w:val="24"/>
          <w:szCs w:val="24"/>
          <w:lang w:eastAsia="en-GB"/>
        </w:rPr>
        <w:t>non-negligible</w:t>
      </w:r>
      <w:r w:rsidRPr="00C81C1D">
        <w:rPr>
          <w:rFonts w:ascii="Times New Roman" w:eastAsia="Times New Roman" w:hAnsi="Times New Roman" w:cs="Times New Roman"/>
          <w:sz w:val="24"/>
          <w:szCs w:val="24"/>
          <w:lang w:eastAsia="en-GB"/>
        </w:rPr>
        <w:t xml:space="preserve"> share of the </w:t>
      </w:r>
      <w:r w:rsidR="004E6BE6">
        <w:rPr>
          <w:rFonts w:ascii="Times New Roman" w:eastAsia="Times New Roman" w:hAnsi="Times New Roman" w:cs="Times New Roman"/>
          <w:sz w:val="24"/>
          <w:szCs w:val="24"/>
          <w:lang w:eastAsia="en-GB"/>
        </w:rPr>
        <w:t xml:space="preserve">relatively well-off </w:t>
      </w:r>
      <w:r w:rsidRPr="00C81C1D">
        <w:rPr>
          <w:rFonts w:ascii="Times New Roman" w:eastAsia="Times New Roman" w:hAnsi="Times New Roman" w:cs="Times New Roman"/>
          <w:sz w:val="24"/>
          <w:szCs w:val="24"/>
          <w:lang w:eastAsia="en-GB"/>
        </w:rPr>
        <w:t>live in places that have been economically declining for quite some time. Second, ageing, which has featured prominently in individual accounts of populism, seems to be a more marginal factor of anti-establishment vote than most other factors.</w:t>
      </w:r>
      <w:r w:rsidR="00CE06DA" w:rsidRPr="00C81C1D">
        <w:rPr>
          <w:rFonts w:ascii="Times New Roman" w:eastAsia="Times New Roman" w:hAnsi="Times New Roman" w:cs="Times New Roman"/>
          <w:sz w:val="24"/>
          <w:szCs w:val="24"/>
          <w:lang w:eastAsia="en-GB"/>
        </w:rPr>
        <w:t xml:space="preserve"> And finally, regions </w:t>
      </w:r>
      <w:r w:rsidR="00CE06DA" w:rsidRPr="00C81C1D">
        <w:rPr>
          <w:rFonts w:ascii="Times New Roman" w:eastAsia="Times New Roman" w:hAnsi="Times New Roman" w:cs="Times New Roman"/>
          <w:sz w:val="24"/>
          <w:szCs w:val="24"/>
          <w:lang w:eastAsia="en-GB"/>
        </w:rPr>
        <w:lastRenderedPageBreak/>
        <w:t>and cities that are closer to the capital are marginally more likely to vote for parties opposed to European integration.</w:t>
      </w:r>
    </w:p>
    <w:p w14:paraId="2017D371" w14:textId="77777777" w:rsidR="00FF0F5F" w:rsidRPr="00C81C1D" w:rsidRDefault="00FF0F5F" w:rsidP="00FF0F5F">
      <w:pPr>
        <w:rPr>
          <w:rFonts w:ascii="Times New Roman" w:hAnsi="Times New Roman" w:cs="Times New Roman"/>
        </w:rPr>
      </w:pPr>
    </w:p>
    <w:p w14:paraId="122A492F" w14:textId="27F9BE7B" w:rsidR="009F66F6" w:rsidRPr="00DB1952" w:rsidRDefault="009F66F6" w:rsidP="000069C3">
      <w:pPr>
        <w:rPr>
          <w:rFonts w:ascii="Times New Roman" w:hAnsi="Times New Roman" w:cs="Times New Roman"/>
          <w:sz w:val="24"/>
        </w:rPr>
      </w:pPr>
      <w:r w:rsidRPr="00DB1952">
        <w:rPr>
          <w:rFonts w:ascii="Times New Roman" w:hAnsi="Times New Roman" w:cs="Times New Roman"/>
          <w:b/>
          <w:sz w:val="24"/>
        </w:rPr>
        <w:t>Table 1.</w:t>
      </w:r>
      <w:r w:rsidRPr="00DB1952">
        <w:rPr>
          <w:rFonts w:ascii="Times New Roman" w:hAnsi="Times New Roman" w:cs="Times New Roman"/>
          <w:sz w:val="24"/>
        </w:rPr>
        <w:t xml:space="preserve"> Factors behind votes for parties (strongly) opposed to European integration</w:t>
      </w:r>
    </w:p>
    <w:tbl>
      <w:tblPr>
        <w:tblW w:w="5508" w:type="pct"/>
        <w:tblCellMar>
          <w:left w:w="0" w:type="dxa"/>
          <w:right w:w="0" w:type="dxa"/>
        </w:tblCellMar>
        <w:tblLook w:val="0600" w:firstRow="0" w:lastRow="0" w:firstColumn="0" w:lastColumn="0" w:noHBand="1" w:noVBand="1"/>
      </w:tblPr>
      <w:tblGrid>
        <w:gridCol w:w="2625"/>
        <w:gridCol w:w="1246"/>
        <w:gridCol w:w="1246"/>
        <w:gridCol w:w="1246"/>
        <w:gridCol w:w="1246"/>
        <w:gridCol w:w="1246"/>
        <w:gridCol w:w="1244"/>
      </w:tblGrid>
      <w:tr w:rsidR="006A218D" w:rsidRPr="00C81C1D" w14:paraId="1CF40075" w14:textId="77777777" w:rsidTr="006A218D">
        <w:trPr>
          <w:trHeight w:val="236"/>
        </w:trPr>
        <w:tc>
          <w:tcPr>
            <w:tcW w:w="1299" w:type="pct"/>
            <w:vMerge w:val="restart"/>
            <w:tcBorders>
              <w:top w:val="single" w:sz="8" w:space="0" w:color="000000"/>
              <w:left w:val="nil"/>
              <w:bottom w:val="single" w:sz="8" w:space="0" w:color="000000"/>
              <w:right w:val="nil"/>
            </w:tcBorders>
            <w:shd w:val="clear" w:color="auto" w:fill="auto"/>
            <w:tcMar>
              <w:top w:w="15" w:type="dxa"/>
              <w:left w:w="71" w:type="dxa"/>
              <w:bottom w:w="0" w:type="dxa"/>
              <w:right w:w="71" w:type="dxa"/>
            </w:tcMar>
            <w:hideMark/>
          </w:tcPr>
          <w:p w14:paraId="1B433923" w14:textId="77777777" w:rsidR="006A218D" w:rsidRPr="00C81C1D" w:rsidRDefault="006A218D" w:rsidP="006A218D">
            <w:pPr>
              <w:spacing w:after="0"/>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10"/>
                <w:szCs w:val="10"/>
                <w:lang w:eastAsia="en-GB"/>
              </w:rPr>
              <w:t> </w:t>
            </w:r>
            <w:r w:rsidRPr="008416CF">
              <w:rPr>
                <w:rFonts w:ascii="Times New Roman" w:eastAsia="Times New Roman" w:hAnsi="Times New Roman" w:cs="Times New Roman"/>
                <w:b/>
                <w:bCs/>
                <w:color w:val="000000"/>
                <w:kern w:val="24"/>
                <w:sz w:val="20"/>
                <w:szCs w:val="20"/>
                <w:lang w:eastAsia="en-GB"/>
              </w:rPr>
              <w:t>DEP. V.: Share of vote for parties (strongly) opposed to European integration</w:t>
            </w:r>
          </w:p>
        </w:tc>
        <w:tc>
          <w:tcPr>
            <w:tcW w:w="617" w:type="pct"/>
            <w:tcBorders>
              <w:top w:val="single" w:sz="8" w:space="0" w:color="000000"/>
              <w:left w:val="nil"/>
              <w:bottom w:val="nil"/>
              <w:right w:val="nil"/>
            </w:tcBorders>
            <w:shd w:val="clear" w:color="auto" w:fill="auto"/>
            <w:tcMar>
              <w:top w:w="15" w:type="dxa"/>
              <w:left w:w="71" w:type="dxa"/>
              <w:bottom w:w="0" w:type="dxa"/>
              <w:right w:w="71" w:type="dxa"/>
            </w:tcMar>
            <w:hideMark/>
          </w:tcPr>
          <w:p w14:paraId="7CF3B978"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18"/>
                <w:szCs w:val="18"/>
                <w:lang w:eastAsia="en-GB"/>
              </w:rPr>
              <w:t>(1)</w:t>
            </w:r>
          </w:p>
        </w:tc>
        <w:tc>
          <w:tcPr>
            <w:tcW w:w="617" w:type="pct"/>
            <w:tcBorders>
              <w:top w:val="single" w:sz="8" w:space="0" w:color="000000"/>
              <w:left w:val="nil"/>
              <w:bottom w:val="nil"/>
              <w:right w:val="nil"/>
            </w:tcBorders>
            <w:shd w:val="clear" w:color="auto" w:fill="auto"/>
            <w:tcMar>
              <w:top w:w="15" w:type="dxa"/>
              <w:left w:w="71" w:type="dxa"/>
              <w:bottom w:w="0" w:type="dxa"/>
              <w:right w:w="71" w:type="dxa"/>
            </w:tcMar>
            <w:hideMark/>
          </w:tcPr>
          <w:p w14:paraId="2D1F34EB"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18"/>
                <w:szCs w:val="18"/>
                <w:lang w:eastAsia="en-GB"/>
              </w:rPr>
              <w:t>(2)</w:t>
            </w:r>
          </w:p>
        </w:tc>
        <w:tc>
          <w:tcPr>
            <w:tcW w:w="617" w:type="pct"/>
            <w:tcBorders>
              <w:top w:val="single" w:sz="8" w:space="0" w:color="000000"/>
              <w:left w:val="nil"/>
              <w:bottom w:val="nil"/>
              <w:right w:val="nil"/>
            </w:tcBorders>
            <w:shd w:val="clear" w:color="auto" w:fill="auto"/>
            <w:tcMar>
              <w:top w:w="15" w:type="dxa"/>
              <w:left w:w="71" w:type="dxa"/>
              <w:bottom w:w="0" w:type="dxa"/>
              <w:right w:w="71" w:type="dxa"/>
            </w:tcMar>
            <w:hideMark/>
          </w:tcPr>
          <w:p w14:paraId="213DECD2"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18"/>
                <w:szCs w:val="18"/>
                <w:lang w:eastAsia="en-GB"/>
              </w:rPr>
              <w:t>(3)</w:t>
            </w:r>
          </w:p>
        </w:tc>
        <w:tc>
          <w:tcPr>
            <w:tcW w:w="617" w:type="pct"/>
            <w:tcBorders>
              <w:top w:val="single" w:sz="8" w:space="0" w:color="000000"/>
              <w:left w:val="nil"/>
              <w:bottom w:val="nil"/>
              <w:right w:val="nil"/>
            </w:tcBorders>
            <w:shd w:val="clear" w:color="auto" w:fill="auto"/>
            <w:tcMar>
              <w:top w:w="15" w:type="dxa"/>
              <w:left w:w="71" w:type="dxa"/>
              <w:bottom w:w="0" w:type="dxa"/>
              <w:right w:w="71" w:type="dxa"/>
            </w:tcMar>
            <w:hideMark/>
          </w:tcPr>
          <w:p w14:paraId="5FB2F8C6"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18"/>
                <w:szCs w:val="18"/>
                <w:lang w:eastAsia="en-GB"/>
              </w:rPr>
              <w:t>(4)</w:t>
            </w:r>
          </w:p>
        </w:tc>
        <w:tc>
          <w:tcPr>
            <w:tcW w:w="617" w:type="pct"/>
            <w:tcBorders>
              <w:top w:val="single" w:sz="8" w:space="0" w:color="000000"/>
              <w:left w:val="nil"/>
              <w:bottom w:val="nil"/>
              <w:right w:val="nil"/>
            </w:tcBorders>
            <w:shd w:val="clear" w:color="auto" w:fill="auto"/>
            <w:tcMar>
              <w:top w:w="15" w:type="dxa"/>
              <w:left w:w="71" w:type="dxa"/>
              <w:bottom w:w="0" w:type="dxa"/>
              <w:right w:w="71" w:type="dxa"/>
            </w:tcMar>
            <w:hideMark/>
          </w:tcPr>
          <w:p w14:paraId="6FFE9E84"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18"/>
                <w:szCs w:val="18"/>
                <w:lang w:eastAsia="en-GB"/>
              </w:rPr>
              <w:t>(5)</w:t>
            </w:r>
          </w:p>
        </w:tc>
        <w:tc>
          <w:tcPr>
            <w:tcW w:w="617" w:type="pct"/>
            <w:tcBorders>
              <w:top w:val="single" w:sz="8" w:space="0" w:color="000000"/>
              <w:left w:val="nil"/>
              <w:bottom w:val="nil"/>
              <w:right w:val="nil"/>
            </w:tcBorders>
            <w:shd w:val="clear" w:color="auto" w:fill="auto"/>
            <w:tcMar>
              <w:top w:w="15" w:type="dxa"/>
              <w:left w:w="71" w:type="dxa"/>
              <w:bottom w:w="0" w:type="dxa"/>
              <w:right w:w="71" w:type="dxa"/>
            </w:tcMar>
            <w:hideMark/>
          </w:tcPr>
          <w:p w14:paraId="16141EF3"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18"/>
                <w:szCs w:val="18"/>
                <w:lang w:eastAsia="en-GB"/>
              </w:rPr>
              <w:t>(6)</w:t>
            </w:r>
          </w:p>
        </w:tc>
      </w:tr>
      <w:tr w:rsidR="006A218D" w:rsidRPr="00C81C1D" w14:paraId="03D05993" w14:textId="77777777" w:rsidTr="006A218D">
        <w:trPr>
          <w:trHeight w:val="236"/>
        </w:trPr>
        <w:tc>
          <w:tcPr>
            <w:tcW w:w="1299" w:type="pct"/>
            <w:vMerge/>
            <w:tcBorders>
              <w:top w:val="single" w:sz="8" w:space="0" w:color="000000"/>
              <w:left w:val="nil"/>
              <w:bottom w:val="single" w:sz="8" w:space="0" w:color="000000"/>
              <w:right w:val="nil"/>
            </w:tcBorders>
            <w:vAlign w:val="center"/>
            <w:hideMark/>
          </w:tcPr>
          <w:p w14:paraId="57C25A79" w14:textId="77777777" w:rsidR="006A218D" w:rsidRPr="00C81C1D" w:rsidRDefault="006A218D" w:rsidP="006A218D">
            <w:pPr>
              <w:spacing w:after="0" w:line="240" w:lineRule="auto"/>
              <w:rPr>
                <w:rFonts w:ascii="Times New Roman" w:eastAsia="Times New Roman" w:hAnsi="Times New Roman" w:cs="Times New Roman"/>
                <w:sz w:val="36"/>
                <w:szCs w:val="36"/>
                <w:lang w:eastAsia="en-GB"/>
              </w:rPr>
            </w:pP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5615C938"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OLS</w:t>
            </w: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1CD54D73"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OLS</w:t>
            </w: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3E090207"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OLS</w:t>
            </w: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7A9FAACB"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OLS</w:t>
            </w: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5A682F4C"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OLS</w:t>
            </w: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69EB52B2"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OLS</w:t>
            </w:r>
          </w:p>
        </w:tc>
      </w:tr>
      <w:tr w:rsidR="006A218D" w:rsidRPr="00C81C1D" w14:paraId="488860E7" w14:textId="77777777" w:rsidTr="006A218D">
        <w:trPr>
          <w:trHeight w:val="236"/>
        </w:trPr>
        <w:tc>
          <w:tcPr>
            <w:tcW w:w="1299" w:type="pct"/>
            <w:tcBorders>
              <w:top w:val="single" w:sz="8" w:space="0" w:color="000000"/>
              <w:left w:val="nil"/>
              <w:right w:val="nil"/>
            </w:tcBorders>
            <w:shd w:val="clear" w:color="auto" w:fill="auto"/>
            <w:tcMar>
              <w:top w:w="15" w:type="dxa"/>
              <w:left w:w="71" w:type="dxa"/>
              <w:bottom w:w="0" w:type="dxa"/>
              <w:right w:w="71" w:type="dxa"/>
            </w:tcMar>
          </w:tcPr>
          <w:p w14:paraId="6B0906E2" w14:textId="77777777" w:rsidR="006A218D" w:rsidRPr="008416CF" w:rsidRDefault="006A218D" w:rsidP="006A218D">
            <w:pPr>
              <w:spacing w:after="0" w:line="236" w:lineRule="atLeast"/>
              <w:rPr>
                <w:rFonts w:ascii="Times New Roman" w:eastAsia="Times New Roman" w:hAnsi="Times New Roman" w:cs="Times New Roman"/>
                <w:color w:val="000000"/>
                <w:kern w:val="24"/>
                <w:sz w:val="20"/>
                <w:szCs w:val="20"/>
                <w:lang w:eastAsia="en-GB"/>
              </w:rPr>
            </w:pPr>
          </w:p>
        </w:tc>
        <w:tc>
          <w:tcPr>
            <w:tcW w:w="617" w:type="pct"/>
            <w:tcBorders>
              <w:top w:val="single" w:sz="8" w:space="0" w:color="000000"/>
              <w:left w:val="nil"/>
              <w:right w:val="nil"/>
            </w:tcBorders>
            <w:shd w:val="clear" w:color="auto" w:fill="auto"/>
            <w:tcMar>
              <w:top w:w="15" w:type="dxa"/>
              <w:left w:w="71" w:type="dxa"/>
              <w:bottom w:w="0" w:type="dxa"/>
              <w:right w:w="71" w:type="dxa"/>
            </w:tcMar>
          </w:tcPr>
          <w:p w14:paraId="545A0BEE" w14:textId="77777777" w:rsidR="006A218D" w:rsidRPr="008416CF" w:rsidRDefault="006A218D" w:rsidP="006A218D">
            <w:pPr>
              <w:spacing w:after="0" w:line="236" w:lineRule="atLeast"/>
              <w:jc w:val="center"/>
              <w:rPr>
                <w:rFonts w:ascii="Times New Roman" w:eastAsia="Times New Roman" w:hAnsi="Times New Roman" w:cs="Times New Roman"/>
                <w:color w:val="000000"/>
                <w:kern w:val="24"/>
                <w:sz w:val="20"/>
                <w:szCs w:val="20"/>
                <w:lang w:eastAsia="en-GB"/>
              </w:rPr>
            </w:pPr>
          </w:p>
        </w:tc>
        <w:tc>
          <w:tcPr>
            <w:tcW w:w="617" w:type="pct"/>
            <w:tcBorders>
              <w:top w:val="single" w:sz="8" w:space="0" w:color="000000"/>
              <w:left w:val="nil"/>
              <w:right w:val="nil"/>
            </w:tcBorders>
            <w:shd w:val="clear" w:color="auto" w:fill="auto"/>
            <w:tcMar>
              <w:top w:w="15" w:type="dxa"/>
              <w:left w:w="71" w:type="dxa"/>
              <w:bottom w:w="0" w:type="dxa"/>
              <w:right w:w="71" w:type="dxa"/>
            </w:tcMar>
          </w:tcPr>
          <w:p w14:paraId="1D887ECF" w14:textId="77777777" w:rsidR="006A218D" w:rsidRPr="008416CF" w:rsidRDefault="006A218D" w:rsidP="006A218D">
            <w:pPr>
              <w:spacing w:after="0" w:line="236" w:lineRule="atLeast"/>
              <w:jc w:val="center"/>
              <w:rPr>
                <w:rFonts w:ascii="Times New Roman" w:eastAsia="Times New Roman" w:hAnsi="Times New Roman" w:cs="Times New Roman"/>
                <w:color w:val="000000"/>
                <w:kern w:val="24"/>
                <w:sz w:val="20"/>
                <w:szCs w:val="20"/>
                <w:lang w:eastAsia="en-GB"/>
              </w:rPr>
            </w:pPr>
          </w:p>
        </w:tc>
        <w:tc>
          <w:tcPr>
            <w:tcW w:w="617" w:type="pct"/>
            <w:tcBorders>
              <w:top w:val="single" w:sz="8" w:space="0" w:color="000000"/>
              <w:left w:val="nil"/>
              <w:right w:val="nil"/>
            </w:tcBorders>
            <w:shd w:val="clear" w:color="auto" w:fill="auto"/>
            <w:tcMar>
              <w:top w:w="15" w:type="dxa"/>
              <w:left w:w="71" w:type="dxa"/>
              <w:bottom w:w="0" w:type="dxa"/>
              <w:right w:w="71" w:type="dxa"/>
            </w:tcMar>
          </w:tcPr>
          <w:p w14:paraId="18757A68" w14:textId="77777777" w:rsidR="006A218D" w:rsidRPr="008416CF" w:rsidRDefault="006A218D" w:rsidP="006A218D">
            <w:pPr>
              <w:spacing w:after="0" w:line="236" w:lineRule="atLeast"/>
              <w:jc w:val="center"/>
              <w:rPr>
                <w:rFonts w:ascii="Times New Roman" w:eastAsia="Times New Roman" w:hAnsi="Times New Roman" w:cs="Times New Roman"/>
                <w:color w:val="000000"/>
                <w:kern w:val="24"/>
                <w:sz w:val="20"/>
                <w:szCs w:val="20"/>
                <w:lang w:eastAsia="en-GB"/>
              </w:rPr>
            </w:pPr>
          </w:p>
        </w:tc>
        <w:tc>
          <w:tcPr>
            <w:tcW w:w="617" w:type="pct"/>
            <w:tcBorders>
              <w:top w:val="single" w:sz="8" w:space="0" w:color="000000"/>
              <w:left w:val="nil"/>
              <w:right w:val="nil"/>
            </w:tcBorders>
            <w:shd w:val="clear" w:color="auto" w:fill="auto"/>
            <w:tcMar>
              <w:top w:w="15" w:type="dxa"/>
              <w:left w:w="71" w:type="dxa"/>
              <w:bottom w:w="0" w:type="dxa"/>
              <w:right w:w="71" w:type="dxa"/>
            </w:tcMar>
          </w:tcPr>
          <w:p w14:paraId="6DE5ABE3" w14:textId="77777777" w:rsidR="006A218D" w:rsidRPr="008416CF" w:rsidRDefault="006A218D" w:rsidP="006A218D">
            <w:pPr>
              <w:spacing w:after="0" w:line="236" w:lineRule="atLeast"/>
              <w:jc w:val="center"/>
              <w:rPr>
                <w:rFonts w:ascii="Times New Roman" w:eastAsia="Times New Roman" w:hAnsi="Times New Roman" w:cs="Times New Roman"/>
                <w:color w:val="000000"/>
                <w:kern w:val="24"/>
                <w:sz w:val="20"/>
                <w:szCs w:val="20"/>
                <w:lang w:eastAsia="en-GB"/>
              </w:rPr>
            </w:pPr>
          </w:p>
        </w:tc>
        <w:tc>
          <w:tcPr>
            <w:tcW w:w="617" w:type="pct"/>
            <w:tcBorders>
              <w:top w:val="single" w:sz="8" w:space="0" w:color="000000"/>
              <w:left w:val="nil"/>
              <w:right w:val="nil"/>
            </w:tcBorders>
            <w:shd w:val="clear" w:color="auto" w:fill="auto"/>
            <w:tcMar>
              <w:top w:w="15" w:type="dxa"/>
              <w:left w:w="71" w:type="dxa"/>
              <w:bottom w:w="0" w:type="dxa"/>
              <w:right w:w="71" w:type="dxa"/>
            </w:tcMar>
          </w:tcPr>
          <w:p w14:paraId="1F0027F1" w14:textId="77777777" w:rsidR="006A218D" w:rsidRPr="008416CF" w:rsidRDefault="006A218D" w:rsidP="006A218D">
            <w:pPr>
              <w:spacing w:after="0" w:line="236" w:lineRule="atLeast"/>
              <w:jc w:val="center"/>
              <w:rPr>
                <w:rFonts w:ascii="Times New Roman" w:eastAsia="Times New Roman" w:hAnsi="Times New Roman" w:cs="Times New Roman"/>
                <w:color w:val="000000"/>
                <w:kern w:val="24"/>
                <w:sz w:val="20"/>
                <w:szCs w:val="20"/>
                <w:lang w:eastAsia="en-GB"/>
              </w:rPr>
            </w:pPr>
          </w:p>
        </w:tc>
        <w:tc>
          <w:tcPr>
            <w:tcW w:w="617" w:type="pct"/>
            <w:tcBorders>
              <w:top w:val="single" w:sz="8" w:space="0" w:color="000000"/>
              <w:left w:val="nil"/>
              <w:right w:val="nil"/>
            </w:tcBorders>
            <w:shd w:val="clear" w:color="auto" w:fill="auto"/>
            <w:tcMar>
              <w:top w:w="15" w:type="dxa"/>
              <w:left w:w="71" w:type="dxa"/>
              <w:bottom w:w="0" w:type="dxa"/>
              <w:right w:w="71" w:type="dxa"/>
            </w:tcMar>
          </w:tcPr>
          <w:p w14:paraId="6409016B" w14:textId="77777777" w:rsidR="006A218D" w:rsidRPr="008416CF" w:rsidRDefault="006A218D" w:rsidP="006A218D">
            <w:pPr>
              <w:spacing w:after="0" w:line="236" w:lineRule="atLeast"/>
              <w:jc w:val="center"/>
              <w:rPr>
                <w:rFonts w:ascii="Times New Roman" w:eastAsia="Times New Roman" w:hAnsi="Times New Roman" w:cs="Times New Roman"/>
                <w:color w:val="000000"/>
                <w:kern w:val="24"/>
                <w:sz w:val="20"/>
                <w:szCs w:val="20"/>
                <w:lang w:eastAsia="en-GB"/>
              </w:rPr>
            </w:pPr>
          </w:p>
        </w:tc>
      </w:tr>
      <w:tr w:rsidR="006A218D" w:rsidRPr="00C81C1D" w14:paraId="648F2706" w14:textId="77777777" w:rsidTr="006A218D">
        <w:trPr>
          <w:trHeight w:val="236"/>
        </w:trPr>
        <w:tc>
          <w:tcPr>
            <w:tcW w:w="1299" w:type="pct"/>
            <w:tcBorders>
              <w:left w:val="nil"/>
              <w:bottom w:val="nil"/>
              <w:right w:val="nil"/>
            </w:tcBorders>
            <w:shd w:val="clear" w:color="auto" w:fill="auto"/>
            <w:tcMar>
              <w:top w:w="15" w:type="dxa"/>
              <w:left w:w="71" w:type="dxa"/>
              <w:bottom w:w="0" w:type="dxa"/>
              <w:right w:w="71" w:type="dxa"/>
            </w:tcMar>
            <w:hideMark/>
          </w:tcPr>
          <w:p w14:paraId="32FA6180"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Economic change</w:t>
            </w:r>
          </w:p>
        </w:tc>
        <w:tc>
          <w:tcPr>
            <w:tcW w:w="617" w:type="pct"/>
            <w:tcBorders>
              <w:left w:val="nil"/>
              <w:bottom w:val="nil"/>
              <w:right w:val="nil"/>
            </w:tcBorders>
            <w:shd w:val="clear" w:color="auto" w:fill="auto"/>
            <w:tcMar>
              <w:top w:w="15" w:type="dxa"/>
              <w:left w:w="71" w:type="dxa"/>
              <w:bottom w:w="0" w:type="dxa"/>
              <w:right w:w="71" w:type="dxa"/>
            </w:tcMar>
            <w:hideMark/>
          </w:tcPr>
          <w:p w14:paraId="4A7B2E56"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-4.64052***</w:t>
            </w:r>
          </w:p>
        </w:tc>
        <w:tc>
          <w:tcPr>
            <w:tcW w:w="617" w:type="pct"/>
            <w:tcBorders>
              <w:left w:val="nil"/>
              <w:bottom w:val="nil"/>
              <w:right w:val="nil"/>
            </w:tcBorders>
            <w:shd w:val="clear" w:color="auto" w:fill="auto"/>
            <w:tcMar>
              <w:top w:w="15" w:type="dxa"/>
              <w:left w:w="71" w:type="dxa"/>
              <w:bottom w:w="0" w:type="dxa"/>
              <w:right w:w="71" w:type="dxa"/>
            </w:tcMar>
            <w:hideMark/>
          </w:tcPr>
          <w:p w14:paraId="72AD73F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-1.79273***</w:t>
            </w:r>
          </w:p>
        </w:tc>
        <w:tc>
          <w:tcPr>
            <w:tcW w:w="617" w:type="pct"/>
            <w:tcBorders>
              <w:left w:val="nil"/>
              <w:bottom w:val="nil"/>
              <w:right w:val="nil"/>
            </w:tcBorders>
            <w:shd w:val="clear" w:color="auto" w:fill="auto"/>
            <w:tcMar>
              <w:top w:w="15" w:type="dxa"/>
              <w:left w:w="71" w:type="dxa"/>
              <w:bottom w:w="0" w:type="dxa"/>
              <w:right w:w="71" w:type="dxa"/>
            </w:tcMar>
            <w:hideMark/>
          </w:tcPr>
          <w:p w14:paraId="03473CC1"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-1.79267***</w:t>
            </w:r>
          </w:p>
        </w:tc>
        <w:tc>
          <w:tcPr>
            <w:tcW w:w="617" w:type="pct"/>
            <w:tcBorders>
              <w:left w:val="nil"/>
              <w:bottom w:val="nil"/>
              <w:right w:val="nil"/>
            </w:tcBorders>
            <w:shd w:val="clear" w:color="auto" w:fill="auto"/>
            <w:tcMar>
              <w:top w:w="15" w:type="dxa"/>
              <w:left w:w="71" w:type="dxa"/>
              <w:bottom w:w="0" w:type="dxa"/>
              <w:right w:w="71" w:type="dxa"/>
            </w:tcMar>
            <w:hideMark/>
          </w:tcPr>
          <w:p w14:paraId="5EF26033"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-1.78386***</w:t>
            </w:r>
          </w:p>
        </w:tc>
        <w:tc>
          <w:tcPr>
            <w:tcW w:w="617" w:type="pct"/>
            <w:tcBorders>
              <w:left w:val="nil"/>
              <w:bottom w:val="nil"/>
              <w:right w:val="nil"/>
            </w:tcBorders>
            <w:shd w:val="clear" w:color="auto" w:fill="auto"/>
            <w:tcMar>
              <w:top w:w="15" w:type="dxa"/>
              <w:left w:w="71" w:type="dxa"/>
              <w:bottom w:w="0" w:type="dxa"/>
              <w:right w:w="71" w:type="dxa"/>
            </w:tcMar>
            <w:hideMark/>
          </w:tcPr>
          <w:p w14:paraId="13616531"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-1.79072***</w:t>
            </w:r>
          </w:p>
        </w:tc>
        <w:tc>
          <w:tcPr>
            <w:tcW w:w="617" w:type="pct"/>
            <w:tcBorders>
              <w:left w:val="nil"/>
              <w:bottom w:val="nil"/>
              <w:right w:val="nil"/>
            </w:tcBorders>
            <w:shd w:val="clear" w:color="auto" w:fill="auto"/>
            <w:tcMar>
              <w:top w:w="15" w:type="dxa"/>
              <w:left w:w="71" w:type="dxa"/>
              <w:bottom w:w="0" w:type="dxa"/>
              <w:right w:w="71" w:type="dxa"/>
            </w:tcMar>
            <w:hideMark/>
          </w:tcPr>
          <w:p w14:paraId="1A73B90F"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-2.10537***</w:t>
            </w:r>
          </w:p>
        </w:tc>
      </w:tr>
      <w:tr w:rsidR="006A218D" w:rsidRPr="00C81C1D" w14:paraId="0505A820"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62D90252"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3A3AE84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(0.037)</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00ED68CD"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(0.064)</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2EDA29C2"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(0.064)</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0280D48B"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(0.064)</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2366880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(0.063)</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2F7DB7E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(0.067)</w:t>
            </w:r>
          </w:p>
        </w:tc>
      </w:tr>
      <w:tr w:rsidR="006A218D" w:rsidRPr="00C81C1D" w14:paraId="69D66F5C"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450F851D"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Population density</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7F72958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69DFDC2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4C0D71F3"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-0.00032***</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3AD95071"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3DEFDEB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-0.00041***</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3640AA6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-0.00043***</w:t>
            </w:r>
          </w:p>
        </w:tc>
      </w:tr>
      <w:tr w:rsidR="006A218D" w:rsidRPr="00C81C1D" w14:paraId="00759E9E"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627B07DE"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24E9BB9F"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35CF92C9"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773F028E"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4752041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30749032"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02CCA8D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r>
      <w:tr w:rsidR="006A218D" w:rsidRPr="00C81C1D" w14:paraId="48CB674F"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3B52BF76"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Rural</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7087D4D8"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25FD5E67"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041B59AE"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284C2DE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0.00396***</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0D89813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-0.00671***</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6F2DBD7D"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r>
      <w:tr w:rsidR="006A218D" w:rsidRPr="00C81C1D" w14:paraId="76D4EAB3"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3E472820"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4ADB3914"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57298BDB"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6FE7375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443A65B"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(0.001)</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0251B42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(0.001)</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1377D28B"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r>
      <w:tr w:rsidR="006A218D" w:rsidRPr="00C81C1D" w14:paraId="5580F197"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613CBB74"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Distance to the capital</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71F036A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276E1CAF"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464F220B"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64D9C9E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22273F7"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4EC7792F"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-0.00103***</w:t>
            </w:r>
          </w:p>
        </w:tc>
      </w:tr>
      <w:tr w:rsidR="006A218D" w:rsidRPr="00C81C1D" w14:paraId="16F6E8B4"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4EC10ED0"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5F621D0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52014D3E"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6FD3558"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0AF42114"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52A5A0E8"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371AB74D"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r>
      <w:tr w:rsidR="006A218D" w:rsidRPr="00C81C1D" w14:paraId="6182EE16"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194A122A"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GDP per capita</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49A7A7C1"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3FDB706E"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6074F337"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01A37B39"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77BADEF1"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5707CE51"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0.11045***</w:t>
            </w:r>
          </w:p>
        </w:tc>
      </w:tr>
      <w:tr w:rsidR="006A218D" w:rsidRPr="00C81C1D" w14:paraId="2C86A0B8"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76F4BB13"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25B9B62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608CA498"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0E93333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401F755B"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1E5F163"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3D6A27D3"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(0.004)</w:t>
            </w:r>
          </w:p>
        </w:tc>
      </w:tr>
      <w:tr w:rsidR="006A218D" w:rsidRPr="00C81C1D" w14:paraId="1C0AB039"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43D08F3B" w14:textId="61D4A69C"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Employment</w:t>
            </w:r>
            <w:r w:rsidR="00BC2576" w:rsidRPr="008416CF">
              <w:rPr>
                <w:rFonts w:ascii="Times New Roman" w:eastAsia="Times New Roman" w:hAnsi="Times New Roman" w:cs="Times New Roman"/>
                <w:color w:val="000000"/>
                <w:kern w:val="24"/>
                <w:sz w:val="20"/>
                <w:szCs w:val="20"/>
                <w:lang w:eastAsia="en-GB"/>
              </w:rPr>
              <w:t xml:space="preserve"> rate</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3313A2D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35B459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2F8859E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CEE2D1E"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784599D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212B7A97"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-0.14491***</w:t>
            </w:r>
          </w:p>
        </w:tc>
      </w:tr>
      <w:tr w:rsidR="006A218D" w:rsidRPr="00C81C1D" w14:paraId="3ED4E566"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61174B7A"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55B7802E"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7BBD3E06"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260159CD"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CDEDD6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2CE14ACF"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59FFA11E"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(0.010)</w:t>
            </w:r>
          </w:p>
        </w:tc>
      </w:tr>
      <w:tr w:rsidR="006A218D" w:rsidRPr="00C81C1D" w14:paraId="226A1B68"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08714A4E"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Population 65 and over</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7D3C5A6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0F658AA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4585AD32"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3452204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4DADC1E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DF3860B"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0.05510***</w:t>
            </w:r>
          </w:p>
        </w:tc>
      </w:tr>
      <w:tr w:rsidR="006A218D" w:rsidRPr="00C81C1D" w14:paraId="199F55BF"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5BAA1C3A"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2809C6C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A1C3EE7"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48A5DFA3"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E814124"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5FACBC2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00BACEE2"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(0.012)</w:t>
            </w:r>
          </w:p>
        </w:tc>
      </w:tr>
      <w:tr w:rsidR="006A218D" w:rsidRPr="00C81C1D" w14:paraId="1C66F0A5"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10A94939"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Education</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496ABD9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EF88D62"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4054AEE2"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0BC5FC7B"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4573AF22"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02128AE4"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-0.16978***</w:t>
            </w:r>
          </w:p>
        </w:tc>
      </w:tr>
      <w:tr w:rsidR="006A218D" w:rsidRPr="00C81C1D" w14:paraId="763C9926"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342ABD0A"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66A303F8"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6DC2B0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76C18B2"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28FC140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6998D5D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27515528"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(0.009)</w:t>
            </w:r>
          </w:p>
        </w:tc>
      </w:tr>
      <w:tr w:rsidR="006A218D" w:rsidRPr="00C81C1D" w14:paraId="1AE512B7"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0DCC3ACC" w14:textId="4A4B459A" w:rsidR="006A218D" w:rsidRPr="00C81C1D" w:rsidRDefault="00C90DFF" w:rsidP="00C90DFF">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Net m</w:t>
            </w:r>
            <w:r w:rsidR="006A218D" w:rsidRPr="008416CF">
              <w:rPr>
                <w:rFonts w:ascii="Times New Roman" w:eastAsia="Times New Roman" w:hAnsi="Times New Roman" w:cs="Times New Roman"/>
                <w:color w:val="000000"/>
                <w:kern w:val="24"/>
                <w:sz w:val="20"/>
                <w:szCs w:val="20"/>
                <w:lang w:eastAsia="en-GB"/>
              </w:rPr>
              <w:t>igration</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6EF85E7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494D5B44"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37B31DBD"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6D88B3E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306B63E4"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22E3DEBF"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0.04181***</w:t>
            </w:r>
          </w:p>
        </w:tc>
      </w:tr>
      <w:tr w:rsidR="006A218D" w:rsidRPr="00C81C1D" w14:paraId="270C6FAA"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610BBB56"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1A1ECFAD"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2B11D5DF"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6646A46D"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3F1ED053"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1C2ADB1E"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shd w:val="clear" w:color="auto" w:fill="auto"/>
            <w:tcMar>
              <w:top w:w="15" w:type="dxa"/>
              <w:left w:w="71" w:type="dxa"/>
              <w:bottom w:w="0" w:type="dxa"/>
              <w:right w:w="71" w:type="dxa"/>
            </w:tcMar>
            <w:hideMark/>
          </w:tcPr>
          <w:p w14:paraId="3324D502"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(0.010)</w:t>
            </w:r>
          </w:p>
        </w:tc>
      </w:tr>
      <w:tr w:rsidR="006A218D" w:rsidRPr="00C81C1D" w14:paraId="63FAC4D9"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2324A09B"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Share of no CHES vote</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4F321799"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0.03327***</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4FC038C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-0.23876***</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1C4DF45F"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-0.23802***</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75A49316"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-0.23869***</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45ABA422"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-0.23793***</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64C490F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-0.22435***</w:t>
            </w:r>
          </w:p>
        </w:tc>
      </w:tr>
      <w:tr w:rsidR="006A218D" w:rsidRPr="00C81C1D" w14:paraId="0F3EF724"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265EA69B"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182A3FC2"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(0.006)</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27DCB8D7"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(0.005)</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59ABCEE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(0.005)</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2F2D0946"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(0.005)</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6DC9935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(0.005)</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6926C42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(0.005)</w:t>
            </w:r>
          </w:p>
        </w:tc>
      </w:tr>
      <w:tr w:rsidR="006A218D" w:rsidRPr="00C81C1D" w14:paraId="0786AB30" w14:textId="77777777" w:rsidTr="006A218D">
        <w:trPr>
          <w:trHeight w:val="236"/>
        </w:trPr>
        <w:tc>
          <w:tcPr>
            <w:tcW w:w="1299" w:type="pct"/>
            <w:tcBorders>
              <w:top w:val="nil"/>
              <w:left w:val="nil"/>
              <w:bottom w:val="single" w:sz="8" w:space="0" w:color="auto"/>
              <w:right w:val="nil"/>
            </w:tcBorders>
            <w:shd w:val="clear" w:color="auto" w:fill="auto"/>
            <w:tcMar>
              <w:top w:w="15" w:type="dxa"/>
              <w:left w:w="71" w:type="dxa"/>
              <w:bottom w:w="0" w:type="dxa"/>
              <w:right w:w="71" w:type="dxa"/>
            </w:tcMar>
            <w:hideMark/>
          </w:tcPr>
          <w:p w14:paraId="7D9BC8B0"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single" w:sz="8" w:space="0" w:color="auto"/>
              <w:right w:val="nil"/>
            </w:tcBorders>
            <w:shd w:val="clear" w:color="auto" w:fill="auto"/>
            <w:tcMar>
              <w:top w:w="15" w:type="dxa"/>
              <w:left w:w="71" w:type="dxa"/>
              <w:bottom w:w="0" w:type="dxa"/>
              <w:right w:w="71" w:type="dxa"/>
            </w:tcMar>
            <w:hideMark/>
          </w:tcPr>
          <w:p w14:paraId="5C6EF302"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single" w:sz="8" w:space="0" w:color="auto"/>
              <w:right w:val="nil"/>
            </w:tcBorders>
            <w:shd w:val="clear" w:color="auto" w:fill="auto"/>
            <w:tcMar>
              <w:top w:w="15" w:type="dxa"/>
              <w:left w:w="71" w:type="dxa"/>
              <w:bottom w:w="0" w:type="dxa"/>
              <w:right w:w="71" w:type="dxa"/>
            </w:tcMar>
            <w:hideMark/>
          </w:tcPr>
          <w:p w14:paraId="276D834C"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single" w:sz="8" w:space="0" w:color="auto"/>
              <w:right w:val="nil"/>
            </w:tcBorders>
            <w:shd w:val="clear" w:color="auto" w:fill="auto"/>
            <w:tcMar>
              <w:top w:w="15" w:type="dxa"/>
              <w:left w:w="71" w:type="dxa"/>
              <w:bottom w:w="0" w:type="dxa"/>
              <w:right w:w="71" w:type="dxa"/>
            </w:tcMar>
            <w:hideMark/>
          </w:tcPr>
          <w:p w14:paraId="2F52BFD8"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single" w:sz="8" w:space="0" w:color="auto"/>
              <w:right w:val="nil"/>
            </w:tcBorders>
            <w:shd w:val="clear" w:color="auto" w:fill="auto"/>
            <w:tcMar>
              <w:top w:w="15" w:type="dxa"/>
              <w:left w:w="71" w:type="dxa"/>
              <w:bottom w:w="0" w:type="dxa"/>
              <w:right w:w="71" w:type="dxa"/>
            </w:tcMar>
            <w:hideMark/>
          </w:tcPr>
          <w:p w14:paraId="14969504"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single" w:sz="8" w:space="0" w:color="auto"/>
              <w:right w:val="nil"/>
            </w:tcBorders>
            <w:shd w:val="clear" w:color="auto" w:fill="auto"/>
            <w:tcMar>
              <w:top w:w="15" w:type="dxa"/>
              <w:left w:w="71" w:type="dxa"/>
              <w:bottom w:w="0" w:type="dxa"/>
              <w:right w:w="71" w:type="dxa"/>
            </w:tcMar>
            <w:hideMark/>
          </w:tcPr>
          <w:p w14:paraId="6FDF823B"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17" w:type="pct"/>
            <w:tcBorders>
              <w:top w:val="nil"/>
              <w:left w:val="nil"/>
              <w:bottom w:val="single" w:sz="8" w:space="0" w:color="auto"/>
              <w:right w:val="nil"/>
            </w:tcBorders>
            <w:shd w:val="clear" w:color="auto" w:fill="auto"/>
            <w:tcMar>
              <w:top w:w="15" w:type="dxa"/>
              <w:left w:w="71" w:type="dxa"/>
              <w:bottom w:w="0" w:type="dxa"/>
              <w:right w:w="71" w:type="dxa"/>
            </w:tcMar>
            <w:hideMark/>
          </w:tcPr>
          <w:p w14:paraId="6C941215" w14:textId="77777777" w:rsidR="006A218D" w:rsidRPr="00C81C1D" w:rsidRDefault="006A218D" w:rsidP="006A218D">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r>
      <w:tr w:rsidR="006A218D" w:rsidRPr="00C81C1D" w14:paraId="1EB816D7" w14:textId="77777777" w:rsidTr="006A218D">
        <w:trPr>
          <w:trHeight w:val="236"/>
        </w:trPr>
        <w:tc>
          <w:tcPr>
            <w:tcW w:w="1299" w:type="pct"/>
            <w:tcBorders>
              <w:top w:val="single" w:sz="8" w:space="0" w:color="auto"/>
              <w:left w:val="nil"/>
              <w:bottom w:val="nil"/>
              <w:right w:val="nil"/>
            </w:tcBorders>
            <w:shd w:val="clear" w:color="auto" w:fill="auto"/>
            <w:tcMar>
              <w:top w:w="15" w:type="dxa"/>
              <w:left w:w="71" w:type="dxa"/>
              <w:bottom w:w="0" w:type="dxa"/>
              <w:right w:w="71" w:type="dxa"/>
            </w:tcMar>
            <w:hideMark/>
          </w:tcPr>
          <w:p w14:paraId="54621825"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Observations</w:t>
            </w:r>
          </w:p>
        </w:tc>
        <w:tc>
          <w:tcPr>
            <w:tcW w:w="617" w:type="pct"/>
            <w:tcBorders>
              <w:top w:val="single" w:sz="8" w:space="0" w:color="auto"/>
              <w:left w:val="nil"/>
              <w:bottom w:val="nil"/>
              <w:right w:val="nil"/>
            </w:tcBorders>
            <w:shd w:val="clear" w:color="auto" w:fill="auto"/>
            <w:tcMar>
              <w:top w:w="15" w:type="dxa"/>
              <w:left w:w="71" w:type="dxa"/>
              <w:bottom w:w="0" w:type="dxa"/>
              <w:right w:w="71" w:type="dxa"/>
            </w:tcMar>
            <w:hideMark/>
          </w:tcPr>
          <w:p w14:paraId="524516C3"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63,307</w:t>
            </w:r>
          </w:p>
        </w:tc>
        <w:tc>
          <w:tcPr>
            <w:tcW w:w="617" w:type="pct"/>
            <w:tcBorders>
              <w:top w:val="single" w:sz="8" w:space="0" w:color="auto"/>
              <w:left w:val="nil"/>
              <w:bottom w:val="nil"/>
              <w:right w:val="nil"/>
            </w:tcBorders>
            <w:shd w:val="clear" w:color="auto" w:fill="auto"/>
            <w:tcMar>
              <w:top w:w="15" w:type="dxa"/>
              <w:left w:w="71" w:type="dxa"/>
              <w:bottom w:w="0" w:type="dxa"/>
              <w:right w:w="71" w:type="dxa"/>
            </w:tcMar>
            <w:hideMark/>
          </w:tcPr>
          <w:p w14:paraId="3F871014"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63,307</w:t>
            </w:r>
          </w:p>
        </w:tc>
        <w:tc>
          <w:tcPr>
            <w:tcW w:w="617" w:type="pct"/>
            <w:tcBorders>
              <w:top w:val="single" w:sz="8" w:space="0" w:color="auto"/>
              <w:left w:val="nil"/>
              <w:bottom w:val="nil"/>
              <w:right w:val="nil"/>
            </w:tcBorders>
            <w:shd w:val="clear" w:color="auto" w:fill="auto"/>
            <w:tcMar>
              <w:top w:w="15" w:type="dxa"/>
              <w:left w:w="71" w:type="dxa"/>
              <w:bottom w:w="0" w:type="dxa"/>
              <w:right w:w="71" w:type="dxa"/>
            </w:tcMar>
            <w:hideMark/>
          </w:tcPr>
          <w:p w14:paraId="3B80B5EB"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63,307</w:t>
            </w:r>
          </w:p>
        </w:tc>
        <w:tc>
          <w:tcPr>
            <w:tcW w:w="617" w:type="pct"/>
            <w:tcBorders>
              <w:top w:val="single" w:sz="8" w:space="0" w:color="auto"/>
              <w:left w:val="nil"/>
              <w:bottom w:val="nil"/>
              <w:right w:val="nil"/>
            </w:tcBorders>
            <w:shd w:val="clear" w:color="auto" w:fill="auto"/>
            <w:tcMar>
              <w:top w:w="15" w:type="dxa"/>
              <w:left w:w="71" w:type="dxa"/>
              <w:bottom w:w="0" w:type="dxa"/>
              <w:right w:w="71" w:type="dxa"/>
            </w:tcMar>
            <w:hideMark/>
          </w:tcPr>
          <w:p w14:paraId="53CFCC5D"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63,213</w:t>
            </w:r>
          </w:p>
        </w:tc>
        <w:tc>
          <w:tcPr>
            <w:tcW w:w="617" w:type="pct"/>
            <w:tcBorders>
              <w:top w:val="single" w:sz="8" w:space="0" w:color="auto"/>
              <w:left w:val="nil"/>
              <w:bottom w:val="nil"/>
              <w:right w:val="nil"/>
            </w:tcBorders>
            <w:shd w:val="clear" w:color="auto" w:fill="auto"/>
            <w:tcMar>
              <w:top w:w="15" w:type="dxa"/>
              <w:left w:w="71" w:type="dxa"/>
              <w:bottom w:w="0" w:type="dxa"/>
              <w:right w:w="71" w:type="dxa"/>
            </w:tcMar>
            <w:hideMark/>
          </w:tcPr>
          <w:p w14:paraId="65DFFD6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63,213</w:t>
            </w:r>
          </w:p>
        </w:tc>
        <w:tc>
          <w:tcPr>
            <w:tcW w:w="617" w:type="pct"/>
            <w:tcBorders>
              <w:top w:val="single" w:sz="8" w:space="0" w:color="auto"/>
              <w:left w:val="nil"/>
              <w:bottom w:val="nil"/>
              <w:right w:val="nil"/>
            </w:tcBorders>
            <w:shd w:val="clear" w:color="auto" w:fill="auto"/>
            <w:tcMar>
              <w:top w:w="15" w:type="dxa"/>
              <w:left w:w="71" w:type="dxa"/>
              <w:bottom w:w="0" w:type="dxa"/>
              <w:right w:w="71" w:type="dxa"/>
            </w:tcMar>
            <w:hideMark/>
          </w:tcPr>
          <w:p w14:paraId="5D0833CD"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63,307</w:t>
            </w:r>
          </w:p>
        </w:tc>
      </w:tr>
      <w:tr w:rsidR="006A218D" w:rsidRPr="00C81C1D" w14:paraId="749D30D0"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17510801"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R-squared</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1AACD64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0.12647</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73A5E378"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0.60906</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3E1465D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0.61012</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2F93844E"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0.60955</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49477BB4"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0.61068</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56617A49"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0.61962</w:t>
            </w:r>
          </w:p>
        </w:tc>
      </w:tr>
      <w:tr w:rsidR="006A218D" w:rsidRPr="00C81C1D" w14:paraId="582AB7FB"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4D6683CA"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Country FE</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70DAA95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NO</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0F9F10A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644D8F9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0E8A2F95"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6650228C"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2B4A3046"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r>
      <w:tr w:rsidR="006A218D" w:rsidRPr="00C81C1D" w14:paraId="7970730A" w14:textId="77777777" w:rsidTr="006A218D">
        <w:trPr>
          <w:trHeight w:val="236"/>
        </w:trPr>
        <w:tc>
          <w:tcPr>
            <w:tcW w:w="1299" w:type="pct"/>
            <w:tcBorders>
              <w:top w:val="nil"/>
              <w:left w:val="nil"/>
              <w:bottom w:val="nil"/>
              <w:right w:val="nil"/>
            </w:tcBorders>
            <w:shd w:val="clear" w:color="auto" w:fill="auto"/>
            <w:tcMar>
              <w:top w:w="15" w:type="dxa"/>
              <w:left w:w="71" w:type="dxa"/>
              <w:bottom w:w="0" w:type="dxa"/>
              <w:right w:w="71" w:type="dxa"/>
            </w:tcMar>
            <w:hideMark/>
          </w:tcPr>
          <w:p w14:paraId="79E10E1E"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Adjusted R-squared</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49E7915B"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0.126</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53C01EA8"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0.609</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0C6501A1"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0.610</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19FC34DD"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0.609</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7B84BEAD"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0.610</w:t>
            </w:r>
          </w:p>
        </w:tc>
        <w:tc>
          <w:tcPr>
            <w:tcW w:w="617" w:type="pct"/>
            <w:tcBorders>
              <w:top w:val="nil"/>
              <w:left w:val="nil"/>
              <w:bottom w:val="nil"/>
              <w:right w:val="nil"/>
            </w:tcBorders>
            <w:shd w:val="clear" w:color="auto" w:fill="auto"/>
            <w:tcMar>
              <w:top w:w="15" w:type="dxa"/>
              <w:left w:w="71" w:type="dxa"/>
              <w:bottom w:w="0" w:type="dxa"/>
              <w:right w:w="71" w:type="dxa"/>
            </w:tcMar>
            <w:hideMark/>
          </w:tcPr>
          <w:p w14:paraId="2E93DC20"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0.619</w:t>
            </w:r>
          </w:p>
        </w:tc>
      </w:tr>
      <w:tr w:rsidR="006A218D" w:rsidRPr="00C81C1D" w14:paraId="209D3659" w14:textId="77777777" w:rsidTr="006A218D">
        <w:trPr>
          <w:trHeight w:val="236"/>
        </w:trPr>
        <w:tc>
          <w:tcPr>
            <w:tcW w:w="1299" w:type="pct"/>
            <w:tcBorders>
              <w:top w:val="nil"/>
              <w:left w:val="nil"/>
              <w:bottom w:val="single" w:sz="8" w:space="0" w:color="000000"/>
              <w:right w:val="nil"/>
            </w:tcBorders>
            <w:shd w:val="clear" w:color="auto" w:fill="auto"/>
            <w:tcMar>
              <w:top w:w="15" w:type="dxa"/>
              <w:left w:w="71" w:type="dxa"/>
              <w:bottom w:w="0" w:type="dxa"/>
              <w:right w:w="71" w:type="dxa"/>
            </w:tcMar>
            <w:hideMark/>
          </w:tcPr>
          <w:p w14:paraId="69FA4868" w14:textId="77777777" w:rsidR="006A218D" w:rsidRPr="00C81C1D" w:rsidRDefault="006A218D" w:rsidP="006A218D">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F test</w:t>
            </w: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41B8AEB3"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8106</w:t>
            </w: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6512D899"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13195</w:t>
            </w: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1F0C620A"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12421</w:t>
            </w: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3919E829"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12789</w:t>
            </w: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31EC2E29"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11966</w:t>
            </w:r>
          </w:p>
        </w:tc>
        <w:tc>
          <w:tcPr>
            <w:tcW w:w="617" w:type="pct"/>
            <w:tcBorders>
              <w:top w:val="nil"/>
              <w:left w:val="nil"/>
              <w:bottom w:val="single" w:sz="8" w:space="0" w:color="000000"/>
              <w:right w:val="nil"/>
            </w:tcBorders>
            <w:shd w:val="clear" w:color="auto" w:fill="auto"/>
            <w:tcMar>
              <w:top w:w="15" w:type="dxa"/>
              <w:left w:w="71" w:type="dxa"/>
              <w:bottom w:w="0" w:type="dxa"/>
              <w:right w:w="71" w:type="dxa"/>
            </w:tcMar>
            <w:hideMark/>
          </w:tcPr>
          <w:p w14:paraId="4CB39663" w14:textId="77777777" w:rsidR="006A218D" w:rsidRPr="008416CF" w:rsidRDefault="006A218D" w:rsidP="006A218D">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9757</w:t>
            </w:r>
          </w:p>
        </w:tc>
      </w:tr>
    </w:tbl>
    <w:p w14:paraId="3A320932" w14:textId="4881E1C9" w:rsidR="009F66F6" w:rsidRPr="008416CF" w:rsidRDefault="009F66F6" w:rsidP="009F66F6">
      <w:pPr>
        <w:widowControl w:val="0"/>
        <w:autoSpaceDE w:val="0"/>
        <w:autoSpaceDN w:val="0"/>
        <w:adjustRightInd w:val="0"/>
        <w:spacing w:after="0" w:line="240" w:lineRule="auto"/>
        <w:jc w:val="center"/>
        <w:rPr>
          <w:rFonts w:ascii="Times New Roman" w:eastAsia="Times New Roman" w:hAnsi="Times New Roman" w:cs="Times New Roman"/>
          <w:sz w:val="18"/>
          <w:szCs w:val="24"/>
          <w:lang w:eastAsia="en-GB"/>
        </w:rPr>
      </w:pPr>
      <w:r w:rsidRPr="008416CF">
        <w:rPr>
          <w:rFonts w:ascii="Times New Roman" w:eastAsia="Times New Roman" w:hAnsi="Times New Roman" w:cs="Times New Roman"/>
          <w:sz w:val="18"/>
          <w:szCs w:val="24"/>
          <w:lang w:eastAsia="en-GB"/>
        </w:rPr>
        <w:t>Robust standard errors in parentheses</w:t>
      </w:r>
    </w:p>
    <w:p w14:paraId="2C978554" w14:textId="77777777" w:rsidR="00347A00" w:rsidRPr="008416CF" w:rsidRDefault="009F66F6" w:rsidP="009F66F6">
      <w:pPr>
        <w:widowControl w:val="0"/>
        <w:autoSpaceDE w:val="0"/>
        <w:autoSpaceDN w:val="0"/>
        <w:adjustRightInd w:val="0"/>
        <w:spacing w:after="0" w:line="240" w:lineRule="auto"/>
        <w:jc w:val="center"/>
        <w:rPr>
          <w:rFonts w:ascii="Times New Roman" w:eastAsia="Times New Roman" w:hAnsi="Times New Roman" w:cs="Times New Roman"/>
          <w:sz w:val="18"/>
          <w:szCs w:val="24"/>
          <w:lang w:eastAsia="en-GB"/>
        </w:rPr>
        <w:sectPr w:rsidR="00347A00" w:rsidRPr="008416CF" w:rsidSect="00AD6AAE">
          <w:headerReference w:type="default" r:id="rId18"/>
          <w:footerReference w:type="default" r:id="rId19"/>
          <w:pgSz w:w="11906" w:h="16838"/>
          <w:pgMar w:top="1440" w:right="1440" w:bottom="1440" w:left="1440" w:header="708" w:footer="708" w:gutter="0"/>
          <w:cols w:space="708"/>
          <w:docGrid w:linePitch="360"/>
        </w:sectPr>
      </w:pPr>
      <w:r w:rsidRPr="008416CF">
        <w:rPr>
          <w:rFonts w:ascii="Times New Roman" w:eastAsia="Times New Roman" w:hAnsi="Times New Roman" w:cs="Times New Roman"/>
          <w:sz w:val="18"/>
          <w:szCs w:val="24"/>
          <w:lang w:eastAsia="en-GB"/>
        </w:rPr>
        <w:t>*** p&lt;0.01, ** p&lt;0.05, * p&lt;0.1</w:t>
      </w:r>
    </w:p>
    <w:p w14:paraId="4BE2A9E7" w14:textId="77777777" w:rsidR="009F66F6" w:rsidRPr="008416CF" w:rsidRDefault="009F66F6" w:rsidP="009F66F6">
      <w:pPr>
        <w:widowControl w:val="0"/>
        <w:autoSpaceDE w:val="0"/>
        <w:autoSpaceDN w:val="0"/>
        <w:adjustRightInd w:val="0"/>
        <w:spacing w:after="0" w:line="240" w:lineRule="auto"/>
        <w:jc w:val="center"/>
        <w:rPr>
          <w:rFonts w:ascii="Times New Roman" w:eastAsia="Times New Roman" w:hAnsi="Times New Roman" w:cs="Times New Roman"/>
          <w:sz w:val="18"/>
          <w:szCs w:val="24"/>
          <w:lang w:eastAsia="en-GB"/>
        </w:rPr>
      </w:pPr>
    </w:p>
    <w:p w14:paraId="519CDA35" w14:textId="5534DBF4" w:rsidR="00FF0F5F" w:rsidRPr="00C81C1D" w:rsidRDefault="00FF0F5F" w:rsidP="00C81C1D">
      <w:pPr>
        <w:widowControl w:val="0"/>
        <w:autoSpaceDE w:val="0"/>
        <w:autoSpaceDN w:val="0"/>
        <w:adjustRightInd w:val="0"/>
        <w:spacing w:after="0" w:line="480" w:lineRule="auto"/>
        <w:rPr>
          <w:rFonts w:ascii="Times New Roman" w:eastAsia="Times New Roman" w:hAnsi="Times New Roman" w:cs="Times New Roman"/>
          <w:sz w:val="24"/>
          <w:szCs w:val="24"/>
          <w:lang w:eastAsia="en-GB"/>
        </w:rPr>
      </w:pPr>
      <w:r w:rsidRPr="00C81C1D">
        <w:rPr>
          <w:rFonts w:ascii="Times New Roman" w:eastAsia="Times New Roman" w:hAnsi="Times New Roman" w:cs="Times New Roman"/>
          <w:sz w:val="24"/>
          <w:szCs w:val="24"/>
          <w:lang w:eastAsia="en-GB"/>
        </w:rPr>
        <w:t>The OLS analysis presented in Table 1 does, however, not say anything about the direction of causality. While long-term economic decline may lead to a swelling of the ranks of those voting for parties opposed to European integration, it may be the case that more votes for anti-system parties could undermine the economic prospects of a place. We do not believe that endogeneity is a serious problem in our case as the ascent of anti-system parties is a recent phenomenon in Europe and, as their brush with power has</w:t>
      </w:r>
      <w:r w:rsidR="00CE06DA" w:rsidRPr="00C81C1D">
        <w:rPr>
          <w:rFonts w:ascii="Times New Roman" w:eastAsia="Times New Roman" w:hAnsi="Times New Roman" w:cs="Times New Roman"/>
          <w:sz w:val="24"/>
          <w:szCs w:val="24"/>
          <w:lang w:eastAsia="en-GB"/>
        </w:rPr>
        <w:t xml:space="preserve"> until recently </w:t>
      </w:r>
      <w:r w:rsidRPr="00C81C1D">
        <w:rPr>
          <w:rFonts w:ascii="Times New Roman" w:eastAsia="Times New Roman" w:hAnsi="Times New Roman" w:cs="Times New Roman"/>
          <w:sz w:val="24"/>
          <w:szCs w:val="24"/>
          <w:lang w:eastAsia="en-GB"/>
        </w:rPr>
        <w:t>been very limited, their capacity to affect regional economic performance in the past could be considered as almost negligible. However, and in order to dispel any potential endogeneity risks, we resort to an instrumental variable (IV)</w:t>
      </w:r>
      <w:r w:rsidR="00CE06DA" w:rsidRPr="00C81C1D">
        <w:rPr>
          <w:rFonts w:ascii="Times New Roman" w:eastAsia="Times New Roman" w:hAnsi="Times New Roman" w:cs="Times New Roman"/>
          <w:sz w:val="24"/>
          <w:szCs w:val="24"/>
          <w:lang w:eastAsia="en-GB"/>
        </w:rPr>
        <w:t xml:space="preserve"> analysis</w:t>
      </w:r>
      <w:r w:rsidRPr="00C81C1D">
        <w:rPr>
          <w:rFonts w:ascii="Times New Roman" w:eastAsia="Times New Roman" w:hAnsi="Times New Roman" w:cs="Times New Roman"/>
          <w:sz w:val="24"/>
          <w:szCs w:val="24"/>
          <w:lang w:eastAsia="en-GB"/>
        </w:rPr>
        <w:t xml:space="preserve">. We instrument long-term economic change with fertility rates, as differences in fertility are connected to economic performance (low fertility is associated with lower economic growth), but there are no theoretical arguments that link high or low fertility to specific political options or to a more pro- or anti-European stance. Societies with low levels of fertility are not more or less likely to vote for </w:t>
      </w:r>
      <w:r w:rsidR="00C90DFF" w:rsidRPr="00C81C1D">
        <w:rPr>
          <w:rFonts w:ascii="Times New Roman" w:eastAsia="Times New Roman" w:hAnsi="Times New Roman" w:cs="Times New Roman"/>
          <w:sz w:val="24"/>
          <w:szCs w:val="24"/>
          <w:lang w:eastAsia="en-GB"/>
        </w:rPr>
        <w:t>parties critical of European integration</w:t>
      </w:r>
      <w:r w:rsidRPr="00C81C1D">
        <w:rPr>
          <w:rFonts w:ascii="Times New Roman" w:eastAsia="Times New Roman" w:hAnsi="Times New Roman" w:cs="Times New Roman"/>
          <w:sz w:val="24"/>
          <w:szCs w:val="24"/>
          <w:lang w:eastAsia="en-GB"/>
        </w:rPr>
        <w:t xml:space="preserve">. Econometrically, fertility is a very strong instrument and all </w:t>
      </w:r>
      <w:r w:rsidR="006F28CC" w:rsidRPr="00C81C1D">
        <w:rPr>
          <w:rFonts w:ascii="Times New Roman" w:eastAsia="Times New Roman" w:hAnsi="Times New Roman" w:cs="Times New Roman"/>
          <w:sz w:val="24"/>
          <w:szCs w:val="24"/>
          <w:lang w:eastAsia="en-GB"/>
        </w:rPr>
        <w:t>tests</w:t>
      </w:r>
      <w:r w:rsidRPr="00C81C1D">
        <w:rPr>
          <w:rFonts w:ascii="Times New Roman" w:eastAsia="Times New Roman" w:hAnsi="Times New Roman" w:cs="Times New Roman"/>
          <w:sz w:val="24"/>
          <w:szCs w:val="24"/>
          <w:lang w:eastAsia="en-GB"/>
        </w:rPr>
        <w:t xml:space="preserve"> satisfy the relevance criteria of IV analysis, with an extremely large first-stage F-statistic.  </w:t>
      </w:r>
    </w:p>
    <w:p w14:paraId="096C148D" w14:textId="77777777" w:rsidR="00FF0F5F" w:rsidRPr="00C81C1D" w:rsidRDefault="00FF0F5F" w:rsidP="00C81C1D">
      <w:pPr>
        <w:widowControl w:val="0"/>
        <w:autoSpaceDE w:val="0"/>
        <w:autoSpaceDN w:val="0"/>
        <w:adjustRightInd w:val="0"/>
        <w:spacing w:after="0" w:line="480" w:lineRule="auto"/>
        <w:rPr>
          <w:rFonts w:ascii="Times New Roman" w:eastAsia="Times New Roman" w:hAnsi="Times New Roman" w:cs="Times New Roman"/>
          <w:sz w:val="24"/>
          <w:szCs w:val="24"/>
          <w:lang w:eastAsia="en-GB"/>
        </w:rPr>
      </w:pPr>
    </w:p>
    <w:p w14:paraId="125D0AEA" w14:textId="67E7059E" w:rsidR="00FF0F5F" w:rsidRPr="00C81C1D" w:rsidRDefault="00FF0F5F" w:rsidP="00C81C1D">
      <w:pPr>
        <w:widowControl w:val="0"/>
        <w:autoSpaceDE w:val="0"/>
        <w:autoSpaceDN w:val="0"/>
        <w:adjustRightInd w:val="0"/>
        <w:spacing w:after="0" w:line="480" w:lineRule="auto"/>
        <w:rPr>
          <w:rFonts w:ascii="Times New Roman" w:eastAsia="Times New Roman" w:hAnsi="Times New Roman" w:cs="Times New Roman"/>
          <w:sz w:val="24"/>
          <w:szCs w:val="24"/>
          <w:lang w:eastAsia="en-GB"/>
        </w:rPr>
      </w:pPr>
      <w:r w:rsidRPr="00C81C1D">
        <w:rPr>
          <w:rFonts w:ascii="Times New Roman" w:eastAsia="Times New Roman" w:hAnsi="Times New Roman" w:cs="Times New Roman"/>
          <w:sz w:val="24"/>
          <w:szCs w:val="24"/>
          <w:lang w:eastAsia="en-GB"/>
        </w:rPr>
        <w:t xml:space="preserve">The results of IV analysis are reported in Appendix </w:t>
      </w:r>
      <w:r w:rsidR="00887A93" w:rsidRPr="00C81C1D">
        <w:rPr>
          <w:rFonts w:ascii="Times New Roman" w:eastAsia="Times New Roman" w:hAnsi="Times New Roman" w:cs="Times New Roman"/>
          <w:sz w:val="24"/>
          <w:szCs w:val="24"/>
          <w:lang w:eastAsia="en-GB"/>
        </w:rPr>
        <w:t>7</w:t>
      </w:r>
      <w:r w:rsidRPr="00C81C1D">
        <w:rPr>
          <w:rFonts w:ascii="Times New Roman" w:eastAsia="Times New Roman" w:hAnsi="Times New Roman" w:cs="Times New Roman"/>
          <w:sz w:val="24"/>
          <w:szCs w:val="24"/>
          <w:lang w:eastAsia="en-GB"/>
        </w:rPr>
        <w:t xml:space="preserve">. The results presented in Table 1 stand. </w:t>
      </w:r>
    </w:p>
    <w:p w14:paraId="1678747F" w14:textId="2E3834D7" w:rsidR="00FF0F5F" w:rsidRPr="00C81C1D" w:rsidRDefault="00FF0F5F" w:rsidP="00C81C1D">
      <w:pPr>
        <w:spacing w:line="480" w:lineRule="auto"/>
        <w:rPr>
          <w:rFonts w:ascii="Times New Roman" w:eastAsia="Times New Roman" w:hAnsi="Times New Roman" w:cs="Times New Roman"/>
          <w:sz w:val="24"/>
          <w:szCs w:val="24"/>
          <w:lang w:eastAsia="en-GB"/>
        </w:rPr>
      </w:pPr>
      <w:r w:rsidRPr="00C81C1D">
        <w:rPr>
          <w:rFonts w:ascii="Times New Roman" w:eastAsia="Times New Roman" w:hAnsi="Times New Roman" w:cs="Times New Roman"/>
          <w:sz w:val="24"/>
          <w:szCs w:val="24"/>
          <w:lang w:eastAsia="en-GB"/>
        </w:rPr>
        <w:t>If anything, economic decline becomes reinforced as a driver of votes for anti-European parties. The most significant difference with the OLS analysis is that distance to the capital in regression 6</w:t>
      </w:r>
      <w:r w:rsidR="00C90DFF" w:rsidRPr="00C81C1D">
        <w:rPr>
          <w:rFonts w:ascii="Times New Roman" w:eastAsia="Times New Roman" w:hAnsi="Times New Roman" w:cs="Times New Roman"/>
          <w:sz w:val="24"/>
          <w:szCs w:val="24"/>
          <w:lang w:eastAsia="en-GB"/>
        </w:rPr>
        <w:t xml:space="preserve"> changes sign and</w:t>
      </w:r>
      <w:r w:rsidRPr="00C81C1D">
        <w:rPr>
          <w:rFonts w:ascii="Times New Roman" w:eastAsia="Times New Roman" w:hAnsi="Times New Roman" w:cs="Times New Roman"/>
          <w:sz w:val="24"/>
          <w:szCs w:val="24"/>
          <w:lang w:eastAsia="en-GB"/>
        </w:rPr>
        <w:t xml:space="preserve"> becomes positive and significant.</w:t>
      </w:r>
    </w:p>
    <w:p w14:paraId="4DF9E9C9" w14:textId="4AB796B8" w:rsidR="00DA119C" w:rsidRPr="00C81C1D" w:rsidRDefault="00AD6AAE" w:rsidP="00C81C1D">
      <w:pPr>
        <w:spacing w:line="480" w:lineRule="auto"/>
        <w:rPr>
          <w:rFonts w:ascii="Times New Roman" w:hAnsi="Times New Roman" w:cs="Times New Roman"/>
          <w:sz w:val="24"/>
        </w:rPr>
      </w:pPr>
      <w:r w:rsidRPr="00C81C1D">
        <w:rPr>
          <w:rFonts w:ascii="Times New Roman" w:hAnsi="Times New Roman" w:cs="Times New Roman"/>
          <w:sz w:val="24"/>
        </w:rPr>
        <w:t>As a further robustness test of the results presented in Table 1, the same regression is run including only the share of votes for parties opposing European integration as percentage of total number of votes for parties covered by the 2014 and 2017 CHES.</w:t>
      </w:r>
      <w:r w:rsidR="00C90DFF" w:rsidRPr="00C81C1D">
        <w:rPr>
          <w:rFonts w:ascii="Times New Roman" w:hAnsi="Times New Roman" w:cs="Times New Roman"/>
          <w:sz w:val="24"/>
        </w:rPr>
        <w:t xml:space="preserve"> This reduces the number of observations by almost 10,000.</w:t>
      </w:r>
      <w:r w:rsidRPr="00C81C1D">
        <w:rPr>
          <w:rFonts w:ascii="Times New Roman" w:hAnsi="Times New Roman" w:cs="Times New Roman"/>
          <w:sz w:val="24"/>
        </w:rPr>
        <w:t xml:space="preserve"> The results, reported in Appendix </w:t>
      </w:r>
      <w:r w:rsidR="00887A93" w:rsidRPr="00C81C1D">
        <w:rPr>
          <w:rFonts w:ascii="Times New Roman" w:hAnsi="Times New Roman" w:cs="Times New Roman"/>
          <w:sz w:val="24"/>
        </w:rPr>
        <w:t>8</w:t>
      </w:r>
      <w:r w:rsidRPr="00C81C1D">
        <w:rPr>
          <w:rFonts w:ascii="Times New Roman" w:hAnsi="Times New Roman" w:cs="Times New Roman"/>
          <w:sz w:val="24"/>
        </w:rPr>
        <w:t>,</w:t>
      </w:r>
      <w:r w:rsidR="00C90DFF" w:rsidRPr="00C81C1D">
        <w:rPr>
          <w:rFonts w:ascii="Times New Roman" w:hAnsi="Times New Roman" w:cs="Times New Roman"/>
          <w:sz w:val="24"/>
        </w:rPr>
        <w:t xml:space="preserve"> generally</w:t>
      </w:r>
      <w:r w:rsidRPr="00C81C1D">
        <w:rPr>
          <w:rFonts w:ascii="Times New Roman" w:hAnsi="Times New Roman" w:cs="Times New Roman"/>
          <w:sz w:val="24"/>
        </w:rPr>
        <w:t xml:space="preserve"> </w:t>
      </w:r>
      <w:r w:rsidR="00814AB9" w:rsidRPr="00C81C1D">
        <w:rPr>
          <w:rFonts w:ascii="Times New Roman" w:hAnsi="Times New Roman" w:cs="Times New Roman"/>
          <w:sz w:val="24"/>
        </w:rPr>
        <w:lastRenderedPageBreak/>
        <w:t xml:space="preserve">hold. Anti-European vote is mainly driven by economic decline, </w:t>
      </w:r>
      <w:r w:rsidR="00C90DFF" w:rsidRPr="00C81C1D">
        <w:rPr>
          <w:rFonts w:ascii="Times New Roman" w:hAnsi="Times New Roman" w:cs="Times New Roman"/>
          <w:sz w:val="24"/>
        </w:rPr>
        <w:t xml:space="preserve">lower population density, employment opportunities, </w:t>
      </w:r>
      <w:r w:rsidR="00814AB9" w:rsidRPr="00C81C1D">
        <w:rPr>
          <w:rFonts w:ascii="Times New Roman" w:hAnsi="Times New Roman" w:cs="Times New Roman"/>
          <w:sz w:val="24"/>
        </w:rPr>
        <w:t>education</w:t>
      </w:r>
      <w:r w:rsidR="00C90DFF" w:rsidRPr="00C81C1D">
        <w:rPr>
          <w:rFonts w:ascii="Times New Roman" w:hAnsi="Times New Roman" w:cs="Times New Roman"/>
          <w:sz w:val="24"/>
        </w:rPr>
        <w:t>,</w:t>
      </w:r>
      <w:r w:rsidR="00814AB9" w:rsidRPr="00C81C1D">
        <w:rPr>
          <w:rFonts w:ascii="Times New Roman" w:hAnsi="Times New Roman" w:cs="Times New Roman"/>
          <w:sz w:val="24"/>
        </w:rPr>
        <w:t xml:space="preserve"> and regional wealth (richer regions, once other factors are controlled for, remain more anti-European). </w:t>
      </w:r>
    </w:p>
    <w:p w14:paraId="078AB1F1" w14:textId="63273836" w:rsidR="00DA119C" w:rsidRPr="00C81C1D" w:rsidRDefault="00DA119C" w:rsidP="00F23F29">
      <w:pPr>
        <w:pStyle w:val="Heading2"/>
        <w:numPr>
          <w:ilvl w:val="0"/>
          <w:numId w:val="0"/>
        </w:numPr>
        <w:spacing w:line="480" w:lineRule="auto"/>
        <w:ind w:left="360" w:hanging="360"/>
        <w:rPr>
          <w:rFonts w:ascii="Times New Roman" w:hAnsi="Times New Roman" w:cs="Times New Roman"/>
          <w:sz w:val="24"/>
        </w:rPr>
      </w:pPr>
      <w:r w:rsidRPr="00C81C1D">
        <w:rPr>
          <w:rFonts w:ascii="Times New Roman" w:hAnsi="Times New Roman" w:cs="Times New Roman"/>
          <w:sz w:val="24"/>
        </w:rPr>
        <w:t>Considering parties with different degrees of opposition to European integration</w:t>
      </w:r>
    </w:p>
    <w:p w14:paraId="6ED92FEF" w14:textId="001DEE49" w:rsidR="00DE3C08" w:rsidRPr="00C81C1D" w:rsidRDefault="00DE3C08" w:rsidP="00C81C1D">
      <w:pPr>
        <w:spacing w:line="480" w:lineRule="auto"/>
        <w:rPr>
          <w:rFonts w:ascii="Times New Roman" w:hAnsi="Times New Roman" w:cs="Times New Roman"/>
          <w:sz w:val="24"/>
        </w:rPr>
      </w:pPr>
      <w:r w:rsidRPr="00C81C1D">
        <w:rPr>
          <w:rFonts w:ascii="Times New Roman" w:hAnsi="Times New Roman" w:cs="Times New Roman"/>
          <w:sz w:val="24"/>
        </w:rPr>
        <w:t xml:space="preserve">What happens when the share of parties moderately opposed to European integration </w:t>
      </w:r>
      <w:r w:rsidR="006D4E60" w:rsidRPr="00C81C1D">
        <w:rPr>
          <w:rFonts w:ascii="Times New Roman" w:hAnsi="Times New Roman" w:cs="Times New Roman"/>
          <w:sz w:val="24"/>
        </w:rPr>
        <w:t>enters</w:t>
      </w:r>
      <w:r w:rsidRPr="00C81C1D">
        <w:rPr>
          <w:rFonts w:ascii="Times New Roman" w:hAnsi="Times New Roman" w:cs="Times New Roman"/>
          <w:sz w:val="24"/>
        </w:rPr>
        <w:t xml:space="preserve"> into the equation?</w:t>
      </w:r>
      <w:r w:rsidR="00D32458" w:rsidRPr="00C81C1D">
        <w:rPr>
          <w:rFonts w:ascii="Times New Roman" w:hAnsi="Times New Roman" w:cs="Times New Roman"/>
          <w:sz w:val="24"/>
        </w:rPr>
        <w:t xml:space="preserve"> Parties opposed to European integration vary in their degree of opposition to the EU project. In Table 2 we look at the relationship of between the variables included in regression (6) in Table 1 and the share of votes for anti-European parties. First, only votes for the parties most strongly opposed to European integration are considered (1). Then, those strongly opposed and opposed (1&amp;2) and</w:t>
      </w:r>
      <w:r w:rsidR="006D4E60" w:rsidRPr="00C81C1D">
        <w:rPr>
          <w:rFonts w:ascii="Times New Roman" w:hAnsi="Times New Roman" w:cs="Times New Roman"/>
          <w:sz w:val="24"/>
        </w:rPr>
        <w:t>,</w:t>
      </w:r>
      <w:r w:rsidR="00D32458" w:rsidRPr="00C81C1D">
        <w:rPr>
          <w:rFonts w:ascii="Times New Roman" w:hAnsi="Times New Roman" w:cs="Times New Roman"/>
          <w:sz w:val="24"/>
        </w:rPr>
        <w:t xml:space="preserve"> finally</w:t>
      </w:r>
      <w:r w:rsidR="006D4E60" w:rsidRPr="00C81C1D">
        <w:rPr>
          <w:rFonts w:ascii="Times New Roman" w:hAnsi="Times New Roman" w:cs="Times New Roman"/>
          <w:sz w:val="24"/>
        </w:rPr>
        <w:t>,</w:t>
      </w:r>
      <w:r w:rsidR="00D32458" w:rsidRPr="00C81C1D">
        <w:rPr>
          <w:rFonts w:ascii="Times New Roman" w:hAnsi="Times New Roman" w:cs="Times New Roman"/>
          <w:sz w:val="24"/>
        </w:rPr>
        <w:t xml:space="preserve"> all parties that have voiced some opposition – even moderate – to the European project (1,2</w:t>
      </w:r>
      <w:r w:rsidR="006D4E60" w:rsidRPr="00C81C1D">
        <w:rPr>
          <w:rFonts w:ascii="Times New Roman" w:hAnsi="Times New Roman" w:cs="Times New Roman"/>
          <w:sz w:val="24"/>
        </w:rPr>
        <w:t xml:space="preserve"> </w:t>
      </w:r>
      <w:r w:rsidR="00D32458" w:rsidRPr="00C81C1D">
        <w:rPr>
          <w:rFonts w:ascii="Times New Roman" w:hAnsi="Times New Roman" w:cs="Times New Roman"/>
          <w:sz w:val="24"/>
        </w:rPr>
        <w:t>&amp;3).</w:t>
      </w:r>
    </w:p>
    <w:p w14:paraId="1D10C54F" w14:textId="303E18F1" w:rsidR="00D32458" w:rsidRPr="00C81C1D" w:rsidRDefault="00D32458" w:rsidP="00C81C1D">
      <w:pPr>
        <w:spacing w:line="480" w:lineRule="auto"/>
        <w:rPr>
          <w:rFonts w:ascii="Times New Roman" w:hAnsi="Times New Roman" w:cs="Times New Roman"/>
          <w:sz w:val="24"/>
        </w:rPr>
      </w:pPr>
      <w:r w:rsidRPr="00C81C1D">
        <w:rPr>
          <w:rFonts w:ascii="Times New Roman" w:hAnsi="Times New Roman" w:cs="Times New Roman"/>
          <w:sz w:val="24"/>
        </w:rPr>
        <w:t>F</w:t>
      </w:r>
      <w:r w:rsidR="006D4E60" w:rsidRPr="00C81C1D">
        <w:rPr>
          <w:rFonts w:ascii="Times New Roman" w:hAnsi="Times New Roman" w:cs="Times New Roman"/>
          <w:sz w:val="24"/>
        </w:rPr>
        <w:t>ive</w:t>
      </w:r>
      <w:r w:rsidRPr="00C81C1D">
        <w:rPr>
          <w:rFonts w:ascii="Times New Roman" w:hAnsi="Times New Roman" w:cs="Times New Roman"/>
          <w:sz w:val="24"/>
        </w:rPr>
        <w:t xml:space="preserve"> factors emerge as the most constant drivers of anti-system voting in Europe. </w:t>
      </w:r>
      <w:r w:rsidR="00D77521" w:rsidRPr="00C81C1D">
        <w:rPr>
          <w:rFonts w:ascii="Times New Roman" w:hAnsi="Times New Roman" w:cs="Times New Roman"/>
          <w:sz w:val="24"/>
        </w:rPr>
        <w:t>Relative e</w:t>
      </w:r>
      <w:r w:rsidRPr="00C81C1D">
        <w:rPr>
          <w:rFonts w:ascii="Times New Roman" w:hAnsi="Times New Roman" w:cs="Times New Roman"/>
          <w:sz w:val="24"/>
        </w:rPr>
        <w:t xml:space="preserve">conomic </w:t>
      </w:r>
      <w:r w:rsidR="00D77521" w:rsidRPr="00C81C1D">
        <w:rPr>
          <w:rFonts w:ascii="Times New Roman" w:hAnsi="Times New Roman" w:cs="Times New Roman"/>
          <w:sz w:val="24"/>
        </w:rPr>
        <w:t>decline</w:t>
      </w:r>
      <w:r w:rsidRPr="00C81C1D">
        <w:rPr>
          <w:rFonts w:ascii="Times New Roman" w:hAnsi="Times New Roman" w:cs="Times New Roman"/>
          <w:sz w:val="24"/>
        </w:rPr>
        <w:t>,</w:t>
      </w:r>
      <w:r w:rsidR="00D77521" w:rsidRPr="00C81C1D">
        <w:rPr>
          <w:rFonts w:ascii="Times New Roman" w:hAnsi="Times New Roman" w:cs="Times New Roman"/>
          <w:sz w:val="24"/>
        </w:rPr>
        <w:t xml:space="preserve"> lower levels of</w:t>
      </w:r>
      <w:r w:rsidRPr="00C81C1D">
        <w:rPr>
          <w:rFonts w:ascii="Times New Roman" w:hAnsi="Times New Roman" w:cs="Times New Roman"/>
          <w:sz w:val="24"/>
        </w:rPr>
        <w:t xml:space="preserve"> education</w:t>
      </w:r>
      <w:r w:rsidR="00D77521" w:rsidRPr="00C81C1D">
        <w:rPr>
          <w:rFonts w:ascii="Times New Roman" w:hAnsi="Times New Roman" w:cs="Times New Roman"/>
          <w:sz w:val="24"/>
        </w:rPr>
        <w:t>,</w:t>
      </w:r>
      <w:r w:rsidRPr="00C81C1D">
        <w:rPr>
          <w:rFonts w:ascii="Times New Roman" w:hAnsi="Times New Roman" w:cs="Times New Roman"/>
          <w:sz w:val="24"/>
        </w:rPr>
        <w:t xml:space="preserve"> and </w:t>
      </w:r>
      <w:r w:rsidR="00D77521" w:rsidRPr="00C81C1D">
        <w:rPr>
          <w:rFonts w:ascii="Times New Roman" w:hAnsi="Times New Roman" w:cs="Times New Roman"/>
          <w:sz w:val="24"/>
        </w:rPr>
        <w:t>less</w:t>
      </w:r>
      <w:r w:rsidRPr="00C81C1D">
        <w:rPr>
          <w:rFonts w:ascii="Times New Roman" w:hAnsi="Times New Roman" w:cs="Times New Roman"/>
          <w:sz w:val="24"/>
        </w:rPr>
        <w:t xml:space="preserve"> employment</w:t>
      </w:r>
      <w:r w:rsidR="00D77521" w:rsidRPr="00C81C1D">
        <w:rPr>
          <w:rFonts w:ascii="Times New Roman" w:hAnsi="Times New Roman" w:cs="Times New Roman"/>
          <w:sz w:val="24"/>
        </w:rPr>
        <w:t xml:space="preserve"> opportunities</w:t>
      </w:r>
      <w:r w:rsidRPr="00C81C1D">
        <w:rPr>
          <w:rFonts w:ascii="Times New Roman" w:hAnsi="Times New Roman" w:cs="Times New Roman"/>
          <w:sz w:val="24"/>
        </w:rPr>
        <w:t xml:space="preserve"> are all connected to stronger anti-European votes – regardless of the level of opposition to European integration. The same applies for GDP per capita, although, once again, the sign of the coefficient is positive and significant</w:t>
      </w:r>
      <w:r w:rsidR="004E6BE6">
        <w:rPr>
          <w:rFonts w:ascii="Times New Roman" w:hAnsi="Times New Roman" w:cs="Times New Roman"/>
          <w:sz w:val="24"/>
        </w:rPr>
        <w:t>, meaning that, once long-term economic decline is controlled for,</w:t>
      </w:r>
      <w:r w:rsidRPr="00C81C1D">
        <w:rPr>
          <w:rFonts w:ascii="Times New Roman" w:hAnsi="Times New Roman" w:cs="Times New Roman"/>
          <w:sz w:val="24"/>
        </w:rPr>
        <w:t xml:space="preserve"> </w:t>
      </w:r>
      <w:r w:rsidR="004E6BE6">
        <w:rPr>
          <w:rFonts w:ascii="Times New Roman" w:hAnsi="Times New Roman" w:cs="Times New Roman"/>
          <w:sz w:val="24"/>
        </w:rPr>
        <w:t>relatively better-off</w:t>
      </w:r>
      <w:r w:rsidRPr="00C81C1D">
        <w:rPr>
          <w:rFonts w:ascii="Times New Roman" w:hAnsi="Times New Roman" w:cs="Times New Roman"/>
          <w:sz w:val="24"/>
        </w:rPr>
        <w:t xml:space="preserve"> places in Europe are more likely to vote for parties</w:t>
      </w:r>
      <w:r w:rsidR="00D77521" w:rsidRPr="00C81C1D">
        <w:rPr>
          <w:rFonts w:ascii="Times New Roman" w:hAnsi="Times New Roman" w:cs="Times New Roman"/>
          <w:sz w:val="24"/>
        </w:rPr>
        <w:t xml:space="preserve"> opposed to European integration</w:t>
      </w:r>
      <w:r w:rsidRPr="00C81C1D">
        <w:rPr>
          <w:rFonts w:ascii="Times New Roman" w:hAnsi="Times New Roman" w:cs="Times New Roman"/>
          <w:sz w:val="24"/>
        </w:rPr>
        <w:t xml:space="preserve"> than poorer ones (Table 2). </w:t>
      </w:r>
      <w:r w:rsidR="00D77521" w:rsidRPr="00C81C1D">
        <w:rPr>
          <w:rFonts w:ascii="Times New Roman" w:hAnsi="Times New Roman" w:cs="Times New Roman"/>
          <w:sz w:val="24"/>
        </w:rPr>
        <w:t xml:space="preserve">Distance to the capital displays a negative and significant coefficient in the three regressions: once other factors are considered, areas closer to the capital are more likely to support anti-European integration parties in national elections. However, these results have to be considered in light of the volatility of this coefficient in the IV regression (Appendix </w:t>
      </w:r>
      <w:r w:rsidR="00887A93" w:rsidRPr="00C81C1D">
        <w:rPr>
          <w:rFonts w:ascii="Times New Roman" w:hAnsi="Times New Roman" w:cs="Times New Roman"/>
          <w:sz w:val="24"/>
        </w:rPr>
        <w:t>7</w:t>
      </w:r>
      <w:r w:rsidR="00D77521" w:rsidRPr="00C81C1D">
        <w:rPr>
          <w:rFonts w:ascii="Times New Roman" w:hAnsi="Times New Roman" w:cs="Times New Roman"/>
          <w:sz w:val="24"/>
        </w:rPr>
        <w:t xml:space="preserve">) and the analysis including only parties considered in the CHES (Appendix </w:t>
      </w:r>
      <w:r w:rsidR="00887A93" w:rsidRPr="00C81C1D">
        <w:rPr>
          <w:rFonts w:ascii="Times New Roman" w:hAnsi="Times New Roman" w:cs="Times New Roman"/>
          <w:sz w:val="24"/>
        </w:rPr>
        <w:t>8</w:t>
      </w:r>
      <w:r w:rsidR="00D77521" w:rsidRPr="00C81C1D">
        <w:rPr>
          <w:rFonts w:ascii="Times New Roman" w:hAnsi="Times New Roman" w:cs="Times New Roman"/>
          <w:sz w:val="24"/>
        </w:rPr>
        <w:t>).</w:t>
      </w:r>
    </w:p>
    <w:p w14:paraId="276E2751" w14:textId="4A8C4981" w:rsidR="00D32458" w:rsidRPr="00C81C1D" w:rsidRDefault="00D32458" w:rsidP="00C81C1D">
      <w:pPr>
        <w:spacing w:line="480" w:lineRule="auto"/>
        <w:rPr>
          <w:rFonts w:ascii="Times New Roman" w:hAnsi="Times New Roman" w:cs="Times New Roman"/>
          <w:sz w:val="24"/>
        </w:rPr>
      </w:pPr>
      <w:r w:rsidRPr="00C81C1D">
        <w:rPr>
          <w:rFonts w:ascii="Times New Roman" w:hAnsi="Times New Roman" w:cs="Times New Roman"/>
          <w:sz w:val="24"/>
        </w:rPr>
        <w:lastRenderedPageBreak/>
        <w:t xml:space="preserve">Other factors that have been considered as drivers of populist vote show a lower degree of consistency. </w:t>
      </w:r>
      <w:r w:rsidR="00F5132D" w:rsidRPr="00C81C1D">
        <w:rPr>
          <w:rFonts w:ascii="Times New Roman" w:hAnsi="Times New Roman" w:cs="Times New Roman"/>
          <w:sz w:val="24"/>
        </w:rPr>
        <w:t xml:space="preserve">Density only seems a catalyst for anti-system vote when the votes for parties opposed or strongly opposed to European integration are taken into </w:t>
      </w:r>
      <w:r w:rsidR="00D77521" w:rsidRPr="00C81C1D">
        <w:rPr>
          <w:rFonts w:ascii="Times New Roman" w:hAnsi="Times New Roman" w:cs="Times New Roman"/>
          <w:sz w:val="24"/>
        </w:rPr>
        <w:t>account. I</w:t>
      </w:r>
      <w:r w:rsidR="00F5132D" w:rsidRPr="00C81C1D">
        <w:rPr>
          <w:rFonts w:ascii="Times New Roman" w:hAnsi="Times New Roman" w:cs="Times New Roman"/>
          <w:sz w:val="24"/>
        </w:rPr>
        <w:t xml:space="preserve">n contrast to the American literature, density (or the urban rural/divide) becomes irrelevant once moderately anti-European votes are included in the analysis (the coefficient turns positive </w:t>
      </w:r>
      <w:r w:rsidR="00D77521" w:rsidRPr="00C81C1D">
        <w:rPr>
          <w:rFonts w:ascii="Times New Roman" w:hAnsi="Times New Roman" w:cs="Times New Roman"/>
          <w:sz w:val="24"/>
        </w:rPr>
        <w:t>and moderately significant in regression 1, 2 &amp;3</w:t>
      </w:r>
      <w:r w:rsidR="00F5132D" w:rsidRPr="00C81C1D">
        <w:rPr>
          <w:rFonts w:ascii="Times New Roman" w:hAnsi="Times New Roman" w:cs="Times New Roman"/>
          <w:sz w:val="24"/>
        </w:rPr>
        <w:t xml:space="preserve">). </w:t>
      </w:r>
      <w:r w:rsidR="00D77521" w:rsidRPr="00C81C1D">
        <w:rPr>
          <w:rFonts w:ascii="Times New Roman" w:hAnsi="Times New Roman" w:cs="Times New Roman"/>
          <w:sz w:val="24"/>
        </w:rPr>
        <w:t>European c</w:t>
      </w:r>
      <w:r w:rsidR="00F5132D" w:rsidRPr="00C81C1D">
        <w:rPr>
          <w:rFonts w:ascii="Times New Roman" w:hAnsi="Times New Roman" w:cs="Times New Roman"/>
          <w:sz w:val="24"/>
        </w:rPr>
        <w:t xml:space="preserve">ities </w:t>
      </w:r>
      <w:r w:rsidR="00D77521" w:rsidRPr="00C81C1D">
        <w:rPr>
          <w:rFonts w:ascii="Times New Roman" w:hAnsi="Times New Roman" w:cs="Times New Roman"/>
          <w:sz w:val="24"/>
        </w:rPr>
        <w:t>can also back moderate anti-European parties</w:t>
      </w:r>
      <w:r w:rsidR="00F5132D" w:rsidRPr="00C81C1D">
        <w:rPr>
          <w:rFonts w:ascii="Times New Roman" w:hAnsi="Times New Roman" w:cs="Times New Roman"/>
          <w:sz w:val="24"/>
        </w:rPr>
        <w:t>. Once</w:t>
      </w:r>
      <w:r w:rsidR="00D77521" w:rsidRPr="00C81C1D">
        <w:rPr>
          <w:rFonts w:ascii="Times New Roman" w:hAnsi="Times New Roman" w:cs="Times New Roman"/>
          <w:sz w:val="24"/>
        </w:rPr>
        <w:t xml:space="preserve"> this type of parties is</w:t>
      </w:r>
      <w:r w:rsidR="00F5132D" w:rsidRPr="00C81C1D">
        <w:rPr>
          <w:rFonts w:ascii="Times New Roman" w:hAnsi="Times New Roman" w:cs="Times New Roman"/>
          <w:sz w:val="24"/>
        </w:rPr>
        <w:t xml:space="preserve"> included in the analysis, anti-Europeanism ceases to be a rural phenomenon, as urban dwellers are</w:t>
      </w:r>
      <w:r w:rsidR="00D77521" w:rsidRPr="00C81C1D">
        <w:rPr>
          <w:rFonts w:ascii="Times New Roman" w:hAnsi="Times New Roman" w:cs="Times New Roman"/>
          <w:sz w:val="24"/>
        </w:rPr>
        <w:t xml:space="preserve"> marginally, but significantly</w:t>
      </w:r>
      <w:r w:rsidR="00F5132D" w:rsidRPr="00C81C1D">
        <w:rPr>
          <w:rFonts w:ascii="Times New Roman" w:hAnsi="Times New Roman" w:cs="Times New Roman"/>
          <w:sz w:val="24"/>
        </w:rPr>
        <w:t xml:space="preserve"> more likely to vote moderate anti-system parties than rural ones (Table 2). </w:t>
      </w:r>
    </w:p>
    <w:p w14:paraId="47E70A12" w14:textId="4BDC8767" w:rsidR="00F5132D" w:rsidRPr="00C81C1D" w:rsidRDefault="00F5132D" w:rsidP="00C81C1D">
      <w:pPr>
        <w:spacing w:line="480" w:lineRule="auto"/>
        <w:rPr>
          <w:rFonts w:ascii="Times New Roman" w:hAnsi="Times New Roman" w:cs="Times New Roman"/>
          <w:sz w:val="24"/>
        </w:rPr>
      </w:pPr>
      <w:r w:rsidRPr="00C81C1D">
        <w:rPr>
          <w:rFonts w:ascii="Times New Roman" w:hAnsi="Times New Roman" w:cs="Times New Roman"/>
          <w:sz w:val="24"/>
        </w:rPr>
        <w:t>The coefficient for areas with a high share of elderly population is highly volatile. The coefficient is positive and significant in the base regression, but negative and significant both when only the vote for the strongest anti-</w:t>
      </w:r>
      <w:r w:rsidR="00D77521" w:rsidRPr="00C81C1D">
        <w:rPr>
          <w:rFonts w:ascii="Times New Roman" w:hAnsi="Times New Roman" w:cs="Times New Roman"/>
          <w:sz w:val="24"/>
        </w:rPr>
        <w:t>European</w:t>
      </w:r>
      <w:r w:rsidRPr="00C81C1D">
        <w:rPr>
          <w:rFonts w:ascii="Times New Roman" w:hAnsi="Times New Roman" w:cs="Times New Roman"/>
          <w:sz w:val="24"/>
        </w:rPr>
        <w:t xml:space="preserve"> parties is </w:t>
      </w:r>
      <w:r w:rsidR="00D77521" w:rsidRPr="00C81C1D">
        <w:rPr>
          <w:rFonts w:ascii="Times New Roman" w:hAnsi="Times New Roman" w:cs="Times New Roman"/>
          <w:sz w:val="24"/>
        </w:rPr>
        <w:t>taken into account</w:t>
      </w:r>
      <w:r w:rsidRPr="00C81C1D">
        <w:rPr>
          <w:rFonts w:ascii="Times New Roman" w:hAnsi="Times New Roman" w:cs="Times New Roman"/>
          <w:sz w:val="24"/>
        </w:rPr>
        <w:t>, as well as when the whole spectrum of opposition to European integration is included in the analysis.</w:t>
      </w:r>
    </w:p>
    <w:p w14:paraId="057A1E7F" w14:textId="77777777" w:rsidR="00F5132D" w:rsidRPr="00C81C1D" w:rsidRDefault="00F5132D" w:rsidP="00C81C1D">
      <w:pPr>
        <w:spacing w:line="480" w:lineRule="auto"/>
        <w:rPr>
          <w:rFonts w:ascii="Times New Roman" w:hAnsi="Times New Roman" w:cs="Times New Roman"/>
          <w:sz w:val="24"/>
        </w:rPr>
      </w:pPr>
      <w:r w:rsidRPr="00C81C1D">
        <w:rPr>
          <w:rFonts w:ascii="Times New Roman" w:hAnsi="Times New Roman" w:cs="Times New Roman"/>
          <w:sz w:val="24"/>
        </w:rPr>
        <w:t xml:space="preserve">Finally, migration also does not seem to be as relevant an issue for the orientation of the vote as has been portrayed by populist parties. Zones with the highest recent inflows of migrants are less likely to vote anti-European. This does not apply to when </w:t>
      </w:r>
      <w:r w:rsidR="00C5168A" w:rsidRPr="00C81C1D">
        <w:rPr>
          <w:rFonts w:ascii="Times New Roman" w:hAnsi="Times New Roman" w:cs="Times New Roman"/>
          <w:sz w:val="24"/>
        </w:rPr>
        <w:t xml:space="preserve">votes for parties </w:t>
      </w:r>
      <w:r w:rsidRPr="00C81C1D">
        <w:rPr>
          <w:rFonts w:ascii="Times New Roman" w:hAnsi="Times New Roman" w:cs="Times New Roman"/>
          <w:sz w:val="24"/>
        </w:rPr>
        <w:t>strongly opposed and opposed</w:t>
      </w:r>
      <w:r w:rsidR="00C5168A" w:rsidRPr="00C81C1D">
        <w:rPr>
          <w:rFonts w:ascii="Times New Roman" w:hAnsi="Times New Roman" w:cs="Times New Roman"/>
          <w:sz w:val="24"/>
        </w:rPr>
        <w:t xml:space="preserve"> to European integration (in this case, the coefficient becomes positive and significant) or when the whole spectrum of anti-European parties (insignificant) are considered (Table 2).</w:t>
      </w:r>
    </w:p>
    <w:p w14:paraId="6D8E0D88" w14:textId="77777777" w:rsidR="00DB1952" w:rsidRDefault="00DB1952">
      <w:pPr>
        <w:rPr>
          <w:rFonts w:ascii="Times New Roman" w:hAnsi="Times New Roman" w:cs="Times New Roman"/>
          <w:b/>
          <w:sz w:val="24"/>
        </w:rPr>
      </w:pPr>
      <w:r>
        <w:rPr>
          <w:rFonts w:ascii="Times New Roman" w:hAnsi="Times New Roman" w:cs="Times New Roman"/>
          <w:b/>
          <w:sz w:val="24"/>
        </w:rPr>
        <w:br w:type="page"/>
      </w:r>
    </w:p>
    <w:p w14:paraId="38F0AC54" w14:textId="63FFF605" w:rsidR="00DE3C08" w:rsidRPr="00C81C1D" w:rsidRDefault="00C5168A" w:rsidP="00DB1952">
      <w:pPr>
        <w:spacing w:line="240" w:lineRule="auto"/>
        <w:rPr>
          <w:rFonts w:ascii="Times New Roman" w:hAnsi="Times New Roman" w:cs="Times New Roman"/>
          <w:sz w:val="24"/>
        </w:rPr>
      </w:pPr>
      <w:r w:rsidRPr="00C81C1D">
        <w:rPr>
          <w:rFonts w:ascii="Times New Roman" w:hAnsi="Times New Roman" w:cs="Times New Roman"/>
          <w:b/>
          <w:sz w:val="24"/>
        </w:rPr>
        <w:lastRenderedPageBreak/>
        <w:t>Table 2.</w:t>
      </w:r>
      <w:r w:rsidRPr="00C81C1D">
        <w:rPr>
          <w:rFonts w:ascii="Times New Roman" w:hAnsi="Times New Roman" w:cs="Times New Roman"/>
          <w:sz w:val="24"/>
        </w:rPr>
        <w:t xml:space="preserve"> Factors behind </w:t>
      </w:r>
      <w:r w:rsidR="006504A3" w:rsidRPr="00C81C1D">
        <w:rPr>
          <w:rFonts w:ascii="Times New Roman" w:hAnsi="Times New Roman" w:cs="Times New Roman"/>
          <w:sz w:val="24"/>
        </w:rPr>
        <w:t xml:space="preserve">the </w:t>
      </w:r>
      <w:r w:rsidRPr="00C81C1D">
        <w:rPr>
          <w:rFonts w:ascii="Times New Roman" w:hAnsi="Times New Roman" w:cs="Times New Roman"/>
          <w:sz w:val="24"/>
        </w:rPr>
        <w:t>vote for parties opposed to European integration, considering different degrees of opposition</w:t>
      </w:r>
    </w:p>
    <w:tbl>
      <w:tblPr>
        <w:tblW w:w="9761" w:type="dxa"/>
        <w:tblCellMar>
          <w:left w:w="0" w:type="dxa"/>
          <w:right w:w="0" w:type="dxa"/>
        </w:tblCellMar>
        <w:tblLook w:val="0600" w:firstRow="0" w:lastRow="0" w:firstColumn="0" w:lastColumn="0" w:noHBand="1" w:noVBand="1"/>
      </w:tblPr>
      <w:tblGrid>
        <w:gridCol w:w="3002"/>
        <w:gridCol w:w="2253"/>
        <w:gridCol w:w="2253"/>
        <w:gridCol w:w="2253"/>
      </w:tblGrid>
      <w:tr w:rsidR="00B02F2A" w:rsidRPr="00C81C1D" w14:paraId="17B6E12D" w14:textId="77777777" w:rsidTr="00B02F2A">
        <w:trPr>
          <w:trHeight w:val="945"/>
        </w:trPr>
        <w:tc>
          <w:tcPr>
            <w:tcW w:w="3002" w:type="dxa"/>
            <w:tcBorders>
              <w:top w:val="single" w:sz="8" w:space="0" w:color="000000"/>
              <w:left w:val="nil"/>
              <w:bottom w:val="single" w:sz="8" w:space="0" w:color="000000"/>
              <w:right w:val="nil"/>
            </w:tcBorders>
            <w:shd w:val="clear" w:color="auto" w:fill="auto"/>
            <w:tcMar>
              <w:top w:w="15" w:type="dxa"/>
              <w:left w:w="64" w:type="dxa"/>
              <w:bottom w:w="0" w:type="dxa"/>
              <w:right w:w="64" w:type="dxa"/>
            </w:tcMar>
            <w:hideMark/>
          </w:tcPr>
          <w:p w14:paraId="77920699" w14:textId="77777777" w:rsidR="00B02F2A" w:rsidRPr="00C81C1D" w:rsidRDefault="00B02F2A" w:rsidP="00B02F2A">
            <w:pPr>
              <w:spacing w:after="0"/>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r w:rsidRPr="008416CF">
              <w:rPr>
                <w:rFonts w:ascii="Times New Roman" w:eastAsia="Times New Roman" w:hAnsi="Times New Roman" w:cs="Times New Roman"/>
                <w:b/>
                <w:bCs/>
                <w:color w:val="000000" w:themeColor="text1"/>
                <w:kern w:val="24"/>
                <w:sz w:val="21"/>
                <w:szCs w:val="21"/>
                <w:lang w:eastAsia="en-GB"/>
              </w:rPr>
              <w:t>DEP. V.: Share of vote for parties opposed to European integration</w:t>
            </w:r>
          </w:p>
        </w:tc>
        <w:tc>
          <w:tcPr>
            <w:tcW w:w="2253" w:type="dxa"/>
            <w:tcBorders>
              <w:top w:val="single" w:sz="8" w:space="0" w:color="000000"/>
              <w:left w:val="nil"/>
              <w:bottom w:val="single" w:sz="8" w:space="0" w:color="000000"/>
              <w:right w:val="nil"/>
            </w:tcBorders>
            <w:shd w:val="clear" w:color="auto" w:fill="auto"/>
            <w:tcMar>
              <w:top w:w="15" w:type="dxa"/>
              <w:left w:w="64" w:type="dxa"/>
              <w:bottom w:w="0" w:type="dxa"/>
              <w:right w:w="64" w:type="dxa"/>
            </w:tcMar>
            <w:hideMark/>
          </w:tcPr>
          <w:p w14:paraId="381418F0" w14:textId="77777777" w:rsidR="00B02F2A" w:rsidRPr="00C81C1D" w:rsidRDefault="00B02F2A" w:rsidP="00B02F2A">
            <w:pPr>
              <w:spacing w:after="0"/>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b/>
                <w:bCs/>
                <w:color w:val="000000" w:themeColor="text1"/>
                <w:kern w:val="24"/>
                <w:sz w:val="21"/>
                <w:szCs w:val="21"/>
                <w:lang w:eastAsia="en-GB"/>
              </w:rPr>
              <w:t>Strongly opposed (1)</w:t>
            </w:r>
          </w:p>
          <w:p w14:paraId="760D84AD" w14:textId="77777777" w:rsidR="00B02F2A" w:rsidRPr="008416CF" w:rsidRDefault="00B02F2A" w:rsidP="00B02F2A">
            <w:pPr>
              <w:spacing w:after="0"/>
              <w:jc w:val="center"/>
              <w:rPr>
                <w:rFonts w:ascii="Times New Roman" w:eastAsia="Times New Roman" w:hAnsi="Times New Roman" w:cs="Times New Roman"/>
                <w:color w:val="000000" w:themeColor="text1"/>
                <w:kern w:val="24"/>
                <w:sz w:val="21"/>
                <w:szCs w:val="21"/>
                <w:lang w:eastAsia="en-GB"/>
              </w:rPr>
            </w:pPr>
          </w:p>
          <w:p w14:paraId="7FA7EAB6" w14:textId="77777777" w:rsidR="00B02F2A" w:rsidRPr="00C81C1D" w:rsidRDefault="00B02F2A" w:rsidP="00B02F2A">
            <w:pPr>
              <w:spacing w:after="0"/>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OLS</w:t>
            </w:r>
          </w:p>
        </w:tc>
        <w:tc>
          <w:tcPr>
            <w:tcW w:w="2253" w:type="dxa"/>
            <w:tcBorders>
              <w:top w:val="single" w:sz="8" w:space="0" w:color="000000"/>
              <w:left w:val="nil"/>
              <w:bottom w:val="single" w:sz="8" w:space="0" w:color="000000"/>
              <w:right w:val="nil"/>
            </w:tcBorders>
            <w:shd w:val="clear" w:color="auto" w:fill="auto"/>
            <w:tcMar>
              <w:top w:w="15" w:type="dxa"/>
              <w:left w:w="64" w:type="dxa"/>
              <w:bottom w:w="0" w:type="dxa"/>
              <w:right w:w="64" w:type="dxa"/>
            </w:tcMar>
            <w:hideMark/>
          </w:tcPr>
          <w:p w14:paraId="67E450B6" w14:textId="77777777" w:rsidR="00B02F2A" w:rsidRPr="00C81C1D" w:rsidRDefault="00B02F2A" w:rsidP="00B02F2A">
            <w:pPr>
              <w:spacing w:after="0"/>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b/>
                <w:bCs/>
                <w:color w:val="000000" w:themeColor="text1"/>
                <w:kern w:val="24"/>
                <w:sz w:val="21"/>
                <w:szCs w:val="21"/>
                <w:lang w:eastAsia="en-GB"/>
              </w:rPr>
              <w:t>Strongly opposed and opposed (1&amp;2)</w:t>
            </w:r>
          </w:p>
          <w:p w14:paraId="3CF9350D" w14:textId="77777777" w:rsidR="00B02F2A" w:rsidRPr="00C81C1D" w:rsidRDefault="00B02F2A" w:rsidP="00B02F2A">
            <w:pPr>
              <w:spacing w:after="0"/>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OLS</w:t>
            </w:r>
          </w:p>
        </w:tc>
        <w:tc>
          <w:tcPr>
            <w:tcW w:w="2253" w:type="dxa"/>
            <w:tcBorders>
              <w:top w:val="single" w:sz="8" w:space="0" w:color="000000"/>
              <w:left w:val="nil"/>
              <w:bottom w:val="single" w:sz="8" w:space="0" w:color="000000"/>
              <w:right w:val="nil"/>
            </w:tcBorders>
            <w:shd w:val="clear" w:color="auto" w:fill="auto"/>
            <w:tcMar>
              <w:top w:w="15" w:type="dxa"/>
              <w:left w:w="64" w:type="dxa"/>
              <w:bottom w:w="0" w:type="dxa"/>
              <w:right w:w="64" w:type="dxa"/>
            </w:tcMar>
            <w:hideMark/>
          </w:tcPr>
          <w:p w14:paraId="3F7512E2" w14:textId="77777777" w:rsidR="00B02F2A" w:rsidRPr="00C81C1D" w:rsidRDefault="00B02F2A" w:rsidP="00B02F2A">
            <w:pPr>
              <w:spacing w:after="0"/>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b/>
                <w:bCs/>
                <w:color w:val="000000" w:themeColor="text1"/>
                <w:kern w:val="24"/>
                <w:sz w:val="21"/>
                <w:szCs w:val="21"/>
                <w:lang w:eastAsia="en-GB"/>
              </w:rPr>
              <w:t>Strongly to moderately opposed (1, 2 &amp;3)</w:t>
            </w:r>
          </w:p>
          <w:p w14:paraId="096235CE" w14:textId="77777777" w:rsidR="00B02F2A" w:rsidRPr="00C81C1D" w:rsidRDefault="00B02F2A" w:rsidP="00B02F2A">
            <w:pPr>
              <w:spacing w:after="0"/>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OLS</w:t>
            </w:r>
          </w:p>
        </w:tc>
      </w:tr>
      <w:tr w:rsidR="00B02F2A" w:rsidRPr="00C81C1D" w14:paraId="5712AFC2" w14:textId="77777777" w:rsidTr="00B02F2A">
        <w:trPr>
          <w:trHeight w:val="236"/>
        </w:trPr>
        <w:tc>
          <w:tcPr>
            <w:tcW w:w="3002" w:type="dxa"/>
            <w:tcBorders>
              <w:top w:val="single" w:sz="8" w:space="0" w:color="000000"/>
              <w:left w:val="nil"/>
              <w:bottom w:val="nil"/>
              <w:right w:val="nil"/>
            </w:tcBorders>
            <w:shd w:val="clear" w:color="auto" w:fill="auto"/>
            <w:tcMar>
              <w:top w:w="15" w:type="dxa"/>
              <w:left w:w="64" w:type="dxa"/>
              <w:bottom w:w="0" w:type="dxa"/>
              <w:right w:w="64" w:type="dxa"/>
            </w:tcMar>
            <w:hideMark/>
          </w:tcPr>
          <w:p w14:paraId="5DE93DCF"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single" w:sz="8" w:space="0" w:color="000000"/>
              <w:left w:val="nil"/>
              <w:bottom w:val="nil"/>
              <w:right w:val="nil"/>
            </w:tcBorders>
            <w:shd w:val="clear" w:color="auto" w:fill="auto"/>
            <w:tcMar>
              <w:top w:w="15" w:type="dxa"/>
              <w:left w:w="64" w:type="dxa"/>
              <w:bottom w:w="0" w:type="dxa"/>
              <w:right w:w="64" w:type="dxa"/>
            </w:tcMar>
            <w:hideMark/>
          </w:tcPr>
          <w:p w14:paraId="57F50C75" w14:textId="77777777" w:rsidR="00B02F2A" w:rsidRPr="00C81C1D" w:rsidRDefault="00B02F2A" w:rsidP="00B02F2A">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single" w:sz="8" w:space="0" w:color="000000"/>
              <w:left w:val="nil"/>
              <w:bottom w:val="nil"/>
              <w:right w:val="nil"/>
            </w:tcBorders>
            <w:shd w:val="clear" w:color="auto" w:fill="auto"/>
            <w:tcMar>
              <w:top w:w="15" w:type="dxa"/>
              <w:left w:w="64" w:type="dxa"/>
              <w:bottom w:w="0" w:type="dxa"/>
              <w:right w:w="64" w:type="dxa"/>
            </w:tcMar>
            <w:hideMark/>
          </w:tcPr>
          <w:p w14:paraId="6EEBD1AC" w14:textId="77777777" w:rsidR="00B02F2A" w:rsidRPr="00C81C1D" w:rsidRDefault="00B02F2A" w:rsidP="00B02F2A">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single" w:sz="8" w:space="0" w:color="000000"/>
              <w:left w:val="nil"/>
              <w:bottom w:val="nil"/>
              <w:right w:val="nil"/>
            </w:tcBorders>
            <w:shd w:val="clear" w:color="auto" w:fill="auto"/>
            <w:tcMar>
              <w:top w:w="15" w:type="dxa"/>
              <w:left w:w="64" w:type="dxa"/>
              <w:bottom w:w="0" w:type="dxa"/>
              <w:right w:w="64" w:type="dxa"/>
            </w:tcMar>
            <w:hideMark/>
          </w:tcPr>
          <w:p w14:paraId="67D7A646" w14:textId="77777777" w:rsidR="00B02F2A" w:rsidRPr="00C81C1D" w:rsidRDefault="00B02F2A" w:rsidP="00B02F2A">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r>
      <w:tr w:rsidR="00B02F2A" w:rsidRPr="00C81C1D" w14:paraId="204590F5"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02ED87A3"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Economic change</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6D7929BD"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-0.69266***</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5C433A56"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-2.10537***</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1A21DDC5"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-0.55057***</w:t>
            </w:r>
          </w:p>
        </w:tc>
      </w:tr>
      <w:tr w:rsidR="00B02F2A" w:rsidRPr="00C81C1D" w14:paraId="3F304F71"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27D6B7EF"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735B16C0"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(0.041)</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0884B62B"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(0.067)</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664D512E"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(0.066)</w:t>
            </w:r>
          </w:p>
        </w:tc>
      </w:tr>
      <w:tr w:rsidR="00B02F2A" w:rsidRPr="00C81C1D" w14:paraId="1B1D02BA"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3B6473F3"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Population density</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17C0F936"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-0.00024***</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61254E7A"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-0.00043***</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6F40918F"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0.00010***</w:t>
            </w:r>
          </w:p>
        </w:tc>
      </w:tr>
      <w:tr w:rsidR="00B02F2A" w:rsidRPr="00C81C1D" w14:paraId="07285FFC"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42FE6313"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342BB103"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(0.000)</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0B328327"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(0.000)</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2BDE3873"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(0.000)</w:t>
            </w:r>
          </w:p>
        </w:tc>
      </w:tr>
      <w:tr w:rsidR="00B02F2A" w:rsidRPr="00C81C1D" w14:paraId="54F9E761"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32F6EF9C"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Distance to the capital</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4652FBD4"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-0.00265***</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7893CAC8"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-0.00103***</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58D74188"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-0.00219***</w:t>
            </w:r>
          </w:p>
        </w:tc>
      </w:tr>
      <w:tr w:rsidR="00B02F2A" w:rsidRPr="00C81C1D" w14:paraId="1DFA3682"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122E6070"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18366741"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(0.000)</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7A23F5C9"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(0.000)</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509923AB"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(0.000)</w:t>
            </w:r>
          </w:p>
        </w:tc>
      </w:tr>
      <w:tr w:rsidR="00B02F2A" w:rsidRPr="00C81C1D" w14:paraId="04B347D4"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2309D579"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GDP per capita</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4B4F37EE"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0.04176***</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39218F69"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0.11045***</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578782D7"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0.07000***</w:t>
            </w:r>
          </w:p>
        </w:tc>
      </w:tr>
      <w:tr w:rsidR="00B02F2A" w:rsidRPr="00C81C1D" w14:paraId="422F6FF9"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6CD73BB2"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181A17E6"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(0.002)</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3C138C53"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(0.004)</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54FB27B7"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(0.004)</w:t>
            </w:r>
          </w:p>
        </w:tc>
      </w:tr>
      <w:tr w:rsidR="00B02F2A" w:rsidRPr="00C81C1D" w14:paraId="3B0B619A"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30E76ACA" w14:textId="22275C4C"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Employment</w:t>
            </w:r>
            <w:r w:rsidR="00A72C10" w:rsidRPr="008416CF">
              <w:rPr>
                <w:rFonts w:ascii="Times New Roman" w:eastAsia="Times New Roman" w:hAnsi="Times New Roman" w:cs="Times New Roman"/>
                <w:color w:val="000000" w:themeColor="text1"/>
                <w:kern w:val="24"/>
                <w:sz w:val="21"/>
                <w:szCs w:val="21"/>
                <w:lang w:eastAsia="en-GB"/>
              </w:rPr>
              <w:t xml:space="preserve"> rate</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38F89E3A"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-0.16178***</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34DADE8E"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-0.14491***</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4B98AC00"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-0.26329***</w:t>
            </w:r>
          </w:p>
        </w:tc>
      </w:tr>
      <w:tr w:rsidR="00B02F2A" w:rsidRPr="00C81C1D" w14:paraId="2FC0393B"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3EAC3679"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6FB29E84"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(0.007)</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327810A3"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(0.010)</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4322F93C"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(0.012)</w:t>
            </w:r>
          </w:p>
        </w:tc>
      </w:tr>
      <w:tr w:rsidR="00B02F2A" w:rsidRPr="00C81C1D" w14:paraId="618BBF11"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7C605C61"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Population 65 and over</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17C4EE2D"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-0.26127***</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78F1EE6A"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0.05510***</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74544FF1"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-0.02545**</w:t>
            </w:r>
          </w:p>
        </w:tc>
      </w:tr>
      <w:tr w:rsidR="00B02F2A" w:rsidRPr="00C81C1D" w14:paraId="05A33436"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492DEC61"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01D23316"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(0.008)</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77FE9168"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(0.012)</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7C1D286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(0.012)</w:t>
            </w:r>
          </w:p>
        </w:tc>
      </w:tr>
      <w:tr w:rsidR="00B02F2A" w:rsidRPr="00C81C1D" w14:paraId="21EA3294"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6116B1CA"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Education</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3EAF78BC"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-0.18333***</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6CB7A2C7"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-0.16978***</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5BECAE5E"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-0.08907***</w:t>
            </w:r>
          </w:p>
        </w:tc>
      </w:tr>
      <w:tr w:rsidR="00B02F2A" w:rsidRPr="00C81C1D" w14:paraId="4918D482"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30A316DB"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7BB0A725"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(0.007)</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4309439B"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(0.009)</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5573733D"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(0.011)</w:t>
            </w:r>
          </w:p>
        </w:tc>
      </w:tr>
      <w:tr w:rsidR="00B02F2A" w:rsidRPr="00C81C1D" w14:paraId="2AA66FA4"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589D67E6" w14:textId="3E5DC3AA" w:rsidR="00B02F2A" w:rsidRPr="00C81C1D" w:rsidRDefault="000E1DEE" w:rsidP="00C90DFF">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Net</w:t>
            </w:r>
            <w:r w:rsidR="00C90DFF" w:rsidRPr="008416CF">
              <w:rPr>
                <w:rFonts w:ascii="Times New Roman" w:eastAsia="Times New Roman" w:hAnsi="Times New Roman" w:cs="Times New Roman"/>
                <w:color w:val="000000" w:themeColor="text1"/>
                <w:kern w:val="24"/>
                <w:sz w:val="21"/>
                <w:szCs w:val="21"/>
                <w:lang w:eastAsia="en-GB"/>
              </w:rPr>
              <w:t xml:space="preserve"> </w:t>
            </w:r>
            <w:r w:rsidRPr="008416CF">
              <w:rPr>
                <w:rFonts w:ascii="Times New Roman" w:eastAsia="Times New Roman" w:hAnsi="Times New Roman" w:cs="Times New Roman"/>
                <w:color w:val="000000" w:themeColor="text1"/>
                <w:kern w:val="24"/>
                <w:sz w:val="21"/>
                <w:szCs w:val="21"/>
                <w:lang w:eastAsia="en-GB"/>
              </w:rPr>
              <w:t>m</w:t>
            </w:r>
            <w:r w:rsidR="00B02F2A" w:rsidRPr="008416CF">
              <w:rPr>
                <w:rFonts w:ascii="Times New Roman" w:eastAsia="Times New Roman" w:hAnsi="Times New Roman" w:cs="Times New Roman"/>
                <w:color w:val="000000" w:themeColor="text1"/>
                <w:kern w:val="24"/>
                <w:sz w:val="21"/>
                <w:szCs w:val="21"/>
                <w:lang w:eastAsia="en-GB"/>
              </w:rPr>
              <w:t>igration</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29A7D93E"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-0.26622***</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2745EE93"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0.04181***</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40DE4915"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-0.01563</w:t>
            </w:r>
          </w:p>
        </w:tc>
      </w:tr>
      <w:tr w:rsidR="00B02F2A" w:rsidRPr="00C81C1D" w14:paraId="05501030"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4E15A538"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2F70297D"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(0.008)</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7CF4799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(0.010)</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49E8DC16"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(0.011)</w:t>
            </w:r>
          </w:p>
        </w:tc>
      </w:tr>
      <w:tr w:rsidR="00B02F2A" w:rsidRPr="00C81C1D" w14:paraId="7ED78D24"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6B89ACE5"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Share of no CHES vote</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1BBAB485"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-0.09780***</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64AC185F"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-0.22435***</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392FEE59"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-0.28251***</w:t>
            </w:r>
          </w:p>
        </w:tc>
      </w:tr>
      <w:tr w:rsidR="00B02F2A" w:rsidRPr="00C81C1D" w14:paraId="5185D0FD"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2E4EA2DA"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19CA59F1"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(0.004)</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02E936BD"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(0.005)</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47E5AF60"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(0.006)</w:t>
            </w:r>
          </w:p>
        </w:tc>
      </w:tr>
      <w:tr w:rsidR="00B02F2A" w:rsidRPr="00C81C1D" w14:paraId="01D65D1E" w14:textId="77777777" w:rsidTr="00B02F2A">
        <w:trPr>
          <w:trHeight w:val="236"/>
        </w:trPr>
        <w:tc>
          <w:tcPr>
            <w:tcW w:w="3002" w:type="dxa"/>
            <w:tcBorders>
              <w:top w:val="nil"/>
              <w:left w:val="nil"/>
              <w:bottom w:val="single" w:sz="8" w:space="0" w:color="auto"/>
              <w:right w:val="nil"/>
            </w:tcBorders>
            <w:shd w:val="clear" w:color="auto" w:fill="auto"/>
            <w:tcMar>
              <w:top w:w="15" w:type="dxa"/>
              <w:left w:w="64" w:type="dxa"/>
              <w:bottom w:w="0" w:type="dxa"/>
              <w:right w:w="64" w:type="dxa"/>
            </w:tcMar>
            <w:hideMark/>
          </w:tcPr>
          <w:p w14:paraId="15AF65F6"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single" w:sz="8" w:space="0" w:color="auto"/>
              <w:right w:val="nil"/>
            </w:tcBorders>
            <w:shd w:val="clear" w:color="auto" w:fill="auto"/>
            <w:tcMar>
              <w:top w:w="15" w:type="dxa"/>
              <w:left w:w="64" w:type="dxa"/>
              <w:bottom w:w="0" w:type="dxa"/>
              <w:right w:w="64" w:type="dxa"/>
            </w:tcMar>
            <w:hideMark/>
          </w:tcPr>
          <w:p w14:paraId="04E73F00" w14:textId="77777777" w:rsidR="00B02F2A" w:rsidRPr="00C81C1D" w:rsidRDefault="00B02F2A" w:rsidP="00B02F2A">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single" w:sz="8" w:space="0" w:color="auto"/>
              <w:right w:val="nil"/>
            </w:tcBorders>
            <w:shd w:val="clear" w:color="auto" w:fill="auto"/>
            <w:tcMar>
              <w:top w:w="15" w:type="dxa"/>
              <w:left w:w="64" w:type="dxa"/>
              <w:bottom w:w="0" w:type="dxa"/>
              <w:right w:w="64" w:type="dxa"/>
            </w:tcMar>
            <w:hideMark/>
          </w:tcPr>
          <w:p w14:paraId="3668920E" w14:textId="77777777" w:rsidR="00B02F2A" w:rsidRPr="00C81C1D" w:rsidRDefault="00B02F2A" w:rsidP="00B02F2A">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c>
          <w:tcPr>
            <w:tcW w:w="2253" w:type="dxa"/>
            <w:tcBorders>
              <w:top w:val="nil"/>
              <w:left w:val="nil"/>
              <w:bottom w:val="single" w:sz="8" w:space="0" w:color="auto"/>
              <w:right w:val="nil"/>
            </w:tcBorders>
            <w:shd w:val="clear" w:color="auto" w:fill="auto"/>
            <w:tcMar>
              <w:top w:w="15" w:type="dxa"/>
              <w:left w:w="64" w:type="dxa"/>
              <w:bottom w:w="0" w:type="dxa"/>
              <w:right w:w="64" w:type="dxa"/>
            </w:tcMar>
            <w:hideMark/>
          </w:tcPr>
          <w:p w14:paraId="64B7FF9F" w14:textId="77777777" w:rsidR="00B02F2A" w:rsidRPr="00C81C1D" w:rsidRDefault="00B02F2A" w:rsidP="00B02F2A">
            <w:pPr>
              <w:spacing w:after="0" w:line="236"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 </w:t>
            </w:r>
          </w:p>
        </w:tc>
      </w:tr>
      <w:tr w:rsidR="00B02F2A" w:rsidRPr="00C81C1D" w14:paraId="4FC84D62" w14:textId="77777777" w:rsidTr="00B02F2A">
        <w:trPr>
          <w:trHeight w:val="236"/>
        </w:trPr>
        <w:tc>
          <w:tcPr>
            <w:tcW w:w="3002" w:type="dxa"/>
            <w:tcBorders>
              <w:top w:val="single" w:sz="8" w:space="0" w:color="auto"/>
              <w:left w:val="nil"/>
              <w:bottom w:val="nil"/>
              <w:right w:val="nil"/>
            </w:tcBorders>
            <w:shd w:val="clear" w:color="auto" w:fill="auto"/>
            <w:tcMar>
              <w:top w:w="15" w:type="dxa"/>
              <w:left w:w="64" w:type="dxa"/>
              <w:bottom w:w="0" w:type="dxa"/>
              <w:right w:w="64" w:type="dxa"/>
            </w:tcMar>
            <w:hideMark/>
          </w:tcPr>
          <w:p w14:paraId="17BF0006"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Observations</w:t>
            </w:r>
          </w:p>
        </w:tc>
        <w:tc>
          <w:tcPr>
            <w:tcW w:w="2253" w:type="dxa"/>
            <w:tcBorders>
              <w:top w:val="single" w:sz="8" w:space="0" w:color="auto"/>
              <w:left w:val="nil"/>
              <w:bottom w:val="nil"/>
              <w:right w:val="nil"/>
            </w:tcBorders>
            <w:shd w:val="clear" w:color="auto" w:fill="auto"/>
            <w:tcMar>
              <w:top w:w="15" w:type="dxa"/>
              <w:left w:w="64" w:type="dxa"/>
              <w:bottom w:w="0" w:type="dxa"/>
              <w:right w:w="64" w:type="dxa"/>
            </w:tcMar>
            <w:hideMark/>
          </w:tcPr>
          <w:p w14:paraId="15709B89"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63,307</w:t>
            </w:r>
          </w:p>
        </w:tc>
        <w:tc>
          <w:tcPr>
            <w:tcW w:w="2253" w:type="dxa"/>
            <w:tcBorders>
              <w:top w:val="single" w:sz="8" w:space="0" w:color="auto"/>
              <w:left w:val="nil"/>
              <w:bottom w:val="nil"/>
              <w:right w:val="nil"/>
            </w:tcBorders>
            <w:shd w:val="clear" w:color="auto" w:fill="auto"/>
            <w:tcMar>
              <w:top w:w="15" w:type="dxa"/>
              <w:left w:w="64" w:type="dxa"/>
              <w:bottom w:w="0" w:type="dxa"/>
              <w:right w:w="64" w:type="dxa"/>
            </w:tcMar>
            <w:hideMark/>
          </w:tcPr>
          <w:p w14:paraId="1C0B877A"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63,307</w:t>
            </w:r>
          </w:p>
        </w:tc>
        <w:tc>
          <w:tcPr>
            <w:tcW w:w="2253" w:type="dxa"/>
            <w:tcBorders>
              <w:top w:val="single" w:sz="8" w:space="0" w:color="auto"/>
              <w:left w:val="nil"/>
              <w:bottom w:val="nil"/>
              <w:right w:val="nil"/>
            </w:tcBorders>
            <w:shd w:val="clear" w:color="auto" w:fill="auto"/>
            <w:tcMar>
              <w:top w:w="15" w:type="dxa"/>
              <w:left w:w="64" w:type="dxa"/>
              <w:bottom w:w="0" w:type="dxa"/>
              <w:right w:w="64" w:type="dxa"/>
            </w:tcMar>
            <w:hideMark/>
          </w:tcPr>
          <w:p w14:paraId="01590959"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63,307</w:t>
            </w:r>
          </w:p>
        </w:tc>
      </w:tr>
      <w:tr w:rsidR="00B02F2A" w:rsidRPr="00C81C1D" w14:paraId="0C63E672"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524D8F54"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R-squared</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04806FF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0.67014</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4E535601"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0.61962</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6E173BF4"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0.74615</w:t>
            </w:r>
          </w:p>
        </w:tc>
      </w:tr>
      <w:tr w:rsidR="00B02F2A" w:rsidRPr="00C81C1D" w14:paraId="7FC78A57"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6F8C5EFB"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Country FE</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7724AC88"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YES</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54FBC63B"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YES</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59F0A3C4"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YES</w:t>
            </w:r>
          </w:p>
        </w:tc>
      </w:tr>
      <w:tr w:rsidR="00B02F2A" w:rsidRPr="00C81C1D" w14:paraId="5942CF8D" w14:textId="77777777" w:rsidTr="00B02F2A">
        <w:trPr>
          <w:trHeight w:val="236"/>
        </w:trPr>
        <w:tc>
          <w:tcPr>
            <w:tcW w:w="3002" w:type="dxa"/>
            <w:tcBorders>
              <w:top w:val="nil"/>
              <w:left w:val="nil"/>
              <w:bottom w:val="nil"/>
              <w:right w:val="nil"/>
            </w:tcBorders>
            <w:shd w:val="clear" w:color="auto" w:fill="auto"/>
            <w:tcMar>
              <w:top w:w="15" w:type="dxa"/>
              <w:left w:w="64" w:type="dxa"/>
              <w:bottom w:w="0" w:type="dxa"/>
              <w:right w:w="64" w:type="dxa"/>
            </w:tcMar>
            <w:hideMark/>
          </w:tcPr>
          <w:p w14:paraId="25131A47"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Adjusted R-squared</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68E3D435"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0.670</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0750DADC"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0.619</w:t>
            </w:r>
          </w:p>
        </w:tc>
        <w:tc>
          <w:tcPr>
            <w:tcW w:w="2253" w:type="dxa"/>
            <w:tcBorders>
              <w:top w:val="nil"/>
              <w:left w:val="nil"/>
              <w:bottom w:val="nil"/>
              <w:right w:val="nil"/>
            </w:tcBorders>
            <w:shd w:val="clear" w:color="auto" w:fill="auto"/>
            <w:tcMar>
              <w:top w:w="15" w:type="dxa"/>
              <w:left w:w="64" w:type="dxa"/>
              <w:bottom w:w="0" w:type="dxa"/>
              <w:right w:w="64" w:type="dxa"/>
            </w:tcMar>
            <w:hideMark/>
          </w:tcPr>
          <w:p w14:paraId="43E8E916"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0.746</w:t>
            </w:r>
          </w:p>
        </w:tc>
      </w:tr>
      <w:tr w:rsidR="00B02F2A" w:rsidRPr="00C81C1D" w14:paraId="50169F4D" w14:textId="77777777" w:rsidTr="00B02F2A">
        <w:trPr>
          <w:trHeight w:val="236"/>
        </w:trPr>
        <w:tc>
          <w:tcPr>
            <w:tcW w:w="3002" w:type="dxa"/>
            <w:tcBorders>
              <w:top w:val="nil"/>
              <w:left w:val="nil"/>
              <w:bottom w:val="single" w:sz="8" w:space="0" w:color="000000"/>
              <w:right w:val="nil"/>
            </w:tcBorders>
            <w:shd w:val="clear" w:color="auto" w:fill="auto"/>
            <w:tcMar>
              <w:top w:w="15" w:type="dxa"/>
              <w:left w:w="64" w:type="dxa"/>
              <w:bottom w:w="0" w:type="dxa"/>
              <w:right w:w="64" w:type="dxa"/>
            </w:tcMar>
            <w:hideMark/>
          </w:tcPr>
          <w:p w14:paraId="732136E7" w14:textId="77777777" w:rsidR="00B02F2A" w:rsidRPr="00C81C1D" w:rsidRDefault="00B02F2A" w:rsidP="00B02F2A">
            <w:pPr>
              <w:spacing w:after="0" w:line="236"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themeColor="text1"/>
                <w:kern w:val="24"/>
                <w:sz w:val="21"/>
                <w:szCs w:val="21"/>
                <w:lang w:eastAsia="en-GB"/>
              </w:rPr>
              <w:t>F test</w:t>
            </w:r>
          </w:p>
        </w:tc>
        <w:tc>
          <w:tcPr>
            <w:tcW w:w="2253" w:type="dxa"/>
            <w:tcBorders>
              <w:top w:val="nil"/>
              <w:left w:val="nil"/>
              <w:bottom w:val="single" w:sz="8" w:space="0" w:color="000000"/>
              <w:right w:val="nil"/>
            </w:tcBorders>
            <w:shd w:val="clear" w:color="auto" w:fill="auto"/>
            <w:tcMar>
              <w:top w:w="15" w:type="dxa"/>
              <w:left w:w="64" w:type="dxa"/>
              <w:bottom w:w="0" w:type="dxa"/>
              <w:right w:w="64" w:type="dxa"/>
            </w:tcMar>
            <w:hideMark/>
          </w:tcPr>
          <w:p w14:paraId="5C441E39"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5167</w:t>
            </w:r>
          </w:p>
        </w:tc>
        <w:tc>
          <w:tcPr>
            <w:tcW w:w="2253" w:type="dxa"/>
            <w:tcBorders>
              <w:top w:val="nil"/>
              <w:left w:val="nil"/>
              <w:bottom w:val="single" w:sz="8" w:space="0" w:color="000000"/>
              <w:right w:val="nil"/>
            </w:tcBorders>
            <w:shd w:val="clear" w:color="auto" w:fill="auto"/>
            <w:tcMar>
              <w:top w:w="15" w:type="dxa"/>
              <w:left w:w="64" w:type="dxa"/>
              <w:bottom w:w="0" w:type="dxa"/>
              <w:right w:w="64" w:type="dxa"/>
            </w:tcMar>
            <w:hideMark/>
          </w:tcPr>
          <w:p w14:paraId="3C485689"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9757</w:t>
            </w:r>
          </w:p>
        </w:tc>
        <w:tc>
          <w:tcPr>
            <w:tcW w:w="2253" w:type="dxa"/>
            <w:tcBorders>
              <w:top w:val="nil"/>
              <w:left w:val="nil"/>
              <w:bottom w:val="single" w:sz="8" w:space="0" w:color="000000"/>
              <w:right w:val="nil"/>
            </w:tcBorders>
            <w:shd w:val="clear" w:color="auto" w:fill="auto"/>
            <w:tcMar>
              <w:top w:w="15" w:type="dxa"/>
              <w:left w:w="64" w:type="dxa"/>
              <w:bottom w:w="0" w:type="dxa"/>
              <w:right w:w="64" w:type="dxa"/>
            </w:tcMar>
            <w:hideMark/>
          </w:tcPr>
          <w:p w14:paraId="3E2C99D7"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 w:val="21"/>
                <w:szCs w:val="21"/>
              </w:rPr>
            </w:pPr>
            <w:r w:rsidRPr="008416CF">
              <w:rPr>
                <w:rFonts w:ascii="Times New Roman" w:hAnsi="Times New Roman" w:cs="Times New Roman"/>
                <w:sz w:val="21"/>
                <w:szCs w:val="21"/>
              </w:rPr>
              <w:t>20420</w:t>
            </w:r>
          </w:p>
        </w:tc>
      </w:tr>
    </w:tbl>
    <w:p w14:paraId="182BFEAD" w14:textId="770A262B" w:rsidR="00C5168A" w:rsidRPr="008416CF" w:rsidRDefault="00C5168A" w:rsidP="00C5168A">
      <w:pPr>
        <w:widowControl w:val="0"/>
        <w:autoSpaceDE w:val="0"/>
        <w:autoSpaceDN w:val="0"/>
        <w:adjustRightInd w:val="0"/>
        <w:spacing w:after="0" w:line="240" w:lineRule="auto"/>
        <w:jc w:val="center"/>
        <w:rPr>
          <w:rFonts w:ascii="Times New Roman" w:eastAsia="Times New Roman" w:hAnsi="Times New Roman" w:cs="Times New Roman"/>
          <w:sz w:val="18"/>
          <w:szCs w:val="24"/>
          <w:lang w:eastAsia="en-GB"/>
        </w:rPr>
      </w:pPr>
      <w:r w:rsidRPr="008416CF">
        <w:rPr>
          <w:rFonts w:ascii="Times New Roman" w:eastAsia="Times New Roman" w:hAnsi="Times New Roman" w:cs="Times New Roman"/>
          <w:sz w:val="18"/>
          <w:szCs w:val="24"/>
          <w:lang w:eastAsia="en-GB"/>
        </w:rPr>
        <w:t>Robust standard errors in parentheses</w:t>
      </w:r>
    </w:p>
    <w:p w14:paraId="6AD6026B" w14:textId="77777777" w:rsidR="008E7209" w:rsidRPr="008416CF" w:rsidRDefault="00C5168A" w:rsidP="00C5168A">
      <w:pPr>
        <w:jc w:val="center"/>
        <w:rPr>
          <w:rFonts w:ascii="Times New Roman" w:eastAsia="Times New Roman" w:hAnsi="Times New Roman" w:cs="Times New Roman"/>
          <w:sz w:val="18"/>
          <w:szCs w:val="24"/>
          <w:lang w:eastAsia="en-GB"/>
        </w:rPr>
      </w:pPr>
      <w:r w:rsidRPr="008416CF">
        <w:rPr>
          <w:rFonts w:ascii="Times New Roman" w:eastAsia="Times New Roman" w:hAnsi="Times New Roman" w:cs="Times New Roman"/>
          <w:sz w:val="18"/>
          <w:szCs w:val="24"/>
          <w:lang w:eastAsia="en-GB"/>
        </w:rPr>
        <w:t>*** p&lt;0.01, ** p&lt;0.05, * p&lt;0.1</w:t>
      </w:r>
    </w:p>
    <w:p w14:paraId="2F27BF54" w14:textId="77777777" w:rsidR="00C5168A" w:rsidRPr="00C81C1D" w:rsidRDefault="00C5168A" w:rsidP="00C5168A">
      <w:pPr>
        <w:jc w:val="center"/>
        <w:rPr>
          <w:rFonts w:ascii="Times New Roman" w:hAnsi="Times New Roman" w:cs="Times New Roman"/>
        </w:rPr>
      </w:pPr>
    </w:p>
    <w:p w14:paraId="22E3C81E" w14:textId="72A45CEF" w:rsidR="00C5168A" w:rsidRPr="00C81C1D" w:rsidRDefault="00C5168A" w:rsidP="00F23F29">
      <w:pPr>
        <w:pStyle w:val="Heading2"/>
        <w:numPr>
          <w:ilvl w:val="0"/>
          <w:numId w:val="0"/>
        </w:numPr>
        <w:spacing w:line="480" w:lineRule="auto"/>
        <w:ind w:left="360" w:hanging="360"/>
        <w:rPr>
          <w:rFonts w:ascii="Times New Roman" w:hAnsi="Times New Roman" w:cs="Times New Roman"/>
          <w:sz w:val="24"/>
        </w:rPr>
      </w:pPr>
      <w:r w:rsidRPr="00C81C1D">
        <w:rPr>
          <w:rFonts w:ascii="Times New Roman" w:hAnsi="Times New Roman" w:cs="Times New Roman"/>
          <w:sz w:val="24"/>
        </w:rPr>
        <w:t>Different types of economic and demographic change</w:t>
      </w:r>
    </w:p>
    <w:p w14:paraId="1780EF22" w14:textId="6A8599F4" w:rsidR="007E3D25" w:rsidRPr="00C81C1D" w:rsidRDefault="00C5168A" w:rsidP="00C81C1D">
      <w:pPr>
        <w:spacing w:line="480" w:lineRule="auto"/>
        <w:rPr>
          <w:rFonts w:ascii="Times New Roman" w:hAnsi="Times New Roman" w:cs="Times New Roman"/>
          <w:sz w:val="24"/>
        </w:rPr>
      </w:pPr>
      <w:r w:rsidRPr="00C81C1D">
        <w:rPr>
          <w:rFonts w:ascii="Times New Roman" w:hAnsi="Times New Roman" w:cs="Times New Roman"/>
          <w:sz w:val="24"/>
        </w:rPr>
        <w:t xml:space="preserve">The final analysis looks into the link between different types of economic and demographic change and the share of </w:t>
      </w:r>
      <w:r w:rsidR="00D57572" w:rsidRPr="00C81C1D">
        <w:rPr>
          <w:rFonts w:ascii="Times New Roman" w:hAnsi="Times New Roman" w:cs="Times New Roman"/>
          <w:sz w:val="24"/>
        </w:rPr>
        <w:t>the</w:t>
      </w:r>
      <w:r w:rsidRPr="00C81C1D">
        <w:rPr>
          <w:rFonts w:ascii="Times New Roman" w:hAnsi="Times New Roman" w:cs="Times New Roman"/>
          <w:sz w:val="24"/>
        </w:rPr>
        <w:t xml:space="preserve"> vote</w:t>
      </w:r>
      <w:r w:rsidR="00D57572" w:rsidRPr="00C81C1D">
        <w:rPr>
          <w:rFonts w:ascii="Times New Roman" w:hAnsi="Times New Roman" w:cs="Times New Roman"/>
          <w:sz w:val="24"/>
        </w:rPr>
        <w:t xml:space="preserve"> for parties opposed and strongly opposed to European integration, our base regression</w:t>
      </w:r>
      <w:r w:rsidRPr="00C81C1D">
        <w:rPr>
          <w:rFonts w:ascii="Times New Roman" w:hAnsi="Times New Roman" w:cs="Times New Roman"/>
          <w:sz w:val="24"/>
        </w:rPr>
        <w:t xml:space="preserve">. Four different types of change are </w:t>
      </w:r>
      <w:r w:rsidR="006504A3" w:rsidRPr="00C81C1D">
        <w:rPr>
          <w:rFonts w:ascii="Times New Roman" w:hAnsi="Times New Roman" w:cs="Times New Roman"/>
          <w:sz w:val="24"/>
        </w:rPr>
        <w:t>analysed:</w:t>
      </w:r>
      <w:r w:rsidRPr="00C81C1D">
        <w:rPr>
          <w:rFonts w:ascii="Times New Roman" w:hAnsi="Times New Roman" w:cs="Times New Roman"/>
          <w:sz w:val="24"/>
        </w:rPr>
        <w:t xml:space="preserve"> </w:t>
      </w:r>
      <w:r w:rsidR="006504A3" w:rsidRPr="00C81C1D">
        <w:rPr>
          <w:rFonts w:ascii="Times New Roman" w:hAnsi="Times New Roman" w:cs="Times New Roman"/>
          <w:sz w:val="24"/>
        </w:rPr>
        <w:t>t</w:t>
      </w:r>
      <w:r w:rsidRPr="00C81C1D">
        <w:rPr>
          <w:rFonts w:ascii="Times New Roman" w:hAnsi="Times New Roman" w:cs="Times New Roman"/>
          <w:sz w:val="24"/>
        </w:rPr>
        <w:t>hree of an economic nature – change in GDP per capita, industrial employment</w:t>
      </w:r>
      <w:r w:rsidR="00A72C10" w:rsidRPr="00C81C1D">
        <w:rPr>
          <w:rFonts w:ascii="Times New Roman" w:hAnsi="Times New Roman" w:cs="Times New Roman"/>
          <w:sz w:val="24"/>
        </w:rPr>
        <w:t xml:space="preserve"> share</w:t>
      </w:r>
      <w:r w:rsidR="006504A3" w:rsidRPr="00C81C1D">
        <w:rPr>
          <w:rFonts w:ascii="Times New Roman" w:hAnsi="Times New Roman" w:cs="Times New Roman"/>
          <w:sz w:val="24"/>
        </w:rPr>
        <w:t>,</w:t>
      </w:r>
      <w:r w:rsidRPr="00C81C1D">
        <w:rPr>
          <w:rFonts w:ascii="Times New Roman" w:hAnsi="Times New Roman" w:cs="Times New Roman"/>
          <w:sz w:val="24"/>
        </w:rPr>
        <w:t xml:space="preserve"> and overall employment – alongside </w:t>
      </w:r>
      <w:r w:rsidR="006504A3" w:rsidRPr="00C81C1D">
        <w:rPr>
          <w:rFonts w:ascii="Times New Roman" w:hAnsi="Times New Roman" w:cs="Times New Roman"/>
          <w:sz w:val="24"/>
        </w:rPr>
        <w:t xml:space="preserve">demographic </w:t>
      </w:r>
      <w:r w:rsidRPr="00C81C1D">
        <w:rPr>
          <w:rFonts w:ascii="Times New Roman" w:hAnsi="Times New Roman" w:cs="Times New Roman"/>
          <w:sz w:val="24"/>
        </w:rPr>
        <w:t xml:space="preserve">changes. </w:t>
      </w:r>
      <w:r w:rsidR="007E3D25" w:rsidRPr="00C81C1D">
        <w:rPr>
          <w:rFonts w:ascii="Times New Roman" w:hAnsi="Times New Roman" w:cs="Times New Roman"/>
          <w:sz w:val="24"/>
        </w:rPr>
        <w:t xml:space="preserve">The regressions are run with the same control variables as in Table 1, Regression (6). The coefficients for the controls are not reported, </w:t>
      </w:r>
      <w:r w:rsidR="006504A3" w:rsidRPr="00C81C1D">
        <w:rPr>
          <w:rFonts w:ascii="Times New Roman" w:hAnsi="Times New Roman" w:cs="Times New Roman"/>
          <w:sz w:val="24"/>
        </w:rPr>
        <w:t>as they</w:t>
      </w:r>
      <w:r w:rsidR="007E3D25" w:rsidRPr="00C81C1D">
        <w:rPr>
          <w:rFonts w:ascii="Times New Roman" w:hAnsi="Times New Roman" w:cs="Times New Roman"/>
          <w:sz w:val="24"/>
        </w:rPr>
        <w:t xml:space="preserve"> are in line with those presented in Table 1.</w:t>
      </w:r>
      <w:r w:rsidR="00E82635" w:rsidRPr="00C81C1D">
        <w:rPr>
          <w:rFonts w:ascii="Times New Roman" w:hAnsi="Times New Roman" w:cs="Times New Roman"/>
          <w:sz w:val="24"/>
        </w:rPr>
        <w:t xml:space="preserve"> The only significant changes concern the </w:t>
      </w:r>
      <w:r w:rsidR="00E82635" w:rsidRPr="00C81C1D">
        <w:rPr>
          <w:rFonts w:ascii="Times New Roman" w:hAnsi="Times New Roman" w:cs="Times New Roman"/>
          <w:sz w:val="24"/>
        </w:rPr>
        <w:lastRenderedPageBreak/>
        <w:t>regression for demographic change, where ageing regions and those receiving larger shares of migrants become less anti-European.</w:t>
      </w:r>
    </w:p>
    <w:p w14:paraId="4862A2B9" w14:textId="594FA50C" w:rsidR="00C5168A" w:rsidRPr="00C81C1D" w:rsidRDefault="007E3D25" w:rsidP="00DB1952">
      <w:pPr>
        <w:spacing w:line="240" w:lineRule="auto"/>
        <w:rPr>
          <w:rFonts w:ascii="Times New Roman" w:hAnsi="Times New Roman" w:cs="Times New Roman"/>
          <w:sz w:val="24"/>
        </w:rPr>
      </w:pPr>
      <w:r w:rsidRPr="00C81C1D">
        <w:rPr>
          <w:rFonts w:ascii="Times New Roman" w:hAnsi="Times New Roman" w:cs="Times New Roman"/>
          <w:b/>
          <w:sz w:val="24"/>
        </w:rPr>
        <w:t>Table 3.</w:t>
      </w:r>
      <w:r w:rsidRPr="00C81C1D">
        <w:rPr>
          <w:rFonts w:ascii="Times New Roman" w:hAnsi="Times New Roman" w:cs="Times New Roman"/>
          <w:sz w:val="24"/>
        </w:rPr>
        <w:t xml:space="preserve"> Economic and demographic change and anti-European vote.</w:t>
      </w:r>
    </w:p>
    <w:tbl>
      <w:tblPr>
        <w:tblW w:w="9468" w:type="dxa"/>
        <w:tblCellMar>
          <w:left w:w="0" w:type="dxa"/>
          <w:right w:w="0" w:type="dxa"/>
        </w:tblCellMar>
        <w:tblLook w:val="0600" w:firstRow="0" w:lastRow="0" w:firstColumn="0" w:lastColumn="0" w:noHBand="1" w:noVBand="1"/>
      </w:tblPr>
      <w:tblGrid>
        <w:gridCol w:w="3145"/>
        <w:gridCol w:w="1579"/>
        <w:gridCol w:w="1579"/>
        <w:gridCol w:w="1582"/>
        <w:gridCol w:w="1583"/>
      </w:tblGrid>
      <w:tr w:rsidR="00B02F2A" w:rsidRPr="00C81C1D" w14:paraId="29FD11EE" w14:textId="77777777" w:rsidTr="00B02F2A">
        <w:trPr>
          <w:trHeight w:val="392"/>
        </w:trPr>
        <w:tc>
          <w:tcPr>
            <w:tcW w:w="3145" w:type="dxa"/>
            <w:tcBorders>
              <w:top w:val="single" w:sz="8" w:space="0" w:color="000000"/>
              <w:left w:val="nil"/>
              <w:bottom w:val="nil"/>
              <w:right w:val="nil"/>
            </w:tcBorders>
            <w:shd w:val="clear" w:color="auto" w:fill="auto"/>
            <w:tcMar>
              <w:top w:w="15" w:type="dxa"/>
              <w:left w:w="59" w:type="dxa"/>
              <w:bottom w:w="0" w:type="dxa"/>
              <w:right w:w="59" w:type="dxa"/>
            </w:tcMar>
            <w:hideMark/>
          </w:tcPr>
          <w:p w14:paraId="6D61BF9A" w14:textId="77777777" w:rsidR="00B02F2A" w:rsidRPr="00C81C1D" w:rsidRDefault="00B02F2A" w:rsidP="00B02F2A">
            <w:pPr>
              <w:spacing w:after="0"/>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79" w:type="dxa"/>
            <w:tcBorders>
              <w:top w:val="single" w:sz="8" w:space="0" w:color="000000"/>
              <w:left w:val="nil"/>
              <w:bottom w:val="nil"/>
              <w:right w:val="nil"/>
            </w:tcBorders>
            <w:shd w:val="clear" w:color="auto" w:fill="auto"/>
            <w:tcMar>
              <w:top w:w="15" w:type="dxa"/>
              <w:left w:w="59" w:type="dxa"/>
              <w:bottom w:w="0" w:type="dxa"/>
              <w:right w:w="59" w:type="dxa"/>
            </w:tcMar>
            <w:hideMark/>
          </w:tcPr>
          <w:p w14:paraId="5A0076EC" w14:textId="77777777" w:rsidR="00B02F2A" w:rsidRPr="008416CF" w:rsidRDefault="00B02F2A" w:rsidP="00B02F2A">
            <w:pPr>
              <w:spacing w:after="0"/>
              <w:jc w:val="center"/>
              <w:rPr>
                <w:rFonts w:ascii="Times New Roman" w:eastAsia="Times New Roman" w:hAnsi="Times New Roman" w:cs="Times New Roman"/>
                <w:b/>
                <w:bCs/>
                <w:color w:val="000000"/>
                <w:kern w:val="24"/>
                <w:szCs w:val="28"/>
                <w:lang w:val="it-IT" w:eastAsia="en-GB"/>
              </w:rPr>
            </w:pPr>
            <w:r w:rsidRPr="008416CF">
              <w:rPr>
                <w:rFonts w:ascii="Times New Roman" w:eastAsia="Times New Roman" w:hAnsi="Times New Roman" w:cs="Times New Roman"/>
                <w:b/>
                <w:bCs/>
                <w:color w:val="000000"/>
                <w:kern w:val="24"/>
                <w:szCs w:val="28"/>
                <w:lang w:val="it-IT" w:eastAsia="en-GB"/>
              </w:rPr>
              <w:t>GDP per capita change</w:t>
            </w:r>
          </w:p>
          <w:p w14:paraId="5EDF1EDD" w14:textId="77777777" w:rsidR="00B02F2A" w:rsidRPr="00C81C1D" w:rsidRDefault="00B02F2A" w:rsidP="00B02F2A">
            <w:pPr>
              <w:spacing w:after="0"/>
              <w:jc w:val="center"/>
              <w:rPr>
                <w:rFonts w:ascii="Times New Roman" w:eastAsia="Times New Roman" w:hAnsi="Times New Roman" w:cs="Times New Roman"/>
                <w:szCs w:val="36"/>
                <w:lang w:val="it-IT" w:eastAsia="en-GB"/>
              </w:rPr>
            </w:pPr>
            <w:r w:rsidRPr="008416CF">
              <w:rPr>
                <w:rFonts w:ascii="Times New Roman" w:eastAsia="Times New Roman" w:hAnsi="Times New Roman" w:cs="Times New Roman"/>
                <w:bCs/>
                <w:color w:val="000000"/>
                <w:kern w:val="24"/>
                <w:szCs w:val="28"/>
                <w:lang w:val="it-IT" w:eastAsia="en-GB"/>
              </w:rPr>
              <w:t>OLS</w:t>
            </w:r>
          </w:p>
        </w:tc>
        <w:tc>
          <w:tcPr>
            <w:tcW w:w="1579" w:type="dxa"/>
            <w:tcBorders>
              <w:top w:val="single" w:sz="8" w:space="0" w:color="000000"/>
              <w:left w:val="nil"/>
              <w:bottom w:val="nil"/>
              <w:right w:val="nil"/>
            </w:tcBorders>
            <w:shd w:val="clear" w:color="auto" w:fill="auto"/>
            <w:tcMar>
              <w:top w:w="15" w:type="dxa"/>
              <w:left w:w="59" w:type="dxa"/>
              <w:bottom w:w="0" w:type="dxa"/>
              <w:right w:w="59" w:type="dxa"/>
            </w:tcMar>
            <w:hideMark/>
          </w:tcPr>
          <w:p w14:paraId="30AFEA0A" w14:textId="77777777" w:rsidR="00B02F2A" w:rsidRPr="008416CF" w:rsidRDefault="00B02F2A" w:rsidP="00B02F2A">
            <w:pPr>
              <w:spacing w:after="0"/>
              <w:jc w:val="center"/>
              <w:rPr>
                <w:rFonts w:ascii="Times New Roman" w:eastAsia="Times New Roman" w:hAnsi="Times New Roman" w:cs="Times New Roman"/>
                <w:b/>
                <w:bCs/>
                <w:color w:val="000000"/>
                <w:kern w:val="24"/>
                <w:szCs w:val="28"/>
                <w:lang w:eastAsia="en-GB"/>
              </w:rPr>
            </w:pPr>
            <w:r w:rsidRPr="008416CF">
              <w:rPr>
                <w:rFonts w:ascii="Times New Roman" w:eastAsia="Times New Roman" w:hAnsi="Times New Roman" w:cs="Times New Roman"/>
                <w:b/>
                <w:bCs/>
                <w:color w:val="000000"/>
                <w:kern w:val="24"/>
                <w:szCs w:val="28"/>
                <w:lang w:eastAsia="en-GB"/>
              </w:rPr>
              <w:t>Industrial change</w:t>
            </w:r>
          </w:p>
          <w:p w14:paraId="67B24EBB" w14:textId="77777777" w:rsidR="00B02F2A" w:rsidRPr="00C81C1D" w:rsidRDefault="00B02F2A" w:rsidP="00B02F2A">
            <w:pPr>
              <w:spacing w:after="0"/>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bCs/>
                <w:color w:val="000000"/>
                <w:kern w:val="24"/>
                <w:szCs w:val="28"/>
                <w:lang w:eastAsia="en-GB"/>
              </w:rPr>
              <w:t>OLS</w:t>
            </w:r>
          </w:p>
        </w:tc>
        <w:tc>
          <w:tcPr>
            <w:tcW w:w="1582" w:type="dxa"/>
            <w:tcBorders>
              <w:top w:val="single" w:sz="8" w:space="0" w:color="000000"/>
              <w:left w:val="nil"/>
              <w:bottom w:val="nil"/>
              <w:right w:val="nil"/>
            </w:tcBorders>
            <w:shd w:val="clear" w:color="auto" w:fill="auto"/>
            <w:tcMar>
              <w:top w:w="15" w:type="dxa"/>
              <w:left w:w="59" w:type="dxa"/>
              <w:bottom w:w="0" w:type="dxa"/>
              <w:right w:w="59" w:type="dxa"/>
            </w:tcMar>
            <w:hideMark/>
          </w:tcPr>
          <w:p w14:paraId="3E83589D" w14:textId="77777777" w:rsidR="00B02F2A" w:rsidRPr="008416CF" w:rsidRDefault="00B02F2A" w:rsidP="00B02F2A">
            <w:pPr>
              <w:spacing w:after="0"/>
              <w:jc w:val="center"/>
              <w:rPr>
                <w:rFonts w:ascii="Times New Roman" w:eastAsia="Times New Roman" w:hAnsi="Times New Roman" w:cs="Times New Roman"/>
                <w:b/>
                <w:bCs/>
                <w:color w:val="000000"/>
                <w:kern w:val="24"/>
                <w:szCs w:val="28"/>
                <w:lang w:eastAsia="en-GB"/>
              </w:rPr>
            </w:pPr>
            <w:r w:rsidRPr="008416CF">
              <w:rPr>
                <w:rFonts w:ascii="Times New Roman" w:eastAsia="Times New Roman" w:hAnsi="Times New Roman" w:cs="Times New Roman"/>
                <w:b/>
                <w:bCs/>
                <w:color w:val="000000"/>
                <w:kern w:val="24"/>
                <w:szCs w:val="28"/>
                <w:lang w:eastAsia="en-GB"/>
              </w:rPr>
              <w:t>Employment change</w:t>
            </w:r>
          </w:p>
          <w:p w14:paraId="4FEB6277" w14:textId="77777777" w:rsidR="00B02F2A" w:rsidRPr="00C81C1D" w:rsidRDefault="00B02F2A" w:rsidP="00B02F2A">
            <w:pPr>
              <w:spacing w:after="0"/>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bCs/>
                <w:color w:val="000000"/>
                <w:kern w:val="24"/>
                <w:szCs w:val="28"/>
                <w:lang w:eastAsia="en-GB"/>
              </w:rPr>
              <w:t>OLS</w:t>
            </w:r>
          </w:p>
        </w:tc>
        <w:tc>
          <w:tcPr>
            <w:tcW w:w="1583" w:type="dxa"/>
            <w:tcBorders>
              <w:top w:val="single" w:sz="8" w:space="0" w:color="000000"/>
              <w:left w:val="nil"/>
              <w:bottom w:val="nil"/>
              <w:right w:val="nil"/>
            </w:tcBorders>
            <w:shd w:val="clear" w:color="auto" w:fill="auto"/>
            <w:tcMar>
              <w:top w:w="15" w:type="dxa"/>
              <w:left w:w="59" w:type="dxa"/>
              <w:bottom w:w="0" w:type="dxa"/>
              <w:right w:w="59" w:type="dxa"/>
            </w:tcMar>
            <w:hideMark/>
          </w:tcPr>
          <w:p w14:paraId="142D4A7F" w14:textId="77777777" w:rsidR="00B02F2A" w:rsidRPr="008416CF" w:rsidRDefault="00B02F2A" w:rsidP="00B02F2A">
            <w:pPr>
              <w:spacing w:after="0"/>
              <w:jc w:val="center"/>
              <w:rPr>
                <w:rFonts w:ascii="Times New Roman" w:eastAsia="Times New Roman" w:hAnsi="Times New Roman" w:cs="Times New Roman"/>
                <w:b/>
                <w:bCs/>
                <w:color w:val="000000"/>
                <w:kern w:val="24"/>
                <w:szCs w:val="28"/>
                <w:lang w:eastAsia="en-GB"/>
              </w:rPr>
            </w:pPr>
            <w:r w:rsidRPr="008416CF">
              <w:rPr>
                <w:rFonts w:ascii="Times New Roman" w:eastAsia="Times New Roman" w:hAnsi="Times New Roman" w:cs="Times New Roman"/>
                <w:b/>
                <w:bCs/>
                <w:color w:val="000000"/>
                <w:kern w:val="24"/>
                <w:szCs w:val="28"/>
                <w:lang w:eastAsia="en-GB"/>
              </w:rPr>
              <w:t>Demographic change</w:t>
            </w:r>
          </w:p>
          <w:p w14:paraId="288FA6C1" w14:textId="77777777" w:rsidR="00B02F2A" w:rsidRPr="00C81C1D" w:rsidRDefault="00B02F2A" w:rsidP="00B02F2A">
            <w:pPr>
              <w:spacing w:after="0"/>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bCs/>
                <w:color w:val="000000"/>
                <w:kern w:val="24"/>
                <w:szCs w:val="28"/>
                <w:lang w:eastAsia="en-GB"/>
              </w:rPr>
              <w:t>OLS</w:t>
            </w:r>
          </w:p>
        </w:tc>
      </w:tr>
      <w:tr w:rsidR="00B02F2A" w:rsidRPr="00C81C1D" w14:paraId="3EEC974F" w14:textId="77777777" w:rsidTr="00B02F2A">
        <w:trPr>
          <w:trHeight w:val="196"/>
        </w:trPr>
        <w:tc>
          <w:tcPr>
            <w:tcW w:w="3145" w:type="dxa"/>
            <w:tcBorders>
              <w:top w:val="single" w:sz="8" w:space="0" w:color="000000"/>
              <w:left w:val="nil"/>
              <w:bottom w:val="nil"/>
              <w:right w:val="nil"/>
            </w:tcBorders>
            <w:shd w:val="clear" w:color="auto" w:fill="auto"/>
            <w:tcMar>
              <w:top w:w="15" w:type="dxa"/>
              <w:left w:w="59" w:type="dxa"/>
              <w:bottom w:w="0" w:type="dxa"/>
              <w:right w:w="59" w:type="dxa"/>
            </w:tcMar>
            <w:hideMark/>
          </w:tcPr>
          <w:p w14:paraId="6CA5ACCD"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79" w:type="dxa"/>
            <w:tcBorders>
              <w:top w:val="single" w:sz="8" w:space="0" w:color="000000"/>
              <w:left w:val="nil"/>
              <w:bottom w:val="nil"/>
              <w:right w:val="nil"/>
            </w:tcBorders>
            <w:shd w:val="clear" w:color="auto" w:fill="auto"/>
            <w:tcMar>
              <w:top w:w="15" w:type="dxa"/>
              <w:left w:w="59" w:type="dxa"/>
              <w:bottom w:w="0" w:type="dxa"/>
              <w:right w:w="59" w:type="dxa"/>
            </w:tcMar>
            <w:hideMark/>
          </w:tcPr>
          <w:p w14:paraId="2AE33068"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79" w:type="dxa"/>
            <w:tcBorders>
              <w:top w:val="single" w:sz="8" w:space="0" w:color="000000"/>
              <w:left w:val="nil"/>
              <w:bottom w:val="nil"/>
              <w:right w:val="nil"/>
            </w:tcBorders>
            <w:shd w:val="clear" w:color="auto" w:fill="auto"/>
            <w:tcMar>
              <w:top w:w="15" w:type="dxa"/>
              <w:left w:w="59" w:type="dxa"/>
              <w:bottom w:w="0" w:type="dxa"/>
              <w:right w:w="59" w:type="dxa"/>
            </w:tcMar>
            <w:hideMark/>
          </w:tcPr>
          <w:p w14:paraId="68C4CA0A"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82" w:type="dxa"/>
            <w:tcBorders>
              <w:top w:val="single" w:sz="8" w:space="0" w:color="000000"/>
              <w:left w:val="nil"/>
              <w:bottom w:val="nil"/>
              <w:right w:val="nil"/>
            </w:tcBorders>
            <w:shd w:val="clear" w:color="auto" w:fill="auto"/>
            <w:tcMar>
              <w:top w:w="15" w:type="dxa"/>
              <w:left w:w="59" w:type="dxa"/>
              <w:bottom w:w="0" w:type="dxa"/>
              <w:right w:w="59" w:type="dxa"/>
            </w:tcMar>
            <w:hideMark/>
          </w:tcPr>
          <w:p w14:paraId="6087CDAE"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83" w:type="dxa"/>
            <w:tcBorders>
              <w:top w:val="single" w:sz="8" w:space="0" w:color="000000"/>
              <w:left w:val="nil"/>
              <w:bottom w:val="nil"/>
              <w:right w:val="nil"/>
            </w:tcBorders>
            <w:shd w:val="clear" w:color="auto" w:fill="auto"/>
            <w:tcMar>
              <w:top w:w="15" w:type="dxa"/>
              <w:left w:w="59" w:type="dxa"/>
              <w:bottom w:w="0" w:type="dxa"/>
              <w:right w:w="59" w:type="dxa"/>
            </w:tcMar>
            <w:hideMark/>
          </w:tcPr>
          <w:p w14:paraId="54EA6334"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r>
      <w:tr w:rsidR="00B02F2A" w:rsidRPr="00C81C1D" w14:paraId="1DD4E466"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15758E3D"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Economic change</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59DE7A26"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-2.10537***</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4700E24A"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2" w:type="dxa"/>
            <w:tcBorders>
              <w:top w:val="nil"/>
              <w:left w:val="nil"/>
              <w:bottom w:val="nil"/>
              <w:right w:val="nil"/>
            </w:tcBorders>
            <w:shd w:val="clear" w:color="auto" w:fill="auto"/>
            <w:tcMar>
              <w:top w:w="15" w:type="dxa"/>
              <w:left w:w="59" w:type="dxa"/>
              <w:bottom w:w="0" w:type="dxa"/>
              <w:right w:w="59" w:type="dxa"/>
            </w:tcMar>
            <w:hideMark/>
          </w:tcPr>
          <w:p w14:paraId="07F60C99"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3" w:type="dxa"/>
            <w:tcBorders>
              <w:top w:val="nil"/>
              <w:left w:val="nil"/>
              <w:bottom w:val="nil"/>
              <w:right w:val="nil"/>
            </w:tcBorders>
            <w:shd w:val="clear" w:color="auto" w:fill="auto"/>
            <w:tcMar>
              <w:top w:w="15" w:type="dxa"/>
              <w:left w:w="59" w:type="dxa"/>
              <w:bottom w:w="0" w:type="dxa"/>
              <w:right w:w="59" w:type="dxa"/>
            </w:tcMar>
            <w:hideMark/>
          </w:tcPr>
          <w:p w14:paraId="054E09A6"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r>
      <w:tr w:rsidR="00B02F2A" w:rsidRPr="00C81C1D" w14:paraId="0B370BB9"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0B4ACE49"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4FD886F5"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(0.067)</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40BE46EF"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2" w:type="dxa"/>
            <w:tcBorders>
              <w:top w:val="nil"/>
              <w:left w:val="nil"/>
              <w:bottom w:val="nil"/>
              <w:right w:val="nil"/>
            </w:tcBorders>
            <w:shd w:val="clear" w:color="auto" w:fill="auto"/>
            <w:tcMar>
              <w:top w:w="15" w:type="dxa"/>
              <w:left w:w="59" w:type="dxa"/>
              <w:bottom w:w="0" w:type="dxa"/>
              <w:right w:w="59" w:type="dxa"/>
            </w:tcMar>
            <w:hideMark/>
          </w:tcPr>
          <w:p w14:paraId="5EB4282C"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3" w:type="dxa"/>
            <w:tcBorders>
              <w:top w:val="nil"/>
              <w:left w:val="nil"/>
              <w:bottom w:val="nil"/>
              <w:right w:val="nil"/>
            </w:tcBorders>
            <w:shd w:val="clear" w:color="auto" w:fill="auto"/>
            <w:tcMar>
              <w:top w:w="15" w:type="dxa"/>
              <w:left w:w="59" w:type="dxa"/>
              <w:bottom w:w="0" w:type="dxa"/>
              <w:right w:w="59" w:type="dxa"/>
            </w:tcMar>
            <w:hideMark/>
          </w:tcPr>
          <w:p w14:paraId="407608A9"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r>
      <w:tr w:rsidR="00B02F2A" w:rsidRPr="00C81C1D" w14:paraId="4E55877D"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59C960E4" w14:textId="0EF01C69"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Change in industrial employment</w:t>
            </w:r>
            <w:r w:rsidR="00A72C10" w:rsidRPr="008416CF">
              <w:rPr>
                <w:rFonts w:ascii="Times New Roman" w:eastAsia="Times New Roman" w:hAnsi="Times New Roman" w:cs="Times New Roman"/>
                <w:color w:val="000000"/>
                <w:kern w:val="24"/>
                <w:szCs w:val="28"/>
                <w:lang w:eastAsia="en-GB"/>
              </w:rPr>
              <w:t xml:space="preserve"> share</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1D96FCDF"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79" w:type="dxa"/>
            <w:tcBorders>
              <w:top w:val="nil"/>
              <w:left w:val="nil"/>
              <w:bottom w:val="nil"/>
              <w:right w:val="nil"/>
            </w:tcBorders>
            <w:shd w:val="clear" w:color="auto" w:fill="auto"/>
            <w:tcMar>
              <w:top w:w="15" w:type="dxa"/>
              <w:left w:w="59" w:type="dxa"/>
              <w:bottom w:w="0" w:type="dxa"/>
              <w:right w:w="59" w:type="dxa"/>
            </w:tcMar>
            <w:hideMark/>
          </w:tcPr>
          <w:p w14:paraId="446FBC05"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-0.31374***</w:t>
            </w:r>
          </w:p>
        </w:tc>
        <w:tc>
          <w:tcPr>
            <w:tcW w:w="1582" w:type="dxa"/>
            <w:tcBorders>
              <w:top w:val="nil"/>
              <w:left w:val="nil"/>
              <w:bottom w:val="nil"/>
              <w:right w:val="nil"/>
            </w:tcBorders>
            <w:shd w:val="clear" w:color="auto" w:fill="auto"/>
            <w:tcMar>
              <w:top w:w="15" w:type="dxa"/>
              <w:left w:w="59" w:type="dxa"/>
              <w:bottom w:w="0" w:type="dxa"/>
              <w:right w:w="59" w:type="dxa"/>
            </w:tcMar>
            <w:hideMark/>
          </w:tcPr>
          <w:p w14:paraId="0D8CF0D3"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3" w:type="dxa"/>
            <w:tcBorders>
              <w:top w:val="nil"/>
              <w:left w:val="nil"/>
              <w:bottom w:val="nil"/>
              <w:right w:val="nil"/>
            </w:tcBorders>
            <w:shd w:val="clear" w:color="auto" w:fill="auto"/>
            <w:tcMar>
              <w:top w:w="15" w:type="dxa"/>
              <w:left w:w="59" w:type="dxa"/>
              <w:bottom w:w="0" w:type="dxa"/>
              <w:right w:w="59" w:type="dxa"/>
            </w:tcMar>
            <w:hideMark/>
          </w:tcPr>
          <w:p w14:paraId="72FF7C6E"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r>
      <w:tr w:rsidR="00B02F2A" w:rsidRPr="00C81C1D" w14:paraId="43B338C5"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423BA63E"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05657E94"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79" w:type="dxa"/>
            <w:tcBorders>
              <w:top w:val="nil"/>
              <w:left w:val="nil"/>
              <w:bottom w:val="nil"/>
              <w:right w:val="nil"/>
            </w:tcBorders>
            <w:shd w:val="clear" w:color="auto" w:fill="auto"/>
            <w:tcMar>
              <w:top w:w="15" w:type="dxa"/>
              <w:left w:w="59" w:type="dxa"/>
              <w:bottom w:w="0" w:type="dxa"/>
              <w:right w:w="59" w:type="dxa"/>
            </w:tcMar>
            <w:hideMark/>
          </w:tcPr>
          <w:p w14:paraId="21B5B661"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(0.012)</w:t>
            </w:r>
          </w:p>
        </w:tc>
        <w:tc>
          <w:tcPr>
            <w:tcW w:w="1582" w:type="dxa"/>
            <w:tcBorders>
              <w:top w:val="nil"/>
              <w:left w:val="nil"/>
              <w:bottom w:val="nil"/>
              <w:right w:val="nil"/>
            </w:tcBorders>
            <w:shd w:val="clear" w:color="auto" w:fill="auto"/>
            <w:tcMar>
              <w:top w:w="15" w:type="dxa"/>
              <w:left w:w="59" w:type="dxa"/>
              <w:bottom w:w="0" w:type="dxa"/>
              <w:right w:w="59" w:type="dxa"/>
            </w:tcMar>
            <w:hideMark/>
          </w:tcPr>
          <w:p w14:paraId="53226D1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3" w:type="dxa"/>
            <w:tcBorders>
              <w:top w:val="nil"/>
              <w:left w:val="nil"/>
              <w:bottom w:val="nil"/>
              <w:right w:val="nil"/>
            </w:tcBorders>
            <w:shd w:val="clear" w:color="auto" w:fill="auto"/>
            <w:tcMar>
              <w:top w:w="15" w:type="dxa"/>
              <w:left w:w="59" w:type="dxa"/>
              <w:bottom w:w="0" w:type="dxa"/>
              <w:right w:w="59" w:type="dxa"/>
            </w:tcMar>
            <w:hideMark/>
          </w:tcPr>
          <w:p w14:paraId="6ABF3077"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r>
      <w:tr w:rsidR="00B02F2A" w:rsidRPr="00C81C1D" w14:paraId="36BCE5CD"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4D95BADA"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Change in employment</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042E1C8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79" w:type="dxa"/>
            <w:tcBorders>
              <w:top w:val="nil"/>
              <w:left w:val="nil"/>
              <w:bottom w:val="nil"/>
              <w:right w:val="nil"/>
            </w:tcBorders>
            <w:shd w:val="clear" w:color="auto" w:fill="auto"/>
            <w:tcMar>
              <w:top w:w="15" w:type="dxa"/>
              <w:left w:w="59" w:type="dxa"/>
              <w:bottom w:w="0" w:type="dxa"/>
              <w:right w:w="59" w:type="dxa"/>
            </w:tcMar>
            <w:hideMark/>
          </w:tcPr>
          <w:p w14:paraId="78085C7F"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2" w:type="dxa"/>
            <w:tcBorders>
              <w:top w:val="nil"/>
              <w:left w:val="nil"/>
              <w:bottom w:val="nil"/>
              <w:right w:val="nil"/>
            </w:tcBorders>
            <w:shd w:val="clear" w:color="auto" w:fill="auto"/>
            <w:tcMar>
              <w:top w:w="15" w:type="dxa"/>
              <w:left w:w="59" w:type="dxa"/>
              <w:bottom w:w="0" w:type="dxa"/>
              <w:right w:w="59" w:type="dxa"/>
            </w:tcMar>
            <w:hideMark/>
          </w:tcPr>
          <w:p w14:paraId="73D179F5"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0.50161***</w:t>
            </w:r>
          </w:p>
        </w:tc>
        <w:tc>
          <w:tcPr>
            <w:tcW w:w="1583" w:type="dxa"/>
            <w:tcBorders>
              <w:top w:val="nil"/>
              <w:left w:val="nil"/>
              <w:bottom w:val="nil"/>
              <w:right w:val="nil"/>
            </w:tcBorders>
            <w:shd w:val="clear" w:color="auto" w:fill="auto"/>
            <w:tcMar>
              <w:top w:w="15" w:type="dxa"/>
              <w:left w:w="59" w:type="dxa"/>
              <w:bottom w:w="0" w:type="dxa"/>
              <w:right w:w="59" w:type="dxa"/>
            </w:tcMar>
            <w:hideMark/>
          </w:tcPr>
          <w:p w14:paraId="464095BA"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r>
      <w:tr w:rsidR="00B02F2A" w:rsidRPr="00C81C1D" w14:paraId="2E98C3FA"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07C8AC2A"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38816DB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79" w:type="dxa"/>
            <w:tcBorders>
              <w:top w:val="nil"/>
              <w:left w:val="nil"/>
              <w:bottom w:val="nil"/>
              <w:right w:val="nil"/>
            </w:tcBorders>
            <w:shd w:val="clear" w:color="auto" w:fill="auto"/>
            <w:tcMar>
              <w:top w:w="15" w:type="dxa"/>
              <w:left w:w="59" w:type="dxa"/>
              <w:bottom w:w="0" w:type="dxa"/>
              <w:right w:w="59" w:type="dxa"/>
            </w:tcMar>
            <w:hideMark/>
          </w:tcPr>
          <w:p w14:paraId="585A2678"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2" w:type="dxa"/>
            <w:tcBorders>
              <w:top w:val="nil"/>
              <w:left w:val="nil"/>
              <w:bottom w:val="nil"/>
              <w:right w:val="nil"/>
            </w:tcBorders>
            <w:shd w:val="clear" w:color="auto" w:fill="auto"/>
            <w:tcMar>
              <w:top w:w="15" w:type="dxa"/>
              <w:left w:w="59" w:type="dxa"/>
              <w:bottom w:w="0" w:type="dxa"/>
              <w:right w:w="59" w:type="dxa"/>
            </w:tcMar>
            <w:hideMark/>
          </w:tcPr>
          <w:p w14:paraId="1582BD83"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(0.088)</w:t>
            </w:r>
          </w:p>
        </w:tc>
        <w:tc>
          <w:tcPr>
            <w:tcW w:w="1583" w:type="dxa"/>
            <w:tcBorders>
              <w:top w:val="nil"/>
              <w:left w:val="nil"/>
              <w:bottom w:val="nil"/>
              <w:right w:val="nil"/>
            </w:tcBorders>
            <w:shd w:val="clear" w:color="auto" w:fill="auto"/>
            <w:tcMar>
              <w:top w:w="15" w:type="dxa"/>
              <w:left w:w="59" w:type="dxa"/>
              <w:bottom w:w="0" w:type="dxa"/>
              <w:right w:w="59" w:type="dxa"/>
            </w:tcMar>
            <w:hideMark/>
          </w:tcPr>
          <w:p w14:paraId="53ACFDFD"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r>
      <w:tr w:rsidR="00B02F2A" w:rsidRPr="00C81C1D" w14:paraId="0FF896E1"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35A32B55"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Population change</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4FC229BB"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79" w:type="dxa"/>
            <w:tcBorders>
              <w:top w:val="nil"/>
              <w:left w:val="nil"/>
              <w:bottom w:val="nil"/>
              <w:right w:val="nil"/>
            </w:tcBorders>
            <w:shd w:val="clear" w:color="auto" w:fill="auto"/>
            <w:tcMar>
              <w:top w:w="15" w:type="dxa"/>
              <w:left w:w="59" w:type="dxa"/>
              <w:bottom w:w="0" w:type="dxa"/>
              <w:right w:w="59" w:type="dxa"/>
            </w:tcMar>
            <w:hideMark/>
          </w:tcPr>
          <w:p w14:paraId="66C7BA35"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2" w:type="dxa"/>
            <w:tcBorders>
              <w:top w:val="nil"/>
              <w:left w:val="nil"/>
              <w:bottom w:val="nil"/>
              <w:right w:val="nil"/>
            </w:tcBorders>
            <w:shd w:val="clear" w:color="auto" w:fill="auto"/>
            <w:tcMar>
              <w:top w:w="15" w:type="dxa"/>
              <w:left w:w="59" w:type="dxa"/>
              <w:bottom w:w="0" w:type="dxa"/>
              <w:right w:w="59" w:type="dxa"/>
            </w:tcMar>
            <w:hideMark/>
          </w:tcPr>
          <w:p w14:paraId="173F63D7"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3" w:type="dxa"/>
            <w:tcBorders>
              <w:top w:val="nil"/>
              <w:left w:val="nil"/>
              <w:bottom w:val="nil"/>
              <w:right w:val="nil"/>
            </w:tcBorders>
            <w:shd w:val="clear" w:color="auto" w:fill="auto"/>
            <w:tcMar>
              <w:top w:w="15" w:type="dxa"/>
              <w:left w:w="59" w:type="dxa"/>
              <w:bottom w:w="0" w:type="dxa"/>
              <w:right w:w="59" w:type="dxa"/>
            </w:tcMar>
            <w:hideMark/>
          </w:tcPr>
          <w:p w14:paraId="75E5E7C0"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0.65785***</w:t>
            </w:r>
          </w:p>
        </w:tc>
      </w:tr>
      <w:tr w:rsidR="00B02F2A" w:rsidRPr="00C81C1D" w14:paraId="21D79D3B"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4EC0FF64"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5D128E5F"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79" w:type="dxa"/>
            <w:tcBorders>
              <w:top w:val="nil"/>
              <w:left w:val="nil"/>
              <w:bottom w:val="nil"/>
              <w:right w:val="nil"/>
            </w:tcBorders>
            <w:shd w:val="clear" w:color="auto" w:fill="auto"/>
            <w:tcMar>
              <w:top w:w="15" w:type="dxa"/>
              <w:left w:w="59" w:type="dxa"/>
              <w:bottom w:w="0" w:type="dxa"/>
              <w:right w:w="59" w:type="dxa"/>
            </w:tcMar>
            <w:hideMark/>
          </w:tcPr>
          <w:p w14:paraId="2BECB3B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2" w:type="dxa"/>
            <w:tcBorders>
              <w:top w:val="nil"/>
              <w:left w:val="nil"/>
              <w:bottom w:val="nil"/>
              <w:right w:val="nil"/>
            </w:tcBorders>
            <w:shd w:val="clear" w:color="auto" w:fill="auto"/>
            <w:tcMar>
              <w:top w:w="15" w:type="dxa"/>
              <w:left w:w="59" w:type="dxa"/>
              <w:bottom w:w="0" w:type="dxa"/>
              <w:right w:w="59" w:type="dxa"/>
            </w:tcMar>
            <w:hideMark/>
          </w:tcPr>
          <w:p w14:paraId="32B67DB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p>
        </w:tc>
        <w:tc>
          <w:tcPr>
            <w:tcW w:w="1583" w:type="dxa"/>
            <w:tcBorders>
              <w:top w:val="nil"/>
              <w:left w:val="nil"/>
              <w:bottom w:val="nil"/>
              <w:right w:val="nil"/>
            </w:tcBorders>
            <w:shd w:val="clear" w:color="auto" w:fill="auto"/>
            <w:tcMar>
              <w:top w:w="15" w:type="dxa"/>
              <w:left w:w="59" w:type="dxa"/>
              <w:bottom w:w="0" w:type="dxa"/>
              <w:right w:w="59" w:type="dxa"/>
            </w:tcMar>
            <w:hideMark/>
          </w:tcPr>
          <w:p w14:paraId="1E00DAD3"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(0.021)</w:t>
            </w:r>
          </w:p>
        </w:tc>
      </w:tr>
      <w:tr w:rsidR="00B02F2A" w:rsidRPr="00C81C1D" w14:paraId="16863337"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67B7AC55"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Controls</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0C5B3929"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YES</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22AC8C2C"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YES</w:t>
            </w:r>
          </w:p>
        </w:tc>
        <w:tc>
          <w:tcPr>
            <w:tcW w:w="1582" w:type="dxa"/>
            <w:tcBorders>
              <w:top w:val="nil"/>
              <w:left w:val="nil"/>
              <w:bottom w:val="nil"/>
              <w:right w:val="nil"/>
            </w:tcBorders>
            <w:shd w:val="clear" w:color="auto" w:fill="auto"/>
            <w:tcMar>
              <w:top w:w="15" w:type="dxa"/>
              <w:left w:w="59" w:type="dxa"/>
              <w:bottom w:w="0" w:type="dxa"/>
              <w:right w:w="59" w:type="dxa"/>
            </w:tcMar>
            <w:hideMark/>
          </w:tcPr>
          <w:p w14:paraId="508A4941"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YES</w:t>
            </w:r>
          </w:p>
        </w:tc>
        <w:tc>
          <w:tcPr>
            <w:tcW w:w="1583" w:type="dxa"/>
            <w:tcBorders>
              <w:top w:val="nil"/>
              <w:left w:val="nil"/>
              <w:bottom w:val="nil"/>
              <w:right w:val="nil"/>
            </w:tcBorders>
            <w:shd w:val="clear" w:color="auto" w:fill="auto"/>
            <w:tcMar>
              <w:top w:w="15" w:type="dxa"/>
              <w:left w:w="59" w:type="dxa"/>
              <w:bottom w:w="0" w:type="dxa"/>
              <w:right w:w="59" w:type="dxa"/>
            </w:tcMar>
            <w:hideMark/>
          </w:tcPr>
          <w:p w14:paraId="64291136"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YES</w:t>
            </w:r>
          </w:p>
        </w:tc>
      </w:tr>
      <w:tr w:rsidR="00B02F2A" w:rsidRPr="00C81C1D" w14:paraId="13E7FC76"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35677C5A"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Country FE</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5E1A6B73"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YES</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3699040D"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YES</w:t>
            </w:r>
          </w:p>
        </w:tc>
        <w:tc>
          <w:tcPr>
            <w:tcW w:w="1582" w:type="dxa"/>
            <w:tcBorders>
              <w:top w:val="nil"/>
              <w:left w:val="nil"/>
              <w:bottom w:val="nil"/>
              <w:right w:val="nil"/>
            </w:tcBorders>
            <w:shd w:val="clear" w:color="auto" w:fill="auto"/>
            <w:tcMar>
              <w:top w:w="15" w:type="dxa"/>
              <w:left w:w="59" w:type="dxa"/>
              <w:bottom w:w="0" w:type="dxa"/>
              <w:right w:w="59" w:type="dxa"/>
            </w:tcMar>
            <w:hideMark/>
          </w:tcPr>
          <w:p w14:paraId="273D486E"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YES</w:t>
            </w:r>
          </w:p>
        </w:tc>
        <w:tc>
          <w:tcPr>
            <w:tcW w:w="1583" w:type="dxa"/>
            <w:tcBorders>
              <w:top w:val="nil"/>
              <w:left w:val="nil"/>
              <w:bottom w:val="nil"/>
              <w:right w:val="nil"/>
            </w:tcBorders>
            <w:shd w:val="clear" w:color="auto" w:fill="auto"/>
            <w:tcMar>
              <w:top w:w="15" w:type="dxa"/>
              <w:left w:w="59" w:type="dxa"/>
              <w:bottom w:w="0" w:type="dxa"/>
              <w:right w:w="59" w:type="dxa"/>
            </w:tcMar>
            <w:hideMark/>
          </w:tcPr>
          <w:p w14:paraId="75107867"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YES</w:t>
            </w:r>
          </w:p>
        </w:tc>
      </w:tr>
      <w:tr w:rsidR="00B02F2A" w:rsidRPr="00C81C1D" w14:paraId="3B00A593" w14:textId="77777777" w:rsidTr="00B02F2A">
        <w:trPr>
          <w:trHeight w:val="196"/>
        </w:trPr>
        <w:tc>
          <w:tcPr>
            <w:tcW w:w="3145" w:type="dxa"/>
            <w:tcBorders>
              <w:top w:val="nil"/>
              <w:left w:val="nil"/>
              <w:bottom w:val="single" w:sz="8" w:space="0" w:color="auto"/>
              <w:right w:val="nil"/>
            </w:tcBorders>
            <w:shd w:val="clear" w:color="auto" w:fill="auto"/>
            <w:tcMar>
              <w:top w:w="15" w:type="dxa"/>
              <w:left w:w="59" w:type="dxa"/>
              <w:bottom w:w="0" w:type="dxa"/>
              <w:right w:w="59" w:type="dxa"/>
            </w:tcMar>
            <w:hideMark/>
          </w:tcPr>
          <w:p w14:paraId="45CCE3DA"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79" w:type="dxa"/>
            <w:tcBorders>
              <w:top w:val="nil"/>
              <w:left w:val="nil"/>
              <w:bottom w:val="single" w:sz="8" w:space="0" w:color="auto"/>
              <w:right w:val="nil"/>
            </w:tcBorders>
            <w:shd w:val="clear" w:color="auto" w:fill="auto"/>
            <w:tcMar>
              <w:top w:w="15" w:type="dxa"/>
              <w:left w:w="59" w:type="dxa"/>
              <w:bottom w:w="0" w:type="dxa"/>
              <w:right w:w="59" w:type="dxa"/>
            </w:tcMar>
            <w:hideMark/>
          </w:tcPr>
          <w:p w14:paraId="604E09BF"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79" w:type="dxa"/>
            <w:tcBorders>
              <w:top w:val="nil"/>
              <w:left w:val="nil"/>
              <w:bottom w:val="single" w:sz="8" w:space="0" w:color="auto"/>
              <w:right w:val="nil"/>
            </w:tcBorders>
            <w:shd w:val="clear" w:color="auto" w:fill="auto"/>
            <w:tcMar>
              <w:top w:w="15" w:type="dxa"/>
              <w:left w:w="59" w:type="dxa"/>
              <w:bottom w:w="0" w:type="dxa"/>
              <w:right w:w="59" w:type="dxa"/>
            </w:tcMar>
            <w:hideMark/>
          </w:tcPr>
          <w:p w14:paraId="2CD8BF47"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82" w:type="dxa"/>
            <w:tcBorders>
              <w:top w:val="nil"/>
              <w:left w:val="nil"/>
              <w:bottom w:val="single" w:sz="8" w:space="0" w:color="auto"/>
              <w:right w:val="nil"/>
            </w:tcBorders>
            <w:shd w:val="clear" w:color="auto" w:fill="auto"/>
            <w:tcMar>
              <w:top w:w="15" w:type="dxa"/>
              <w:left w:w="59" w:type="dxa"/>
              <w:bottom w:w="0" w:type="dxa"/>
              <w:right w:w="59" w:type="dxa"/>
            </w:tcMar>
            <w:hideMark/>
          </w:tcPr>
          <w:p w14:paraId="122EC6EF"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c>
          <w:tcPr>
            <w:tcW w:w="1583" w:type="dxa"/>
            <w:tcBorders>
              <w:top w:val="nil"/>
              <w:left w:val="nil"/>
              <w:bottom w:val="single" w:sz="8" w:space="0" w:color="auto"/>
              <w:right w:val="nil"/>
            </w:tcBorders>
            <w:shd w:val="clear" w:color="auto" w:fill="auto"/>
            <w:tcMar>
              <w:top w:w="15" w:type="dxa"/>
              <w:left w:w="59" w:type="dxa"/>
              <w:bottom w:w="0" w:type="dxa"/>
              <w:right w:w="59" w:type="dxa"/>
            </w:tcMar>
            <w:hideMark/>
          </w:tcPr>
          <w:p w14:paraId="279284E2" w14:textId="77777777" w:rsidR="00B02F2A" w:rsidRPr="00C81C1D" w:rsidRDefault="00B02F2A" w:rsidP="00B02F2A">
            <w:pPr>
              <w:spacing w:after="0" w:line="196" w:lineRule="atLeast"/>
              <w:jc w:val="center"/>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 </w:t>
            </w:r>
          </w:p>
        </w:tc>
      </w:tr>
      <w:tr w:rsidR="00B02F2A" w:rsidRPr="00C81C1D" w14:paraId="7CEE9577" w14:textId="77777777" w:rsidTr="00B02F2A">
        <w:trPr>
          <w:trHeight w:val="196"/>
        </w:trPr>
        <w:tc>
          <w:tcPr>
            <w:tcW w:w="3145" w:type="dxa"/>
            <w:tcBorders>
              <w:top w:val="single" w:sz="8" w:space="0" w:color="auto"/>
              <w:left w:val="nil"/>
              <w:bottom w:val="nil"/>
              <w:right w:val="nil"/>
            </w:tcBorders>
            <w:shd w:val="clear" w:color="auto" w:fill="auto"/>
            <w:tcMar>
              <w:top w:w="15" w:type="dxa"/>
              <w:left w:w="59" w:type="dxa"/>
              <w:bottom w:w="0" w:type="dxa"/>
              <w:right w:w="59" w:type="dxa"/>
            </w:tcMar>
            <w:hideMark/>
          </w:tcPr>
          <w:p w14:paraId="22DCB938"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Observations</w:t>
            </w:r>
          </w:p>
        </w:tc>
        <w:tc>
          <w:tcPr>
            <w:tcW w:w="1579" w:type="dxa"/>
            <w:tcBorders>
              <w:top w:val="single" w:sz="8" w:space="0" w:color="auto"/>
              <w:left w:val="nil"/>
              <w:bottom w:val="nil"/>
              <w:right w:val="nil"/>
            </w:tcBorders>
            <w:shd w:val="clear" w:color="auto" w:fill="auto"/>
            <w:tcMar>
              <w:top w:w="15" w:type="dxa"/>
              <w:left w:w="59" w:type="dxa"/>
              <w:bottom w:w="0" w:type="dxa"/>
              <w:right w:w="59" w:type="dxa"/>
            </w:tcMar>
            <w:hideMark/>
          </w:tcPr>
          <w:p w14:paraId="08BA5165"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63,307</w:t>
            </w:r>
          </w:p>
        </w:tc>
        <w:tc>
          <w:tcPr>
            <w:tcW w:w="1579" w:type="dxa"/>
            <w:tcBorders>
              <w:top w:val="single" w:sz="8" w:space="0" w:color="auto"/>
              <w:left w:val="nil"/>
              <w:bottom w:val="nil"/>
              <w:right w:val="nil"/>
            </w:tcBorders>
            <w:shd w:val="clear" w:color="auto" w:fill="auto"/>
            <w:tcMar>
              <w:top w:w="15" w:type="dxa"/>
              <w:left w:w="59" w:type="dxa"/>
              <w:bottom w:w="0" w:type="dxa"/>
              <w:right w:w="59" w:type="dxa"/>
            </w:tcMar>
            <w:hideMark/>
          </w:tcPr>
          <w:p w14:paraId="6ED13E1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63,307</w:t>
            </w:r>
          </w:p>
        </w:tc>
        <w:tc>
          <w:tcPr>
            <w:tcW w:w="1582" w:type="dxa"/>
            <w:tcBorders>
              <w:top w:val="single" w:sz="8" w:space="0" w:color="auto"/>
              <w:left w:val="nil"/>
              <w:bottom w:val="nil"/>
              <w:right w:val="nil"/>
            </w:tcBorders>
            <w:shd w:val="clear" w:color="auto" w:fill="auto"/>
            <w:tcMar>
              <w:top w:w="15" w:type="dxa"/>
              <w:left w:w="59" w:type="dxa"/>
              <w:bottom w:w="0" w:type="dxa"/>
              <w:right w:w="59" w:type="dxa"/>
            </w:tcMar>
            <w:hideMark/>
          </w:tcPr>
          <w:p w14:paraId="6C472316"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63,307</w:t>
            </w:r>
          </w:p>
        </w:tc>
        <w:tc>
          <w:tcPr>
            <w:tcW w:w="1583" w:type="dxa"/>
            <w:tcBorders>
              <w:top w:val="single" w:sz="8" w:space="0" w:color="auto"/>
              <w:left w:val="nil"/>
              <w:bottom w:val="nil"/>
              <w:right w:val="nil"/>
            </w:tcBorders>
            <w:shd w:val="clear" w:color="auto" w:fill="auto"/>
            <w:tcMar>
              <w:top w:w="15" w:type="dxa"/>
              <w:left w:w="59" w:type="dxa"/>
              <w:bottom w:w="0" w:type="dxa"/>
              <w:right w:w="59" w:type="dxa"/>
            </w:tcMar>
            <w:hideMark/>
          </w:tcPr>
          <w:p w14:paraId="0019E839"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63,307</w:t>
            </w:r>
          </w:p>
        </w:tc>
      </w:tr>
      <w:tr w:rsidR="00B02F2A" w:rsidRPr="00C81C1D" w14:paraId="2EB33E3E"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67E8F05D"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R-squared</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6E5A0A41"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0.61962</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0F486417"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0.61709</w:t>
            </w:r>
          </w:p>
        </w:tc>
        <w:tc>
          <w:tcPr>
            <w:tcW w:w="1582" w:type="dxa"/>
            <w:tcBorders>
              <w:top w:val="nil"/>
              <w:left w:val="nil"/>
              <w:bottom w:val="nil"/>
              <w:right w:val="nil"/>
            </w:tcBorders>
            <w:shd w:val="clear" w:color="auto" w:fill="auto"/>
            <w:tcMar>
              <w:top w:w="15" w:type="dxa"/>
              <w:left w:w="59" w:type="dxa"/>
              <w:bottom w:w="0" w:type="dxa"/>
              <w:right w:w="59" w:type="dxa"/>
            </w:tcMar>
            <w:hideMark/>
          </w:tcPr>
          <w:p w14:paraId="67347F39"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0.61387</w:t>
            </w:r>
          </w:p>
        </w:tc>
        <w:tc>
          <w:tcPr>
            <w:tcW w:w="1583" w:type="dxa"/>
            <w:tcBorders>
              <w:top w:val="nil"/>
              <w:left w:val="nil"/>
              <w:bottom w:val="nil"/>
              <w:right w:val="nil"/>
            </w:tcBorders>
            <w:shd w:val="clear" w:color="auto" w:fill="auto"/>
            <w:tcMar>
              <w:top w:w="15" w:type="dxa"/>
              <w:left w:w="59" w:type="dxa"/>
              <w:bottom w:w="0" w:type="dxa"/>
              <w:right w:w="59" w:type="dxa"/>
            </w:tcMar>
            <w:hideMark/>
          </w:tcPr>
          <w:p w14:paraId="6401A8BD"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0.61880</w:t>
            </w:r>
          </w:p>
        </w:tc>
      </w:tr>
      <w:tr w:rsidR="00B02F2A" w:rsidRPr="00C81C1D" w14:paraId="7991909A" w14:textId="77777777" w:rsidTr="00B02F2A">
        <w:trPr>
          <w:trHeight w:val="196"/>
        </w:trPr>
        <w:tc>
          <w:tcPr>
            <w:tcW w:w="3145" w:type="dxa"/>
            <w:tcBorders>
              <w:top w:val="nil"/>
              <w:left w:val="nil"/>
              <w:bottom w:val="nil"/>
              <w:right w:val="nil"/>
            </w:tcBorders>
            <w:shd w:val="clear" w:color="auto" w:fill="auto"/>
            <w:tcMar>
              <w:top w:w="15" w:type="dxa"/>
              <w:left w:w="59" w:type="dxa"/>
              <w:bottom w:w="0" w:type="dxa"/>
              <w:right w:w="59" w:type="dxa"/>
            </w:tcMar>
            <w:hideMark/>
          </w:tcPr>
          <w:p w14:paraId="2D67935C"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Adjusted R-squared</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798D0B28"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YES</w:t>
            </w:r>
          </w:p>
        </w:tc>
        <w:tc>
          <w:tcPr>
            <w:tcW w:w="1579" w:type="dxa"/>
            <w:tcBorders>
              <w:top w:val="nil"/>
              <w:left w:val="nil"/>
              <w:bottom w:val="nil"/>
              <w:right w:val="nil"/>
            </w:tcBorders>
            <w:shd w:val="clear" w:color="auto" w:fill="auto"/>
            <w:tcMar>
              <w:top w:w="15" w:type="dxa"/>
              <w:left w:w="59" w:type="dxa"/>
              <w:bottom w:w="0" w:type="dxa"/>
              <w:right w:w="59" w:type="dxa"/>
            </w:tcMar>
            <w:hideMark/>
          </w:tcPr>
          <w:p w14:paraId="32F1FC76"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YES</w:t>
            </w:r>
          </w:p>
        </w:tc>
        <w:tc>
          <w:tcPr>
            <w:tcW w:w="1582" w:type="dxa"/>
            <w:tcBorders>
              <w:top w:val="nil"/>
              <w:left w:val="nil"/>
              <w:bottom w:val="nil"/>
              <w:right w:val="nil"/>
            </w:tcBorders>
            <w:shd w:val="clear" w:color="auto" w:fill="auto"/>
            <w:tcMar>
              <w:top w:w="15" w:type="dxa"/>
              <w:left w:w="59" w:type="dxa"/>
              <w:bottom w:w="0" w:type="dxa"/>
              <w:right w:w="59" w:type="dxa"/>
            </w:tcMar>
            <w:hideMark/>
          </w:tcPr>
          <w:p w14:paraId="086F095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YES</w:t>
            </w:r>
          </w:p>
        </w:tc>
        <w:tc>
          <w:tcPr>
            <w:tcW w:w="1583" w:type="dxa"/>
            <w:tcBorders>
              <w:top w:val="nil"/>
              <w:left w:val="nil"/>
              <w:bottom w:val="nil"/>
              <w:right w:val="nil"/>
            </w:tcBorders>
            <w:shd w:val="clear" w:color="auto" w:fill="auto"/>
            <w:tcMar>
              <w:top w:w="15" w:type="dxa"/>
              <w:left w:w="59" w:type="dxa"/>
              <w:bottom w:w="0" w:type="dxa"/>
              <w:right w:w="59" w:type="dxa"/>
            </w:tcMar>
            <w:hideMark/>
          </w:tcPr>
          <w:p w14:paraId="26C54916"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YES</w:t>
            </w:r>
          </w:p>
        </w:tc>
      </w:tr>
      <w:tr w:rsidR="00B02F2A" w:rsidRPr="00C81C1D" w14:paraId="1C2410FD" w14:textId="77777777" w:rsidTr="00B02F2A">
        <w:trPr>
          <w:trHeight w:val="196"/>
        </w:trPr>
        <w:tc>
          <w:tcPr>
            <w:tcW w:w="3145" w:type="dxa"/>
            <w:tcBorders>
              <w:top w:val="nil"/>
              <w:left w:val="nil"/>
              <w:bottom w:val="single" w:sz="8" w:space="0" w:color="000000"/>
              <w:right w:val="nil"/>
            </w:tcBorders>
            <w:shd w:val="clear" w:color="auto" w:fill="auto"/>
            <w:tcMar>
              <w:top w:w="15" w:type="dxa"/>
              <w:left w:w="59" w:type="dxa"/>
              <w:bottom w:w="0" w:type="dxa"/>
              <w:right w:w="59" w:type="dxa"/>
            </w:tcMar>
            <w:hideMark/>
          </w:tcPr>
          <w:p w14:paraId="60656C50" w14:textId="77777777" w:rsidR="00B02F2A" w:rsidRPr="00C81C1D" w:rsidRDefault="00B02F2A" w:rsidP="00B02F2A">
            <w:pPr>
              <w:spacing w:after="0" w:line="196" w:lineRule="atLeast"/>
              <w:rPr>
                <w:rFonts w:ascii="Times New Roman" w:eastAsia="Times New Roman" w:hAnsi="Times New Roman" w:cs="Times New Roman"/>
                <w:szCs w:val="36"/>
                <w:lang w:eastAsia="en-GB"/>
              </w:rPr>
            </w:pPr>
            <w:r w:rsidRPr="008416CF">
              <w:rPr>
                <w:rFonts w:ascii="Times New Roman" w:eastAsia="Times New Roman" w:hAnsi="Times New Roman" w:cs="Times New Roman"/>
                <w:color w:val="000000"/>
                <w:kern w:val="24"/>
                <w:szCs w:val="28"/>
                <w:lang w:eastAsia="en-GB"/>
              </w:rPr>
              <w:t>F test</w:t>
            </w:r>
          </w:p>
        </w:tc>
        <w:tc>
          <w:tcPr>
            <w:tcW w:w="1579" w:type="dxa"/>
            <w:tcBorders>
              <w:top w:val="nil"/>
              <w:left w:val="nil"/>
              <w:bottom w:val="single" w:sz="8" w:space="0" w:color="000000"/>
              <w:right w:val="nil"/>
            </w:tcBorders>
            <w:shd w:val="clear" w:color="auto" w:fill="auto"/>
            <w:tcMar>
              <w:top w:w="15" w:type="dxa"/>
              <w:left w:w="59" w:type="dxa"/>
              <w:bottom w:w="0" w:type="dxa"/>
              <w:right w:w="59" w:type="dxa"/>
            </w:tcMar>
            <w:hideMark/>
          </w:tcPr>
          <w:p w14:paraId="2DF9296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0.619</w:t>
            </w:r>
          </w:p>
        </w:tc>
        <w:tc>
          <w:tcPr>
            <w:tcW w:w="1579" w:type="dxa"/>
            <w:tcBorders>
              <w:top w:val="nil"/>
              <w:left w:val="nil"/>
              <w:bottom w:val="single" w:sz="8" w:space="0" w:color="000000"/>
              <w:right w:val="nil"/>
            </w:tcBorders>
            <w:shd w:val="clear" w:color="auto" w:fill="auto"/>
            <w:tcMar>
              <w:top w:w="15" w:type="dxa"/>
              <w:left w:w="59" w:type="dxa"/>
              <w:bottom w:w="0" w:type="dxa"/>
              <w:right w:w="59" w:type="dxa"/>
            </w:tcMar>
            <w:hideMark/>
          </w:tcPr>
          <w:p w14:paraId="4AB552CB"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0.617</w:t>
            </w:r>
          </w:p>
        </w:tc>
        <w:tc>
          <w:tcPr>
            <w:tcW w:w="1582" w:type="dxa"/>
            <w:tcBorders>
              <w:top w:val="nil"/>
              <w:left w:val="nil"/>
              <w:bottom w:val="single" w:sz="8" w:space="0" w:color="000000"/>
              <w:right w:val="nil"/>
            </w:tcBorders>
            <w:shd w:val="clear" w:color="auto" w:fill="auto"/>
            <w:tcMar>
              <w:top w:w="15" w:type="dxa"/>
              <w:left w:w="59" w:type="dxa"/>
              <w:bottom w:w="0" w:type="dxa"/>
              <w:right w:w="59" w:type="dxa"/>
            </w:tcMar>
            <w:hideMark/>
          </w:tcPr>
          <w:p w14:paraId="2936067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0.614</w:t>
            </w:r>
          </w:p>
        </w:tc>
        <w:tc>
          <w:tcPr>
            <w:tcW w:w="1583" w:type="dxa"/>
            <w:tcBorders>
              <w:top w:val="nil"/>
              <w:left w:val="nil"/>
              <w:bottom w:val="single" w:sz="8" w:space="0" w:color="000000"/>
              <w:right w:val="nil"/>
            </w:tcBorders>
            <w:shd w:val="clear" w:color="auto" w:fill="auto"/>
            <w:tcMar>
              <w:top w:w="15" w:type="dxa"/>
              <w:left w:w="59" w:type="dxa"/>
              <w:bottom w:w="0" w:type="dxa"/>
              <w:right w:w="59" w:type="dxa"/>
            </w:tcMar>
            <w:hideMark/>
          </w:tcPr>
          <w:p w14:paraId="18A20EF2" w14:textId="77777777" w:rsidR="00B02F2A" w:rsidRPr="008416CF" w:rsidRDefault="00B02F2A" w:rsidP="00B02F2A">
            <w:pPr>
              <w:widowControl w:val="0"/>
              <w:autoSpaceDE w:val="0"/>
              <w:autoSpaceDN w:val="0"/>
              <w:adjustRightInd w:val="0"/>
              <w:spacing w:after="0" w:line="240" w:lineRule="auto"/>
              <w:jc w:val="center"/>
              <w:rPr>
                <w:rFonts w:ascii="Times New Roman" w:hAnsi="Times New Roman" w:cs="Times New Roman"/>
                <w:szCs w:val="24"/>
              </w:rPr>
            </w:pPr>
            <w:r w:rsidRPr="008416CF">
              <w:rPr>
                <w:rFonts w:ascii="Times New Roman" w:hAnsi="Times New Roman" w:cs="Times New Roman"/>
                <w:szCs w:val="24"/>
              </w:rPr>
              <w:t>0.619</w:t>
            </w:r>
          </w:p>
        </w:tc>
      </w:tr>
    </w:tbl>
    <w:p w14:paraId="7B815C16" w14:textId="5B673F26" w:rsidR="00C5168A" w:rsidRPr="008416CF" w:rsidRDefault="00C5168A" w:rsidP="00C5168A">
      <w:pPr>
        <w:widowControl w:val="0"/>
        <w:autoSpaceDE w:val="0"/>
        <w:autoSpaceDN w:val="0"/>
        <w:adjustRightInd w:val="0"/>
        <w:spacing w:after="0" w:line="240" w:lineRule="auto"/>
        <w:jc w:val="center"/>
        <w:rPr>
          <w:rFonts w:ascii="Times New Roman" w:eastAsia="Times New Roman" w:hAnsi="Times New Roman" w:cs="Times New Roman"/>
          <w:sz w:val="18"/>
          <w:szCs w:val="24"/>
          <w:lang w:eastAsia="en-GB"/>
        </w:rPr>
      </w:pPr>
      <w:r w:rsidRPr="008416CF">
        <w:rPr>
          <w:rFonts w:ascii="Times New Roman" w:eastAsia="Times New Roman" w:hAnsi="Times New Roman" w:cs="Times New Roman"/>
          <w:sz w:val="18"/>
          <w:szCs w:val="24"/>
          <w:lang w:eastAsia="en-GB"/>
        </w:rPr>
        <w:t>Robust standard errors in parentheses</w:t>
      </w:r>
    </w:p>
    <w:p w14:paraId="2CB6C190" w14:textId="77777777" w:rsidR="00C5168A" w:rsidRPr="00C81C1D" w:rsidRDefault="00C5168A" w:rsidP="00C5168A">
      <w:pPr>
        <w:jc w:val="center"/>
        <w:rPr>
          <w:rFonts w:ascii="Times New Roman" w:hAnsi="Times New Roman" w:cs="Times New Roman"/>
        </w:rPr>
      </w:pPr>
      <w:r w:rsidRPr="008416CF">
        <w:rPr>
          <w:rFonts w:ascii="Times New Roman" w:eastAsia="Times New Roman" w:hAnsi="Times New Roman" w:cs="Times New Roman"/>
          <w:sz w:val="18"/>
          <w:szCs w:val="24"/>
          <w:lang w:eastAsia="en-GB"/>
        </w:rPr>
        <w:t>*** p&lt;0.01, ** p&lt;0.05, * p&lt;0.1</w:t>
      </w:r>
    </w:p>
    <w:p w14:paraId="7A2C77AB" w14:textId="5F7BB2D8" w:rsidR="007E3D25" w:rsidRPr="00C81C1D" w:rsidRDefault="007E3D25" w:rsidP="00C81C1D">
      <w:pPr>
        <w:widowControl w:val="0"/>
        <w:autoSpaceDE w:val="0"/>
        <w:autoSpaceDN w:val="0"/>
        <w:adjustRightInd w:val="0"/>
        <w:spacing w:after="0" w:line="480" w:lineRule="auto"/>
        <w:rPr>
          <w:rFonts w:ascii="Times New Roman" w:hAnsi="Times New Roman" w:cs="Times New Roman"/>
          <w:sz w:val="24"/>
          <w:szCs w:val="24"/>
        </w:rPr>
      </w:pPr>
      <w:r w:rsidRPr="00C81C1D">
        <w:rPr>
          <w:rFonts w:ascii="Times New Roman" w:hAnsi="Times New Roman" w:cs="Times New Roman"/>
          <w:sz w:val="24"/>
          <w:szCs w:val="24"/>
        </w:rPr>
        <w:t>The results show that anti-European vote is only associated with long-term economic and industrial decline. Places that have seen better times, often based on past industrial power are turning in droves to parties</w:t>
      </w:r>
      <w:r w:rsidR="006504A3" w:rsidRPr="00C81C1D">
        <w:rPr>
          <w:rFonts w:ascii="Times New Roman" w:hAnsi="Times New Roman" w:cs="Times New Roman"/>
          <w:sz w:val="24"/>
          <w:szCs w:val="24"/>
        </w:rPr>
        <w:t xml:space="preserve"> opposed to European integration</w:t>
      </w:r>
      <w:r w:rsidRPr="00C81C1D">
        <w:rPr>
          <w:rFonts w:ascii="Times New Roman" w:hAnsi="Times New Roman" w:cs="Times New Roman"/>
          <w:sz w:val="24"/>
          <w:szCs w:val="24"/>
        </w:rPr>
        <w:t xml:space="preserve">. Places </w:t>
      </w:r>
      <w:r w:rsidR="0086710F" w:rsidRPr="00C81C1D">
        <w:rPr>
          <w:rFonts w:ascii="Times New Roman" w:hAnsi="Times New Roman" w:cs="Times New Roman"/>
          <w:sz w:val="24"/>
          <w:szCs w:val="24"/>
        </w:rPr>
        <w:t>with</w:t>
      </w:r>
      <w:r w:rsidRPr="00C81C1D">
        <w:rPr>
          <w:rFonts w:ascii="Times New Roman" w:hAnsi="Times New Roman" w:cs="Times New Roman"/>
          <w:sz w:val="24"/>
          <w:szCs w:val="24"/>
        </w:rPr>
        <w:t xml:space="preserve"> population and employment </w:t>
      </w:r>
      <w:r w:rsidR="0086710F" w:rsidRPr="00C81C1D">
        <w:rPr>
          <w:rFonts w:ascii="Times New Roman" w:hAnsi="Times New Roman" w:cs="Times New Roman"/>
          <w:sz w:val="24"/>
          <w:szCs w:val="24"/>
        </w:rPr>
        <w:t xml:space="preserve">decline </w:t>
      </w:r>
      <w:r w:rsidRPr="00C81C1D">
        <w:rPr>
          <w:rFonts w:ascii="Times New Roman" w:hAnsi="Times New Roman" w:cs="Times New Roman"/>
          <w:sz w:val="24"/>
          <w:szCs w:val="24"/>
        </w:rPr>
        <w:t xml:space="preserve">are, by contrast, </w:t>
      </w:r>
      <w:r w:rsidR="0086710F" w:rsidRPr="00C81C1D">
        <w:rPr>
          <w:rFonts w:ascii="Times New Roman" w:hAnsi="Times New Roman" w:cs="Times New Roman"/>
          <w:sz w:val="24"/>
          <w:szCs w:val="24"/>
        </w:rPr>
        <w:t xml:space="preserve">less </w:t>
      </w:r>
      <w:r w:rsidRPr="00C81C1D">
        <w:rPr>
          <w:rFonts w:ascii="Times New Roman" w:hAnsi="Times New Roman" w:cs="Times New Roman"/>
          <w:sz w:val="24"/>
          <w:szCs w:val="24"/>
        </w:rPr>
        <w:t>likely to vote</w:t>
      </w:r>
      <w:r w:rsidR="006504A3" w:rsidRPr="00C81C1D">
        <w:rPr>
          <w:rFonts w:ascii="Times New Roman" w:hAnsi="Times New Roman" w:cs="Times New Roman"/>
          <w:sz w:val="24"/>
          <w:szCs w:val="24"/>
        </w:rPr>
        <w:t xml:space="preserve"> for</w:t>
      </w:r>
      <w:r w:rsidRPr="00C81C1D">
        <w:rPr>
          <w:rFonts w:ascii="Times New Roman" w:hAnsi="Times New Roman" w:cs="Times New Roman"/>
          <w:sz w:val="24"/>
          <w:szCs w:val="24"/>
        </w:rPr>
        <w:t xml:space="preserve"> anti-European</w:t>
      </w:r>
      <w:r w:rsidR="006504A3" w:rsidRPr="00C81C1D">
        <w:rPr>
          <w:rFonts w:ascii="Times New Roman" w:hAnsi="Times New Roman" w:cs="Times New Roman"/>
          <w:sz w:val="24"/>
          <w:szCs w:val="24"/>
        </w:rPr>
        <w:t xml:space="preserve"> parties</w:t>
      </w:r>
      <w:r w:rsidRPr="00C81C1D">
        <w:rPr>
          <w:rFonts w:ascii="Times New Roman" w:hAnsi="Times New Roman" w:cs="Times New Roman"/>
          <w:sz w:val="24"/>
          <w:szCs w:val="24"/>
        </w:rPr>
        <w:t>.</w:t>
      </w:r>
      <w:r w:rsidR="006B0ADE">
        <w:rPr>
          <w:rStyle w:val="FootnoteReference"/>
          <w:rFonts w:ascii="Times New Roman" w:hAnsi="Times New Roman" w:cs="Times New Roman"/>
          <w:sz w:val="24"/>
          <w:szCs w:val="24"/>
        </w:rPr>
        <w:footnoteReference w:id="8"/>
      </w:r>
      <w:r w:rsidRPr="00C81C1D">
        <w:rPr>
          <w:rFonts w:ascii="Times New Roman" w:hAnsi="Times New Roman" w:cs="Times New Roman"/>
          <w:sz w:val="24"/>
          <w:szCs w:val="24"/>
        </w:rPr>
        <w:t xml:space="preserve"> </w:t>
      </w:r>
    </w:p>
    <w:p w14:paraId="16F7CA78" w14:textId="77777777" w:rsidR="007E3D25" w:rsidRPr="00C81C1D" w:rsidRDefault="007E3D25" w:rsidP="00C81C1D">
      <w:pPr>
        <w:widowControl w:val="0"/>
        <w:autoSpaceDE w:val="0"/>
        <w:autoSpaceDN w:val="0"/>
        <w:adjustRightInd w:val="0"/>
        <w:spacing w:after="0" w:line="480" w:lineRule="auto"/>
        <w:rPr>
          <w:rFonts w:ascii="Times New Roman" w:hAnsi="Times New Roman" w:cs="Times New Roman"/>
          <w:sz w:val="24"/>
          <w:szCs w:val="24"/>
        </w:rPr>
      </w:pPr>
    </w:p>
    <w:p w14:paraId="5B8FD789" w14:textId="3246BC22" w:rsidR="0071019E" w:rsidRPr="00DB1952" w:rsidRDefault="0071019E" w:rsidP="00F23F29">
      <w:pPr>
        <w:pStyle w:val="Heading1"/>
        <w:numPr>
          <w:ilvl w:val="0"/>
          <w:numId w:val="0"/>
        </w:numPr>
        <w:spacing w:line="480" w:lineRule="auto"/>
        <w:ind w:left="360" w:hanging="360"/>
        <w:rPr>
          <w:rFonts w:ascii="Times New Roman" w:hAnsi="Times New Roman" w:cs="Times New Roman"/>
          <w:sz w:val="28"/>
          <w:szCs w:val="24"/>
        </w:rPr>
      </w:pPr>
      <w:r w:rsidRPr="00DB1952">
        <w:rPr>
          <w:rFonts w:ascii="Times New Roman" w:hAnsi="Times New Roman" w:cs="Times New Roman"/>
          <w:sz w:val="28"/>
          <w:szCs w:val="24"/>
        </w:rPr>
        <w:t>Discussion</w:t>
      </w:r>
    </w:p>
    <w:p w14:paraId="0C40B262" w14:textId="4074A327" w:rsidR="000852CC" w:rsidRPr="00C81C1D" w:rsidRDefault="00DE4310"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lastRenderedPageBreak/>
        <w:t>The empirical analysis of anti-</w:t>
      </w:r>
      <w:r w:rsidR="006504A3" w:rsidRPr="00C81C1D">
        <w:rPr>
          <w:rFonts w:ascii="Times New Roman" w:hAnsi="Times New Roman" w:cs="Times New Roman"/>
          <w:sz w:val="24"/>
          <w:szCs w:val="24"/>
        </w:rPr>
        <w:t>European integration</w:t>
      </w:r>
      <w:r w:rsidRPr="00C81C1D">
        <w:rPr>
          <w:rFonts w:ascii="Times New Roman" w:hAnsi="Times New Roman" w:cs="Times New Roman"/>
          <w:sz w:val="24"/>
          <w:szCs w:val="24"/>
        </w:rPr>
        <w:t xml:space="preserve"> voting across the EU has confirmed some of the </w:t>
      </w:r>
      <w:r w:rsidR="00E320C8" w:rsidRPr="00C81C1D">
        <w:rPr>
          <w:rFonts w:ascii="Times New Roman" w:hAnsi="Times New Roman" w:cs="Times New Roman"/>
          <w:sz w:val="24"/>
          <w:szCs w:val="24"/>
        </w:rPr>
        <w:t>basic</w:t>
      </w:r>
      <w:r w:rsidRPr="00C81C1D">
        <w:rPr>
          <w:rFonts w:ascii="Times New Roman" w:hAnsi="Times New Roman" w:cs="Times New Roman"/>
          <w:sz w:val="24"/>
          <w:szCs w:val="24"/>
        </w:rPr>
        <w:t xml:space="preserve"> beliefs about the drivers of the geography of</w:t>
      </w:r>
      <w:r w:rsidR="006504A3" w:rsidRPr="00C81C1D">
        <w:rPr>
          <w:rFonts w:ascii="Times New Roman" w:hAnsi="Times New Roman" w:cs="Times New Roman"/>
          <w:sz w:val="24"/>
          <w:szCs w:val="24"/>
        </w:rPr>
        <w:t xml:space="preserve"> EU</w:t>
      </w:r>
      <w:r w:rsidRPr="00C81C1D">
        <w:rPr>
          <w:rFonts w:ascii="Times New Roman" w:hAnsi="Times New Roman" w:cs="Times New Roman"/>
          <w:sz w:val="24"/>
          <w:szCs w:val="24"/>
        </w:rPr>
        <w:t xml:space="preserve"> discontent</w:t>
      </w:r>
      <w:r w:rsidR="000852CC" w:rsidRPr="00C81C1D">
        <w:rPr>
          <w:rFonts w:ascii="Times New Roman" w:hAnsi="Times New Roman" w:cs="Times New Roman"/>
          <w:sz w:val="24"/>
          <w:szCs w:val="24"/>
        </w:rPr>
        <w:t xml:space="preserve">. </w:t>
      </w:r>
      <w:r w:rsidR="00E82635" w:rsidRPr="00C81C1D">
        <w:rPr>
          <w:rFonts w:ascii="Times New Roman" w:hAnsi="Times New Roman" w:cs="Times New Roman"/>
          <w:sz w:val="24"/>
          <w:szCs w:val="24"/>
        </w:rPr>
        <w:t xml:space="preserve">Education </w:t>
      </w:r>
      <w:r w:rsidR="000852CC" w:rsidRPr="00C81C1D">
        <w:rPr>
          <w:rFonts w:ascii="Times New Roman" w:hAnsi="Times New Roman" w:cs="Times New Roman"/>
          <w:sz w:val="24"/>
          <w:szCs w:val="24"/>
        </w:rPr>
        <w:t xml:space="preserve">is confirmed as </w:t>
      </w:r>
      <w:r w:rsidR="00E82635" w:rsidRPr="00C81C1D">
        <w:rPr>
          <w:rFonts w:ascii="Times New Roman" w:hAnsi="Times New Roman" w:cs="Times New Roman"/>
          <w:sz w:val="24"/>
          <w:szCs w:val="24"/>
        </w:rPr>
        <w:t>an important factor for support (or lack of it) for European integration</w:t>
      </w:r>
      <w:r w:rsidR="000852CC" w:rsidRPr="00C81C1D">
        <w:rPr>
          <w:rFonts w:ascii="Times New Roman" w:hAnsi="Times New Roman" w:cs="Times New Roman"/>
          <w:sz w:val="24"/>
          <w:szCs w:val="24"/>
        </w:rPr>
        <w:t>. Education has been prominent in past analyses of anti-establishment votes and is deemed to have played a crucial role</w:t>
      </w:r>
      <w:r w:rsidR="00E320C8" w:rsidRPr="00C81C1D">
        <w:rPr>
          <w:rFonts w:ascii="Times New Roman" w:hAnsi="Times New Roman" w:cs="Times New Roman"/>
          <w:sz w:val="24"/>
          <w:szCs w:val="24"/>
        </w:rPr>
        <w:t xml:space="preserve"> not only</w:t>
      </w:r>
      <w:r w:rsidR="000852CC" w:rsidRPr="00C81C1D">
        <w:rPr>
          <w:rFonts w:ascii="Times New Roman" w:hAnsi="Times New Roman" w:cs="Times New Roman"/>
          <w:sz w:val="24"/>
          <w:szCs w:val="24"/>
        </w:rPr>
        <w:t xml:space="preserve"> in the Brexit referendum, but also in presidential elections in the US and Austria (Essletzbichler, 2017). </w:t>
      </w:r>
    </w:p>
    <w:p w14:paraId="290818D8" w14:textId="55A3F239" w:rsidR="00E82635" w:rsidRPr="00C81C1D" w:rsidRDefault="000852CC"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Lack of employment opportunities also </w:t>
      </w:r>
      <w:r w:rsidR="00E320C8" w:rsidRPr="00C81C1D">
        <w:rPr>
          <w:rFonts w:ascii="Times New Roman" w:hAnsi="Times New Roman" w:cs="Times New Roman"/>
          <w:sz w:val="24"/>
          <w:szCs w:val="24"/>
        </w:rPr>
        <w:t>rank</w:t>
      </w:r>
      <w:r w:rsidRPr="00C81C1D">
        <w:rPr>
          <w:rFonts w:ascii="Times New Roman" w:hAnsi="Times New Roman" w:cs="Times New Roman"/>
          <w:sz w:val="24"/>
          <w:szCs w:val="24"/>
        </w:rPr>
        <w:t xml:space="preserve"> high up on the list of factors behind recent populist votes in Europe. As already noted by Algan et al. (2017), low levels of employment play a </w:t>
      </w:r>
      <w:r w:rsidR="006504A3" w:rsidRPr="00C81C1D">
        <w:rPr>
          <w:rFonts w:ascii="Times New Roman" w:hAnsi="Times New Roman" w:cs="Times New Roman"/>
          <w:sz w:val="24"/>
          <w:szCs w:val="24"/>
        </w:rPr>
        <w:t>major</w:t>
      </w:r>
      <w:r w:rsidR="006504A3" w:rsidRPr="00C81C1D" w:rsidDel="006504A3">
        <w:rPr>
          <w:rFonts w:ascii="Times New Roman" w:hAnsi="Times New Roman" w:cs="Times New Roman"/>
          <w:sz w:val="24"/>
          <w:szCs w:val="24"/>
        </w:rPr>
        <w:t xml:space="preserve"> </w:t>
      </w:r>
      <w:r w:rsidRPr="00C81C1D">
        <w:rPr>
          <w:rFonts w:ascii="Times New Roman" w:hAnsi="Times New Roman" w:cs="Times New Roman"/>
          <w:sz w:val="24"/>
          <w:szCs w:val="24"/>
        </w:rPr>
        <w:t>role in the geography of EU discontent. However</w:t>
      </w:r>
      <w:r w:rsidR="006504A3" w:rsidRPr="00C81C1D">
        <w:rPr>
          <w:rFonts w:ascii="Times New Roman" w:hAnsi="Times New Roman" w:cs="Times New Roman"/>
          <w:sz w:val="24"/>
          <w:szCs w:val="24"/>
        </w:rPr>
        <w:t>,</w:t>
      </w:r>
      <w:r w:rsidR="00E320C8" w:rsidRPr="00C81C1D">
        <w:rPr>
          <w:rFonts w:ascii="Times New Roman" w:hAnsi="Times New Roman" w:cs="Times New Roman"/>
          <w:sz w:val="24"/>
          <w:szCs w:val="24"/>
        </w:rPr>
        <w:t xml:space="preserve"> and</w:t>
      </w:r>
      <w:r w:rsidRPr="00C81C1D">
        <w:rPr>
          <w:rFonts w:ascii="Times New Roman" w:hAnsi="Times New Roman" w:cs="Times New Roman"/>
          <w:sz w:val="24"/>
          <w:szCs w:val="24"/>
        </w:rPr>
        <w:t xml:space="preserve"> in contrast with </w:t>
      </w:r>
      <w:r w:rsidR="00E320C8" w:rsidRPr="00C81C1D">
        <w:rPr>
          <w:rFonts w:ascii="Times New Roman" w:hAnsi="Times New Roman" w:cs="Times New Roman"/>
          <w:sz w:val="24"/>
          <w:szCs w:val="24"/>
        </w:rPr>
        <w:t>Algan et al.’s (2017)</w:t>
      </w:r>
      <w:r w:rsidRPr="00C81C1D">
        <w:rPr>
          <w:rFonts w:ascii="Times New Roman" w:hAnsi="Times New Roman" w:cs="Times New Roman"/>
          <w:sz w:val="24"/>
          <w:szCs w:val="24"/>
        </w:rPr>
        <w:t xml:space="preserve"> </w:t>
      </w:r>
      <w:r w:rsidR="006F28CC" w:rsidRPr="00C81C1D">
        <w:rPr>
          <w:rFonts w:ascii="Times New Roman" w:hAnsi="Times New Roman" w:cs="Times New Roman"/>
          <w:sz w:val="24"/>
          <w:szCs w:val="24"/>
        </w:rPr>
        <w:t>emphasis</w:t>
      </w:r>
      <w:r w:rsidRPr="00C81C1D">
        <w:rPr>
          <w:rFonts w:ascii="Times New Roman" w:hAnsi="Times New Roman" w:cs="Times New Roman"/>
          <w:sz w:val="24"/>
          <w:szCs w:val="24"/>
        </w:rPr>
        <w:t xml:space="preserve"> on changes in unemployment, our results point towards low levels of employment as a boost for non-mainstream parties. </w:t>
      </w:r>
    </w:p>
    <w:p w14:paraId="36ADD5A2" w14:textId="7E6CD1CA" w:rsidR="00C5168A" w:rsidRPr="00C81C1D" w:rsidRDefault="000852CC"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But the similarities with the dominant narrative are as noteworthy as the differences</w:t>
      </w:r>
      <w:r w:rsidR="00E320C8" w:rsidRPr="00C81C1D">
        <w:rPr>
          <w:rFonts w:ascii="Times New Roman" w:hAnsi="Times New Roman" w:cs="Times New Roman"/>
          <w:sz w:val="24"/>
          <w:szCs w:val="24"/>
        </w:rPr>
        <w:t xml:space="preserve"> unearthed </w:t>
      </w:r>
      <w:r w:rsidR="006504A3" w:rsidRPr="00C81C1D">
        <w:rPr>
          <w:rFonts w:ascii="Times New Roman" w:hAnsi="Times New Roman" w:cs="Times New Roman"/>
          <w:sz w:val="24"/>
          <w:szCs w:val="24"/>
        </w:rPr>
        <w:t>by</w:t>
      </w:r>
      <w:r w:rsidR="00E320C8" w:rsidRPr="00C81C1D">
        <w:rPr>
          <w:rFonts w:ascii="Times New Roman" w:hAnsi="Times New Roman" w:cs="Times New Roman"/>
          <w:sz w:val="24"/>
          <w:szCs w:val="24"/>
        </w:rPr>
        <w:t xml:space="preserve"> the </w:t>
      </w:r>
      <w:r w:rsidR="006504A3" w:rsidRPr="00C81C1D">
        <w:rPr>
          <w:rFonts w:ascii="Times New Roman" w:hAnsi="Times New Roman" w:cs="Times New Roman"/>
          <w:sz w:val="24"/>
          <w:szCs w:val="24"/>
        </w:rPr>
        <w:t>analysis</w:t>
      </w:r>
      <w:r w:rsidRPr="00C81C1D">
        <w:rPr>
          <w:rFonts w:ascii="Times New Roman" w:hAnsi="Times New Roman" w:cs="Times New Roman"/>
          <w:sz w:val="24"/>
          <w:szCs w:val="24"/>
        </w:rPr>
        <w:t xml:space="preserve">. One of these differences relates to wealth. Most of the past research highlighted how </w:t>
      </w:r>
      <w:r w:rsidR="00AE66CB" w:rsidRPr="00C81C1D">
        <w:rPr>
          <w:rFonts w:ascii="Times New Roman" w:hAnsi="Times New Roman" w:cs="Times New Roman"/>
          <w:sz w:val="24"/>
          <w:szCs w:val="24"/>
        </w:rPr>
        <w:t>anti-sys</w:t>
      </w:r>
      <w:r w:rsidRPr="00C81C1D">
        <w:rPr>
          <w:rFonts w:ascii="Times New Roman" w:hAnsi="Times New Roman" w:cs="Times New Roman"/>
          <w:sz w:val="24"/>
          <w:szCs w:val="24"/>
        </w:rPr>
        <w:t xml:space="preserve">tem voters came from poor backgrounds, Yet, while we unveil that local wealth matters, the sign of the analysis does not </w:t>
      </w:r>
      <w:r w:rsidR="00893C5A" w:rsidRPr="00C81C1D">
        <w:rPr>
          <w:rFonts w:ascii="Times New Roman" w:hAnsi="Times New Roman" w:cs="Times New Roman"/>
          <w:sz w:val="24"/>
          <w:szCs w:val="24"/>
        </w:rPr>
        <w:t>match</w:t>
      </w:r>
      <w:r w:rsidRPr="00C81C1D">
        <w:rPr>
          <w:rFonts w:ascii="Times New Roman" w:hAnsi="Times New Roman" w:cs="Times New Roman"/>
          <w:sz w:val="24"/>
          <w:szCs w:val="24"/>
        </w:rPr>
        <w:t xml:space="preserve"> previous results. Once other factors – and especially long-term economic decline – are controlled for</w:t>
      </w:r>
      <w:r w:rsidR="00E320C8" w:rsidRPr="00C81C1D">
        <w:rPr>
          <w:rFonts w:ascii="Times New Roman" w:hAnsi="Times New Roman" w:cs="Times New Roman"/>
          <w:sz w:val="24"/>
          <w:szCs w:val="24"/>
        </w:rPr>
        <w:t>,</w:t>
      </w:r>
      <w:r w:rsidR="000131AA" w:rsidRPr="00C81C1D">
        <w:rPr>
          <w:rFonts w:ascii="Times New Roman" w:hAnsi="Times New Roman" w:cs="Times New Roman"/>
          <w:sz w:val="24"/>
          <w:szCs w:val="24"/>
        </w:rPr>
        <w:t xml:space="preserve"> richer places in Europe display a greater opposition to </w:t>
      </w:r>
      <w:r w:rsidR="00C61733" w:rsidRPr="00C81C1D">
        <w:rPr>
          <w:rFonts w:ascii="Times New Roman" w:hAnsi="Times New Roman" w:cs="Times New Roman"/>
          <w:sz w:val="24"/>
          <w:szCs w:val="24"/>
        </w:rPr>
        <w:t xml:space="preserve">European integration. </w:t>
      </w:r>
      <w:r w:rsidR="00E82635" w:rsidRPr="00C81C1D">
        <w:rPr>
          <w:rFonts w:ascii="Times New Roman" w:hAnsi="Times New Roman" w:cs="Times New Roman"/>
          <w:sz w:val="24"/>
          <w:szCs w:val="24"/>
        </w:rPr>
        <w:t>In other words, regions with a higher GDP per head faced with the same</w:t>
      </w:r>
      <w:r w:rsidR="00E320C8" w:rsidRPr="00C81C1D">
        <w:rPr>
          <w:rFonts w:ascii="Times New Roman" w:hAnsi="Times New Roman" w:cs="Times New Roman"/>
          <w:sz w:val="24"/>
          <w:szCs w:val="24"/>
        </w:rPr>
        <w:t xml:space="preserve"> level of</w:t>
      </w:r>
      <w:r w:rsidR="00E82635" w:rsidRPr="00C81C1D">
        <w:rPr>
          <w:rFonts w:ascii="Times New Roman" w:hAnsi="Times New Roman" w:cs="Times New Roman"/>
          <w:sz w:val="24"/>
          <w:szCs w:val="24"/>
        </w:rPr>
        <w:t xml:space="preserve"> economic decline are more like to vote</w:t>
      </w:r>
      <w:r w:rsidR="00893C5A" w:rsidRPr="00C81C1D">
        <w:rPr>
          <w:rFonts w:ascii="Times New Roman" w:hAnsi="Times New Roman" w:cs="Times New Roman"/>
          <w:sz w:val="24"/>
          <w:szCs w:val="24"/>
        </w:rPr>
        <w:t xml:space="preserve"> for</w:t>
      </w:r>
      <w:r w:rsidR="00E82635" w:rsidRPr="00C81C1D">
        <w:rPr>
          <w:rFonts w:ascii="Times New Roman" w:hAnsi="Times New Roman" w:cs="Times New Roman"/>
          <w:sz w:val="24"/>
          <w:szCs w:val="24"/>
        </w:rPr>
        <w:t xml:space="preserve"> anti-EU</w:t>
      </w:r>
      <w:r w:rsidR="00893C5A" w:rsidRPr="00C81C1D">
        <w:rPr>
          <w:rFonts w:ascii="Times New Roman" w:hAnsi="Times New Roman" w:cs="Times New Roman"/>
          <w:sz w:val="24"/>
          <w:szCs w:val="24"/>
        </w:rPr>
        <w:t xml:space="preserve"> options</w:t>
      </w:r>
      <w:r w:rsidR="00E82635" w:rsidRPr="00C81C1D">
        <w:rPr>
          <w:rFonts w:ascii="Times New Roman" w:hAnsi="Times New Roman" w:cs="Times New Roman"/>
          <w:sz w:val="24"/>
          <w:szCs w:val="24"/>
        </w:rPr>
        <w:t>.</w:t>
      </w:r>
    </w:p>
    <w:p w14:paraId="45E98669" w14:textId="2789017B" w:rsidR="00E82635" w:rsidRPr="00C81C1D" w:rsidRDefault="00C61733"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Moreover, the p</w:t>
      </w:r>
      <w:r w:rsidR="00E82635" w:rsidRPr="00C81C1D">
        <w:rPr>
          <w:rFonts w:ascii="Times New Roman" w:hAnsi="Times New Roman" w:cs="Times New Roman"/>
          <w:sz w:val="24"/>
          <w:szCs w:val="24"/>
        </w:rPr>
        <w:t>resence of an elderly population</w:t>
      </w:r>
      <w:r w:rsidRPr="00C81C1D">
        <w:rPr>
          <w:rFonts w:ascii="Times New Roman" w:hAnsi="Times New Roman" w:cs="Times New Roman"/>
          <w:sz w:val="24"/>
          <w:szCs w:val="24"/>
        </w:rPr>
        <w:t xml:space="preserve"> – one of the </w:t>
      </w:r>
      <w:r w:rsidR="00E320C8" w:rsidRPr="00C81C1D">
        <w:rPr>
          <w:rFonts w:ascii="Times New Roman" w:hAnsi="Times New Roman" w:cs="Times New Roman"/>
          <w:sz w:val="24"/>
          <w:szCs w:val="24"/>
        </w:rPr>
        <w:t>most frequent</w:t>
      </w:r>
      <w:r w:rsidRPr="00C81C1D">
        <w:rPr>
          <w:rFonts w:ascii="Times New Roman" w:hAnsi="Times New Roman" w:cs="Times New Roman"/>
          <w:sz w:val="24"/>
          <w:szCs w:val="24"/>
        </w:rPr>
        <w:t xml:space="preserve"> explanations </w:t>
      </w:r>
      <w:r w:rsidR="00E320C8" w:rsidRPr="00C81C1D">
        <w:rPr>
          <w:rFonts w:ascii="Times New Roman" w:hAnsi="Times New Roman" w:cs="Times New Roman"/>
          <w:sz w:val="24"/>
          <w:szCs w:val="24"/>
        </w:rPr>
        <w:t xml:space="preserve">for the </w:t>
      </w:r>
      <w:r w:rsidR="004D2E4F">
        <w:rPr>
          <w:rFonts w:ascii="Times New Roman" w:hAnsi="Times New Roman" w:cs="Times New Roman"/>
          <w:sz w:val="24"/>
          <w:szCs w:val="24"/>
        </w:rPr>
        <w:t xml:space="preserve">strength </w:t>
      </w:r>
      <w:r w:rsidR="00E320C8" w:rsidRPr="00C81C1D">
        <w:rPr>
          <w:rFonts w:ascii="Times New Roman" w:hAnsi="Times New Roman" w:cs="Times New Roman"/>
          <w:sz w:val="24"/>
          <w:szCs w:val="24"/>
        </w:rPr>
        <w:t xml:space="preserve">of </w:t>
      </w:r>
      <w:r w:rsidRPr="00C81C1D">
        <w:rPr>
          <w:rFonts w:ascii="Times New Roman" w:hAnsi="Times New Roman" w:cs="Times New Roman"/>
          <w:sz w:val="24"/>
          <w:szCs w:val="24"/>
        </w:rPr>
        <w:t>populism –</w:t>
      </w:r>
      <w:r w:rsidR="00E82635" w:rsidRPr="00C81C1D">
        <w:rPr>
          <w:rFonts w:ascii="Times New Roman" w:hAnsi="Times New Roman" w:cs="Times New Roman"/>
          <w:sz w:val="24"/>
          <w:szCs w:val="24"/>
        </w:rPr>
        <w:t xml:space="preserve"> does</w:t>
      </w:r>
      <w:r w:rsidRPr="00C81C1D">
        <w:rPr>
          <w:rFonts w:ascii="Times New Roman" w:hAnsi="Times New Roman" w:cs="Times New Roman"/>
          <w:sz w:val="24"/>
          <w:szCs w:val="24"/>
        </w:rPr>
        <w:t xml:space="preserve"> </w:t>
      </w:r>
      <w:r w:rsidR="00E82635" w:rsidRPr="00C81C1D">
        <w:rPr>
          <w:rFonts w:ascii="Times New Roman" w:hAnsi="Times New Roman" w:cs="Times New Roman"/>
          <w:sz w:val="24"/>
          <w:szCs w:val="24"/>
        </w:rPr>
        <w:t xml:space="preserve">not result in </w:t>
      </w:r>
      <w:r w:rsidR="00893C5A" w:rsidRPr="00C81C1D">
        <w:rPr>
          <w:rFonts w:ascii="Times New Roman" w:hAnsi="Times New Roman" w:cs="Times New Roman"/>
          <w:sz w:val="24"/>
          <w:szCs w:val="24"/>
        </w:rPr>
        <w:t xml:space="preserve">a </w:t>
      </w:r>
      <w:r w:rsidR="00E82635" w:rsidRPr="00C81C1D">
        <w:rPr>
          <w:rFonts w:ascii="Times New Roman" w:hAnsi="Times New Roman" w:cs="Times New Roman"/>
          <w:sz w:val="24"/>
          <w:szCs w:val="24"/>
        </w:rPr>
        <w:t>greater anti-EU vote. Once the economic trajectory,</w:t>
      </w:r>
      <w:r w:rsidR="00893C5A" w:rsidRPr="00C81C1D">
        <w:rPr>
          <w:rFonts w:ascii="Times New Roman" w:hAnsi="Times New Roman" w:cs="Times New Roman"/>
          <w:sz w:val="24"/>
          <w:szCs w:val="24"/>
        </w:rPr>
        <w:t xml:space="preserve"> the</w:t>
      </w:r>
      <w:r w:rsidR="00E82635" w:rsidRPr="00C81C1D">
        <w:rPr>
          <w:rFonts w:ascii="Times New Roman" w:hAnsi="Times New Roman" w:cs="Times New Roman"/>
          <w:sz w:val="24"/>
          <w:szCs w:val="24"/>
        </w:rPr>
        <w:t xml:space="preserve"> levels of education</w:t>
      </w:r>
      <w:r w:rsidR="00893C5A" w:rsidRPr="00C81C1D">
        <w:rPr>
          <w:rFonts w:ascii="Times New Roman" w:hAnsi="Times New Roman" w:cs="Times New Roman"/>
          <w:sz w:val="24"/>
          <w:szCs w:val="24"/>
        </w:rPr>
        <w:t xml:space="preserve"> of the population</w:t>
      </w:r>
      <w:r w:rsidR="00E320C8" w:rsidRPr="00C81C1D">
        <w:rPr>
          <w:rFonts w:ascii="Times New Roman" w:hAnsi="Times New Roman" w:cs="Times New Roman"/>
          <w:sz w:val="24"/>
          <w:szCs w:val="24"/>
        </w:rPr>
        <w:t>,</w:t>
      </w:r>
      <w:r w:rsidR="00E82635" w:rsidRPr="00C81C1D">
        <w:rPr>
          <w:rFonts w:ascii="Times New Roman" w:hAnsi="Times New Roman" w:cs="Times New Roman"/>
          <w:sz w:val="24"/>
          <w:szCs w:val="24"/>
        </w:rPr>
        <w:t xml:space="preserve"> and the wealth of </w:t>
      </w:r>
      <w:r w:rsidR="00E320C8" w:rsidRPr="00C81C1D">
        <w:rPr>
          <w:rFonts w:ascii="Times New Roman" w:hAnsi="Times New Roman" w:cs="Times New Roman"/>
          <w:sz w:val="24"/>
          <w:szCs w:val="24"/>
        </w:rPr>
        <w:t>a</w:t>
      </w:r>
      <w:r w:rsidR="00E82635" w:rsidRPr="00C81C1D">
        <w:rPr>
          <w:rFonts w:ascii="Times New Roman" w:hAnsi="Times New Roman" w:cs="Times New Roman"/>
          <w:sz w:val="24"/>
          <w:szCs w:val="24"/>
        </w:rPr>
        <w:t xml:space="preserve"> place are </w:t>
      </w:r>
      <w:r w:rsidRPr="00C81C1D">
        <w:rPr>
          <w:rFonts w:ascii="Times New Roman" w:hAnsi="Times New Roman" w:cs="Times New Roman"/>
          <w:sz w:val="24"/>
          <w:szCs w:val="24"/>
        </w:rPr>
        <w:t>taken into account</w:t>
      </w:r>
      <w:r w:rsidR="00E82635" w:rsidRPr="00C81C1D">
        <w:rPr>
          <w:rFonts w:ascii="Times New Roman" w:hAnsi="Times New Roman" w:cs="Times New Roman"/>
          <w:sz w:val="24"/>
          <w:szCs w:val="24"/>
        </w:rPr>
        <w:t>, areas with</w:t>
      </w:r>
      <w:r w:rsidR="00893C5A" w:rsidRPr="00C81C1D">
        <w:rPr>
          <w:rFonts w:ascii="Times New Roman" w:hAnsi="Times New Roman" w:cs="Times New Roman"/>
          <w:sz w:val="24"/>
          <w:szCs w:val="24"/>
        </w:rPr>
        <w:t xml:space="preserve"> a</w:t>
      </w:r>
      <w:r w:rsidR="00E82635" w:rsidRPr="00C81C1D">
        <w:rPr>
          <w:rFonts w:ascii="Times New Roman" w:hAnsi="Times New Roman" w:cs="Times New Roman"/>
          <w:sz w:val="24"/>
          <w:szCs w:val="24"/>
        </w:rPr>
        <w:t xml:space="preserve"> large share of elderly population vote less for both radical and moderate anti-EU parties</w:t>
      </w:r>
      <w:r w:rsidRPr="00C81C1D">
        <w:rPr>
          <w:rFonts w:ascii="Times New Roman" w:hAnsi="Times New Roman" w:cs="Times New Roman"/>
          <w:sz w:val="24"/>
          <w:szCs w:val="24"/>
        </w:rPr>
        <w:t xml:space="preserve">. And, </w:t>
      </w:r>
      <w:r w:rsidR="00893C5A" w:rsidRPr="00C81C1D">
        <w:rPr>
          <w:rFonts w:ascii="Times New Roman" w:hAnsi="Times New Roman" w:cs="Times New Roman"/>
          <w:sz w:val="24"/>
          <w:szCs w:val="24"/>
        </w:rPr>
        <w:t>net-</w:t>
      </w:r>
      <w:r w:rsidRPr="00C81C1D">
        <w:rPr>
          <w:rFonts w:ascii="Times New Roman" w:hAnsi="Times New Roman" w:cs="Times New Roman"/>
          <w:sz w:val="24"/>
          <w:szCs w:val="24"/>
        </w:rPr>
        <w:t xml:space="preserve">migration, rather than becoming the almighty reason behind </w:t>
      </w:r>
      <w:r w:rsidRPr="00C81C1D">
        <w:rPr>
          <w:rFonts w:ascii="Times New Roman" w:hAnsi="Times New Roman" w:cs="Times New Roman"/>
          <w:sz w:val="24"/>
          <w:szCs w:val="24"/>
        </w:rPr>
        <w:lastRenderedPageBreak/>
        <w:t>reactions against the system as portrayed by anti-system parties, is only a m</w:t>
      </w:r>
      <w:r w:rsidR="00E82635" w:rsidRPr="00C81C1D">
        <w:rPr>
          <w:rFonts w:ascii="Times New Roman" w:hAnsi="Times New Roman" w:cs="Times New Roman"/>
          <w:sz w:val="24"/>
          <w:szCs w:val="24"/>
        </w:rPr>
        <w:t>arginal player</w:t>
      </w:r>
      <w:r w:rsidRPr="00C81C1D">
        <w:rPr>
          <w:rFonts w:ascii="Times New Roman" w:hAnsi="Times New Roman" w:cs="Times New Roman"/>
          <w:sz w:val="24"/>
          <w:szCs w:val="24"/>
        </w:rPr>
        <w:t xml:space="preserve"> (see also Becker et al. 2017</w:t>
      </w:r>
      <w:r w:rsidR="00B94244" w:rsidRPr="00C81C1D">
        <w:rPr>
          <w:rFonts w:ascii="Times New Roman" w:hAnsi="Times New Roman" w:cs="Times New Roman"/>
          <w:sz w:val="24"/>
          <w:szCs w:val="24"/>
        </w:rPr>
        <w:t xml:space="preserve"> and Colantone and Stanig, 2018</w:t>
      </w:r>
      <w:r w:rsidRPr="00C81C1D">
        <w:rPr>
          <w:rFonts w:ascii="Times New Roman" w:hAnsi="Times New Roman" w:cs="Times New Roman"/>
          <w:sz w:val="24"/>
          <w:szCs w:val="24"/>
        </w:rPr>
        <w:t>). I</w:t>
      </w:r>
      <w:r w:rsidR="00E82635" w:rsidRPr="00C81C1D">
        <w:rPr>
          <w:rFonts w:ascii="Times New Roman" w:hAnsi="Times New Roman" w:cs="Times New Roman"/>
          <w:sz w:val="24"/>
          <w:szCs w:val="24"/>
        </w:rPr>
        <w:t>f at all</w:t>
      </w:r>
      <w:r w:rsidRPr="00C81C1D">
        <w:rPr>
          <w:rFonts w:ascii="Times New Roman" w:hAnsi="Times New Roman" w:cs="Times New Roman"/>
          <w:sz w:val="24"/>
          <w:szCs w:val="24"/>
        </w:rPr>
        <w:t>, p</w:t>
      </w:r>
      <w:r w:rsidR="00E82635" w:rsidRPr="00C81C1D">
        <w:rPr>
          <w:rFonts w:ascii="Times New Roman" w:hAnsi="Times New Roman" w:cs="Times New Roman"/>
          <w:sz w:val="24"/>
          <w:szCs w:val="24"/>
        </w:rPr>
        <w:t>laces with higher share of migrants vote less for parties strongly opposed to European integration</w:t>
      </w:r>
      <w:r w:rsidRPr="00C81C1D">
        <w:rPr>
          <w:rFonts w:ascii="Times New Roman" w:hAnsi="Times New Roman" w:cs="Times New Roman"/>
          <w:sz w:val="24"/>
          <w:szCs w:val="24"/>
        </w:rPr>
        <w:t>.</w:t>
      </w:r>
      <w:r w:rsidR="00893C5A" w:rsidRPr="00C81C1D">
        <w:rPr>
          <w:rFonts w:ascii="Times New Roman" w:hAnsi="Times New Roman" w:cs="Times New Roman"/>
          <w:sz w:val="24"/>
          <w:szCs w:val="24"/>
        </w:rPr>
        <w:t xml:space="preserve"> Higher pressure on public services, such as the health and education system</w:t>
      </w:r>
      <w:r w:rsidR="00A512D3" w:rsidRPr="00C81C1D">
        <w:rPr>
          <w:rFonts w:ascii="Times New Roman" w:hAnsi="Times New Roman" w:cs="Times New Roman"/>
          <w:sz w:val="24"/>
          <w:szCs w:val="24"/>
        </w:rPr>
        <w:t xml:space="preserve"> does not seem to have resulted in greater support for parties opposed to the EU project.</w:t>
      </w:r>
      <w:r w:rsidR="00893C5A" w:rsidRPr="00C81C1D">
        <w:rPr>
          <w:rFonts w:ascii="Times New Roman" w:hAnsi="Times New Roman" w:cs="Times New Roman"/>
          <w:sz w:val="24"/>
          <w:szCs w:val="24"/>
        </w:rPr>
        <w:t xml:space="preserve"> This </w:t>
      </w:r>
      <w:r w:rsidR="005A039C" w:rsidRPr="00C81C1D">
        <w:rPr>
          <w:rFonts w:ascii="Times New Roman" w:hAnsi="Times New Roman" w:cs="Times New Roman"/>
          <w:sz w:val="24"/>
          <w:szCs w:val="24"/>
        </w:rPr>
        <w:t>finding</w:t>
      </w:r>
      <w:r w:rsidR="00893C5A" w:rsidRPr="00C81C1D">
        <w:rPr>
          <w:rFonts w:ascii="Times New Roman" w:hAnsi="Times New Roman" w:cs="Times New Roman"/>
          <w:sz w:val="24"/>
          <w:szCs w:val="24"/>
        </w:rPr>
        <w:t>, however, warrant</w:t>
      </w:r>
      <w:r w:rsidR="00A512D3" w:rsidRPr="00C81C1D">
        <w:rPr>
          <w:rFonts w:ascii="Times New Roman" w:hAnsi="Times New Roman" w:cs="Times New Roman"/>
          <w:sz w:val="24"/>
          <w:szCs w:val="24"/>
        </w:rPr>
        <w:t>s</w:t>
      </w:r>
      <w:r w:rsidR="00893C5A" w:rsidRPr="00C81C1D">
        <w:rPr>
          <w:rFonts w:ascii="Times New Roman" w:hAnsi="Times New Roman" w:cs="Times New Roman"/>
          <w:sz w:val="24"/>
          <w:szCs w:val="24"/>
        </w:rPr>
        <w:t xml:space="preserve"> further attention</w:t>
      </w:r>
      <w:r w:rsidR="00A512D3" w:rsidRPr="00C81C1D">
        <w:rPr>
          <w:rFonts w:ascii="Times New Roman" w:hAnsi="Times New Roman" w:cs="Times New Roman"/>
          <w:sz w:val="24"/>
          <w:szCs w:val="24"/>
        </w:rPr>
        <w:t xml:space="preserve"> in order to decompose what types of migration and demographic composition, if at all, may influence anti-European vote to a greater extent. </w:t>
      </w:r>
    </w:p>
    <w:p w14:paraId="2AD64CD4" w14:textId="11B62C2F" w:rsidR="00E82635" w:rsidRPr="00C81C1D" w:rsidRDefault="00C61733"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Purely geographical factors</w:t>
      </w:r>
      <w:r w:rsidR="00E320C8" w:rsidRPr="00C81C1D">
        <w:rPr>
          <w:rFonts w:ascii="Times New Roman" w:hAnsi="Times New Roman" w:cs="Times New Roman"/>
          <w:sz w:val="24"/>
          <w:szCs w:val="24"/>
        </w:rPr>
        <w:t>,</w:t>
      </w:r>
      <w:r w:rsidRPr="00C81C1D">
        <w:rPr>
          <w:rFonts w:ascii="Times New Roman" w:hAnsi="Times New Roman" w:cs="Times New Roman"/>
          <w:sz w:val="24"/>
          <w:szCs w:val="24"/>
        </w:rPr>
        <w:t xml:space="preserve"> which have usually attracted less attention, turn out to be robust drivers of anti-</w:t>
      </w:r>
      <w:r w:rsidR="005A039C" w:rsidRPr="00C81C1D">
        <w:rPr>
          <w:rFonts w:ascii="Times New Roman" w:hAnsi="Times New Roman" w:cs="Times New Roman"/>
          <w:sz w:val="24"/>
          <w:szCs w:val="24"/>
        </w:rPr>
        <w:t>European</w:t>
      </w:r>
      <w:r w:rsidRPr="00C81C1D">
        <w:rPr>
          <w:rFonts w:ascii="Times New Roman" w:hAnsi="Times New Roman" w:cs="Times New Roman"/>
          <w:sz w:val="24"/>
          <w:szCs w:val="24"/>
        </w:rPr>
        <w:t xml:space="preserve"> voting. Density and rurality matter for this type of electoral behaviour, but have less of a role than that identified</w:t>
      </w:r>
      <w:r w:rsidR="00002682" w:rsidRPr="00C81C1D">
        <w:rPr>
          <w:rFonts w:ascii="Times New Roman" w:hAnsi="Times New Roman" w:cs="Times New Roman"/>
          <w:sz w:val="24"/>
          <w:szCs w:val="24"/>
        </w:rPr>
        <w:t xml:space="preserve"> by </w:t>
      </w:r>
      <w:r w:rsidR="00E82635" w:rsidRPr="00C81C1D">
        <w:rPr>
          <w:rFonts w:ascii="Times New Roman" w:hAnsi="Times New Roman" w:cs="Times New Roman"/>
          <w:sz w:val="24"/>
          <w:szCs w:val="24"/>
        </w:rPr>
        <w:t>US political scientists</w:t>
      </w:r>
      <w:r w:rsidR="00002682" w:rsidRPr="00C81C1D">
        <w:rPr>
          <w:rFonts w:ascii="Times New Roman" w:hAnsi="Times New Roman" w:cs="Times New Roman"/>
          <w:sz w:val="24"/>
          <w:szCs w:val="24"/>
        </w:rPr>
        <w:t xml:space="preserve"> (</w:t>
      </w:r>
      <w:r w:rsidR="00D60052" w:rsidRPr="00C81C1D">
        <w:rPr>
          <w:rFonts w:ascii="Times New Roman" w:hAnsi="Times New Roman" w:cs="Times New Roman"/>
          <w:sz w:val="24"/>
          <w:szCs w:val="24"/>
        </w:rPr>
        <w:t xml:space="preserve">e.g. </w:t>
      </w:r>
      <w:r w:rsidR="00002682" w:rsidRPr="00C81C1D">
        <w:rPr>
          <w:rFonts w:ascii="Times New Roman" w:hAnsi="Times New Roman" w:cs="Times New Roman"/>
          <w:sz w:val="24"/>
          <w:szCs w:val="24"/>
        </w:rPr>
        <w:t>Rodden, 2016; Cramer, 2017)</w:t>
      </w:r>
      <w:r w:rsidR="00E82635" w:rsidRPr="00C81C1D">
        <w:rPr>
          <w:rFonts w:ascii="Times New Roman" w:hAnsi="Times New Roman" w:cs="Times New Roman"/>
          <w:sz w:val="24"/>
          <w:szCs w:val="24"/>
        </w:rPr>
        <w:t>.</w:t>
      </w:r>
      <w:r w:rsidR="00400095" w:rsidRPr="00C81C1D">
        <w:rPr>
          <w:rFonts w:ascii="Times New Roman" w:hAnsi="Times New Roman" w:cs="Times New Roman"/>
          <w:sz w:val="24"/>
          <w:szCs w:val="24"/>
        </w:rPr>
        <w:t xml:space="preserve"> I</w:t>
      </w:r>
      <w:r w:rsidR="00E320C8" w:rsidRPr="00C81C1D">
        <w:rPr>
          <w:rFonts w:ascii="Times New Roman" w:hAnsi="Times New Roman" w:cs="Times New Roman"/>
          <w:sz w:val="24"/>
          <w:szCs w:val="24"/>
        </w:rPr>
        <w:t>n</w:t>
      </w:r>
      <w:r w:rsidR="00400095" w:rsidRPr="00C81C1D">
        <w:rPr>
          <w:rFonts w:ascii="Times New Roman" w:hAnsi="Times New Roman" w:cs="Times New Roman"/>
          <w:sz w:val="24"/>
          <w:szCs w:val="24"/>
        </w:rPr>
        <w:t xml:space="preserve"> Europe, o</w:t>
      </w:r>
      <w:r w:rsidR="00E82635" w:rsidRPr="00C81C1D">
        <w:rPr>
          <w:rFonts w:ascii="Times New Roman" w:hAnsi="Times New Roman" w:cs="Times New Roman"/>
          <w:sz w:val="24"/>
          <w:szCs w:val="24"/>
        </w:rPr>
        <w:t>nce moderate anti-European parties are considered</w:t>
      </w:r>
      <w:r w:rsidR="00400095" w:rsidRPr="00C81C1D">
        <w:rPr>
          <w:rFonts w:ascii="Times New Roman" w:hAnsi="Times New Roman" w:cs="Times New Roman"/>
          <w:sz w:val="24"/>
          <w:szCs w:val="24"/>
        </w:rPr>
        <w:t xml:space="preserve"> in the analysis</w:t>
      </w:r>
      <w:r w:rsidR="00E82635" w:rsidRPr="00C81C1D">
        <w:rPr>
          <w:rFonts w:ascii="Times New Roman" w:hAnsi="Times New Roman" w:cs="Times New Roman"/>
          <w:sz w:val="24"/>
          <w:szCs w:val="24"/>
        </w:rPr>
        <w:t>,</w:t>
      </w:r>
      <w:r w:rsidR="00400095" w:rsidRPr="00C81C1D">
        <w:rPr>
          <w:rFonts w:ascii="Times New Roman" w:hAnsi="Times New Roman" w:cs="Times New Roman"/>
          <w:sz w:val="24"/>
          <w:szCs w:val="24"/>
        </w:rPr>
        <w:t xml:space="preserve"> there is a reversal in the role of density</w:t>
      </w:r>
      <w:r w:rsidR="005A039C" w:rsidRPr="00C81C1D">
        <w:rPr>
          <w:rFonts w:ascii="Times New Roman" w:hAnsi="Times New Roman" w:cs="Times New Roman"/>
          <w:sz w:val="24"/>
          <w:szCs w:val="24"/>
        </w:rPr>
        <w:t xml:space="preserve"> and </w:t>
      </w:r>
      <w:r w:rsidR="00400095" w:rsidRPr="00C81C1D">
        <w:rPr>
          <w:rFonts w:ascii="Times New Roman" w:hAnsi="Times New Roman" w:cs="Times New Roman"/>
          <w:sz w:val="24"/>
          <w:szCs w:val="24"/>
        </w:rPr>
        <w:t>urbanites turn out to be more likely to vote anti-European than people living in less dense suburban and rural places.</w:t>
      </w:r>
    </w:p>
    <w:p w14:paraId="7A4E1CF4" w14:textId="750E3126" w:rsidR="00400095" w:rsidRPr="00C81C1D" w:rsidRDefault="00261842"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Distance to the capital varies </w:t>
      </w:r>
      <w:r w:rsidR="005A039C" w:rsidRPr="00C81C1D">
        <w:rPr>
          <w:rFonts w:ascii="Times New Roman" w:hAnsi="Times New Roman" w:cs="Times New Roman"/>
          <w:sz w:val="24"/>
          <w:szCs w:val="24"/>
        </w:rPr>
        <w:t>according to the method used</w:t>
      </w:r>
      <w:r w:rsidRPr="00C81C1D">
        <w:rPr>
          <w:rFonts w:ascii="Times New Roman" w:hAnsi="Times New Roman" w:cs="Times New Roman"/>
          <w:sz w:val="24"/>
          <w:szCs w:val="24"/>
        </w:rPr>
        <w:t xml:space="preserve">. If anything, areas farther away from national capitals tend to be </w:t>
      </w:r>
      <w:r w:rsidR="005A039C" w:rsidRPr="00C81C1D">
        <w:rPr>
          <w:rFonts w:ascii="Times New Roman" w:hAnsi="Times New Roman" w:cs="Times New Roman"/>
          <w:sz w:val="24"/>
          <w:szCs w:val="24"/>
        </w:rPr>
        <w:t>vote more for</w:t>
      </w:r>
      <w:r w:rsidRPr="00C81C1D">
        <w:rPr>
          <w:rFonts w:ascii="Times New Roman" w:hAnsi="Times New Roman" w:cs="Times New Roman"/>
          <w:sz w:val="24"/>
          <w:szCs w:val="24"/>
        </w:rPr>
        <w:t xml:space="preserve"> pro-European </w:t>
      </w:r>
      <w:r w:rsidR="005A039C" w:rsidRPr="00C81C1D">
        <w:rPr>
          <w:rFonts w:ascii="Times New Roman" w:hAnsi="Times New Roman" w:cs="Times New Roman"/>
          <w:sz w:val="24"/>
          <w:szCs w:val="24"/>
        </w:rPr>
        <w:t>integration options</w:t>
      </w:r>
      <w:r w:rsidR="00400095" w:rsidRPr="00C81C1D">
        <w:rPr>
          <w:rFonts w:ascii="Times New Roman" w:hAnsi="Times New Roman" w:cs="Times New Roman"/>
          <w:sz w:val="24"/>
          <w:szCs w:val="24"/>
        </w:rPr>
        <w:t>.</w:t>
      </w:r>
    </w:p>
    <w:p w14:paraId="21B9C8D5" w14:textId="7BA3EE96" w:rsidR="00DE4310" w:rsidRPr="00C81C1D" w:rsidRDefault="00E320C8"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L</w:t>
      </w:r>
      <w:r w:rsidR="00E82635" w:rsidRPr="00C81C1D">
        <w:rPr>
          <w:rFonts w:ascii="Times New Roman" w:hAnsi="Times New Roman" w:cs="Times New Roman"/>
          <w:sz w:val="24"/>
          <w:szCs w:val="24"/>
        </w:rPr>
        <w:t xml:space="preserve">ong-term economic and industrial decline </w:t>
      </w:r>
      <w:r w:rsidR="00400095" w:rsidRPr="00C81C1D">
        <w:rPr>
          <w:rFonts w:ascii="Times New Roman" w:hAnsi="Times New Roman" w:cs="Times New Roman"/>
          <w:sz w:val="24"/>
          <w:szCs w:val="24"/>
        </w:rPr>
        <w:t>emerge as two of the fundamental drivers of</w:t>
      </w:r>
      <w:r w:rsidR="00E82635" w:rsidRPr="00C81C1D">
        <w:rPr>
          <w:rFonts w:ascii="Times New Roman" w:hAnsi="Times New Roman" w:cs="Times New Roman"/>
          <w:sz w:val="24"/>
          <w:szCs w:val="24"/>
        </w:rPr>
        <w:t xml:space="preserve"> anti-EU vote</w:t>
      </w:r>
      <w:r w:rsidR="00400095" w:rsidRPr="00C81C1D">
        <w:rPr>
          <w:rFonts w:ascii="Times New Roman" w:hAnsi="Times New Roman" w:cs="Times New Roman"/>
          <w:sz w:val="24"/>
          <w:szCs w:val="24"/>
        </w:rPr>
        <w:t>. As indicated by Gordon (2018:110), it has been long forecast that persistent territorial inequalities could lead to major political breakdown. However, more than the gap between rich and poor regions, it is the long-term economic and industrial trajectory</w:t>
      </w:r>
      <w:r w:rsidRPr="00C81C1D">
        <w:rPr>
          <w:rFonts w:ascii="Times New Roman" w:hAnsi="Times New Roman" w:cs="Times New Roman"/>
          <w:sz w:val="24"/>
          <w:szCs w:val="24"/>
        </w:rPr>
        <w:t xml:space="preserve"> of places</w:t>
      </w:r>
      <w:r w:rsidR="00400095" w:rsidRPr="00C81C1D">
        <w:rPr>
          <w:rFonts w:ascii="Times New Roman" w:hAnsi="Times New Roman" w:cs="Times New Roman"/>
          <w:sz w:val="24"/>
          <w:szCs w:val="24"/>
        </w:rPr>
        <w:t xml:space="preserve"> that makes the difference for anti-system vote. Corroborating the theory of the </w:t>
      </w:r>
      <w:r w:rsidR="005A039C" w:rsidRPr="00C81C1D">
        <w:rPr>
          <w:rFonts w:ascii="Times New Roman" w:hAnsi="Times New Roman" w:cs="Times New Roman"/>
          <w:sz w:val="24"/>
          <w:szCs w:val="24"/>
        </w:rPr>
        <w:t>‘</w:t>
      </w:r>
      <w:r w:rsidR="00400095" w:rsidRPr="00C81C1D">
        <w:rPr>
          <w:rFonts w:ascii="Times New Roman" w:hAnsi="Times New Roman" w:cs="Times New Roman"/>
          <w:sz w:val="24"/>
          <w:szCs w:val="24"/>
        </w:rPr>
        <w:t>places that don’t matter</w:t>
      </w:r>
      <w:r w:rsidR="005A039C" w:rsidRPr="00C81C1D">
        <w:rPr>
          <w:rFonts w:ascii="Times New Roman" w:hAnsi="Times New Roman" w:cs="Times New Roman"/>
          <w:sz w:val="24"/>
          <w:szCs w:val="24"/>
        </w:rPr>
        <w:t>’</w:t>
      </w:r>
      <w:r w:rsidR="00400095" w:rsidRPr="00C81C1D">
        <w:rPr>
          <w:rFonts w:ascii="Times New Roman" w:hAnsi="Times New Roman" w:cs="Times New Roman"/>
          <w:sz w:val="24"/>
          <w:szCs w:val="24"/>
        </w:rPr>
        <w:t>, the long-term decline of areas that saw better times, that often had a grand</w:t>
      </w:r>
      <w:r w:rsidR="00E515C7" w:rsidRPr="00C81C1D">
        <w:rPr>
          <w:rFonts w:ascii="Times New Roman" w:hAnsi="Times New Roman" w:cs="Times New Roman"/>
          <w:sz w:val="24"/>
          <w:szCs w:val="24"/>
        </w:rPr>
        <w:t>er</w:t>
      </w:r>
      <w:r w:rsidR="00400095" w:rsidRPr="00C81C1D">
        <w:rPr>
          <w:rFonts w:ascii="Times New Roman" w:hAnsi="Times New Roman" w:cs="Times New Roman"/>
          <w:sz w:val="24"/>
          <w:szCs w:val="24"/>
        </w:rPr>
        <w:t xml:space="preserve"> industrial past, together with the economic stagnation of places hitting a middle-income trap</w:t>
      </w:r>
      <w:r w:rsidR="00E515C7" w:rsidRPr="00C81C1D">
        <w:rPr>
          <w:rFonts w:ascii="Times New Roman" w:hAnsi="Times New Roman" w:cs="Times New Roman"/>
          <w:sz w:val="24"/>
          <w:szCs w:val="24"/>
        </w:rPr>
        <w:t>,</w:t>
      </w:r>
      <w:r w:rsidR="00400095" w:rsidRPr="00C81C1D">
        <w:rPr>
          <w:rFonts w:ascii="Times New Roman" w:hAnsi="Times New Roman" w:cs="Times New Roman"/>
          <w:sz w:val="24"/>
          <w:szCs w:val="24"/>
        </w:rPr>
        <w:t xml:space="preserve"> provide fertile breeding grounds for</w:t>
      </w:r>
      <w:r w:rsidR="00E515C7" w:rsidRPr="00C81C1D">
        <w:rPr>
          <w:rFonts w:ascii="Times New Roman" w:hAnsi="Times New Roman" w:cs="Times New Roman"/>
          <w:sz w:val="24"/>
          <w:szCs w:val="24"/>
        </w:rPr>
        <w:t xml:space="preserve"> the</w:t>
      </w:r>
      <w:r w:rsidR="00400095" w:rsidRPr="00C81C1D">
        <w:rPr>
          <w:rFonts w:ascii="Times New Roman" w:hAnsi="Times New Roman" w:cs="Times New Roman"/>
          <w:sz w:val="24"/>
          <w:szCs w:val="24"/>
        </w:rPr>
        <w:t xml:space="preserve"> brewing </w:t>
      </w:r>
      <w:r w:rsidR="00E515C7" w:rsidRPr="00C81C1D">
        <w:rPr>
          <w:rFonts w:ascii="Times New Roman" w:hAnsi="Times New Roman" w:cs="Times New Roman"/>
          <w:sz w:val="24"/>
          <w:szCs w:val="24"/>
        </w:rPr>
        <w:t xml:space="preserve">of </w:t>
      </w:r>
      <w:r w:rsidR="001F29C8" w:rsidRPr="00C81C1D">
        <w:rPr>
          <w:rFonts w:ascii="Times New Roman" w:hAnsi="Times New Roman" w:cs="Times New Roman"/>
          <w:sz w:val="24"/>
          <w:szCs w:val="24"/>
        </w:rPr>
        <w:t>anti-system and anti-European</w:t>
      </w:r>
      <w:r w:rsidR="005A039C" w:rsidRPr="00C81C1D">
        <w:rPr>
          <w:rFonts w:ascii="Times New Roman" w:hAnsi="Times New Roman" w:cs="Times New Roman"/>
          <w:sz w:val="24"/>
          <w:szCs w:val="24"/>
        </w:rPr>
        <w:t xml:space="preserve"> integration</w:t>
      </w:r>
      <w:r w:rsidR="001F29C8" w:rsidRPr="00C81C1D">
        <w:rPr>
          <w:rFonts w:ascii="Times New Roman" w:hAnsi="Times New Roman" w:cs="Times New Roman"/>
          <w:sz w:val="24"/>
          <w:szCs w:val="24"/>
        </w:rPr>
        <w:t xml:space="preserve"> sentiments. This result vindicates the electoral strategies of many anti-establishment parities </w:t>
      </w:r>
      <w:r w:rsidR="001F29C8" w:rsidRPr="00C81C1D">
        <w:rPr>
          <w:rFonts w:ascii="Times New Roman" w:hAnsi="Times New Roman" w:cs="Times New Roman"/>
          <w:sz w:val="24"/>
          <w:szCs w:val="24"/>
        </w:rPr>
        <w:lastRenderedPageBreak/>
        <w:t xml:space="preserve">that have heavily focused their electoral campaigning on old industrial and economically declining areas </w:t>
      </w:r>
      <w:r w:rsidR="00DE4310" w:rsidRPr="00C81C1D">
        <w:rPr>
          <w:rFonts w:ascii="Times New Roman" w:hAnsi="Times New Roman" w:cs="Times New Roman"/>
          <w:sz w:val="24"/>
          <w:szCs w:val="24"/>
        </w:rPr>
        <w:t>(Goodwin</w:t>
      </w:r>
      <w:r w:rsidR="00E515C7" w:rsidRPr="00C81C1D">
        <w:rPr>
          <w:rFonts w:ascii="Times New Roman" w:hAnsi="Times New Roman" w:cs="Times New Roman"/>
          <w:sz w:val="24"/>
          <w:szCs w:val="24"/>
        </w:rPr>
        <w:t xml:space="preserve"> </w:t>
      </w:r>
      <w:r w:rsidR="00DE4310" w:rsidRPr="00C81C1D">
        <w:rPr>
          <w:rFonts w:ascii="Times New Roman" w:hAnsi="Times New Roman" w:cs="Times New Roman"/>
          <w:sz w:val="24"/>
          <w:szCs w:val="24"/>
        </w:rPr>
        <w:t>and</w:t>
      </w:r>
      <w:r w:rsidR="00E515C7" w:rsidRPr="00C81C1D">
        <w:rPr>
          <w:rFonts w:ascii="Times New Roman" w:hAnsi="Times New Roman" w:cs="Times New Roman"/>
          <w:sz w:val="24"/>
          <w:szCs w:val="24"/>
        </w:rPr>
        <w:t xml:space="preserve"> </w:t>
      </w:r>
      <w:r w:rsidR="00DE4310" w:rsidRPr="00C81C1D">
        <w:rPr>
          <w:rFonts w:ascii="Times New Roman" w:hAnsi="Times New Roman" w:cs="Times New Roman"/>
          <w:sz w:val="24"/>
          <w:szCs w:val="24"/>
        </w:rPr>
        <w:t>Heath, 2016; Shafique, 2016</w:t>
      </w:r>
      <w:r w:rsidR="001F29C8" w:rsidRPr="00C81C1D">
        <w:rPr>
          <w:rFonts w:ascii="Times New Roman" w:hAnsi="Times New Roman" w:cs="Times New Roman"/>
          <w:sz w:val="24"/>
          <w:szCs w:val="24"/>
        </w:rPr>
        <w:t xml:space="preserve">; </w:t>
      </w:r>
      <w:r w:rsidR="00DE4310" w:rsidRPr="00C81C1D">
        <w:rPr>
          <w:rFonts w:ascii="Times New Roman" w:hAnsi="Times New Roman" w:cs="Times New Roman"/>
          <w:sz w:val="24"/>
          <w:szCs w:val="24"/>
        </w:rPr>
        <w:t>Essletzbichler, 2018)</w:t>
      </w:r>
      <w:r w:rsidR="001F29C8" w:rsidRPr="00C81C1D">
        <w:rPr>
          <w:rFonts w:ascii="Times New Roman" w:hAnsi="Times New Roman" w:cs="Times New Roman"/>
          <w:sz w:val="24"/>
          <w:szCs w:val="24"/>
        </w:rPr>
        <w:t>.</w:t>
      </w:r>
    </w:p>
    <w:p w14:paraId="6F5A6785" w14:textId="18E0D3B3" w:rsidR="00E82635" w:rsidRPr="00C81C1D" w:rsidRDefault="001F29C8"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Not all types of decline, however, </w:t>
      </w:r>
      <w:r w:rsidR="00E515C7" w:rsidRPr="00C81C1D">
        <w:rPr>
          <w:rFonts w:ascii="Times New Roman" w:hAnsi="Times New Roman" w:cs="Times New Roman"/>
          <w:sz w:val="24"/>
          <w:szCs w:val="24"/>
        </w:rPr>
        <w:t xml:space="preserve">are </w:t>
      </w:r>
      <w:r w:rsidRPr="00C81C1D">
        <w:rPr>
          <w:rFonts w:ascii="Times New Roman" w:hAnsi="Times New Roman" w:cs="Times New Roman"/>
          <w:sz w:val="24"/>
          <w:szCs w:val="24"/>
        </w:rPr>
        <w:t>behind the vote</w:t>
      </w:r>
      <w:r w:rsidR="005A039C" w:rsidRPr="00C81C1D">
        <w:rPr>
          <w:rFonts w:ascii="Times New Roman" w:hAnsi="Times New Roman" w:cs="Times New Roman"/>
          <w:sz w:val="24"/>
          <w:szCs w:val="24"/>
        </w:rPr>
        <w:t xml:space="preserve"> </w:t>
      </w:r>
      <w:r w:rsidR="004D2E4F">
        <w:rPr>
          <w:rFonts w:ascii="Times New Roman" w:hAnsi="Times New Roman" w:cs="Times New Roman"/>
          <w:sz w:val="24"/>
          <w:szCs w:val="24"/>
        </w:rPr>
        <w:t>for</w:t>
      </w:r>
      <w:r w:rsidR="005A039C" w:rsidRPr="00C81C1D">
        <w:rPr>
          <w:rFonts w:ascii="Times New Roman" w:hAnsi="Times New Roman" w:cs="Times New Roman"/>
          <w:sz w:val="24"/>
          <w:szCs w:val="24"/>
        </w:rPr>
        <w:t xml:space="preserve"> parties hostile to European integration</w:t>
      </w:r>
      <w:r w:rsidRPr="00C81C1D">
        <w:rPr>
          <w:rFonts w:ascii="Times New Roman" w:hAnsi="Times New Roman" w:cs="Times New Roman"/>
          <w:sz w:val="24"/>
          <w:szCs w:val="24"/>
        </w:rPr>
        <w:t xml:space="preserve">. </w:t>
      </w:r>
      <w:r w:rsidR="00E82635" w:rsidRPr="00C81C1D">
        <w:rPr>
          <w:rFonts w:ascii="Times New Roman" w:hAnsi="Times New Roman" w:cs="Times New Roman"/>
          <w:sz w:val="24"/>
          <w:szCs w:val="24"/>
        </w:rPr>
        <w:t>Population</w:t>
      </w:r>
      <w:r w:rsidRPr="00C81C1D">
        <w:rPr>
          <w:rFonts w:ascii="Times New Roman" w:hAnsi="Times New Roman" w:cs="Times New Roman"/>
          <w:sz w:val="24"/>
          <w:szCs w:val="24"/>
        </w:rPr>
        <w:t xml:space="preserve"> and employment</w:t>
      </w:r>
      <w:r w:rsidR="00E82635" w:rsidRPr="00C81C1D">
        <w:rPr>
          <w:rFonts w:ascii="Times New Roman" w:hAnsi="Times New Roman" w:cs="Times New Roman"/>
          <w:sz w:val="24"/>
          <w:szCs w:val="24"/>
        </w:rPr>
        <w:t xml:space="preserve"> decline </w:t>
      </w:r>
      <w:r w:rsidRPr="00C81C1D">
        <w:rPr>
          <w:rFonts w:ascii="Times New Roman" w:hAnsi="Times New Roman" w:cs="Times New Roman"/>
          <w:sz w:val="24"/>
          <w:szCs w:val="24"/>
        </w:rPr>
        <w:t>have been shown to</w:t>
      </w:r>
      <w:r w:rsidR="00E515C7" w:rsidRPr="00C81C1D">
        <w:rPr>
          <w:rFonts w:ascii="Times New Roman" w:hAnsi="Times New Roman" w:cs="Times New Roman"/>
          <w:sz w:val="24"/>
          <w:szCs w:val="24"/>
        </w:rPr>
        <w:t xml:space="preserve"> play no role in the</w:t>
      </w:r>
      <w:r w:rsidR="00E82635" w:rsidRPr="00C81C1D">
        <w:rPr>
          <w:rFonts w:ascii="Times New Roman" w:hAnsi="Times New Roman" w:cs="Times New Roman"/>
          <w:sz w:val="24"/>
          <w:szCs w:val="24"/>
        </w:rPr>
        <w:t xml:space="preserve"> geography of</w:t>
      </w:r>
      <w:r w:rsidR="00E515C7" w:rsidRPr="00C81C1D">
        <w:rPr>
          <w:rFonts w:ascii="Times New Roman" w:hAnsi="Times New Roman" w:cs="Times New Roman"/>
          <w:sz w:val="24"/>
          <w:szCs w:val="24"/>
        </w:rPr>
        <w:t xml:space="preserve"> EU</w:t>
      </w:r>
      <w:r w:rsidR="00E82635" w:rsidRPr="00C81C1D">
        <w:rPr>
          <w:rFonts w:ascii="Times New Roman" w:hAnsi="Times New Roman" w:cs="Times New Roman"/>
          <w:sz w:val="24"/>
          <w:szCs w:val="24"/>
        </w:rPr>
        <w:t xml:space="preserve"> discontent. </w:t>
      </w:r>
      <w:r w:rsidRPr="00C81C1D">
        <w:rPr>
          <w:rFonts w:ascii="Times New Roman" w:hAnsi="Times New Roman" w:cs="Times New Roman"/>
          <w:sz w:val="24"/>
          <w:szCs w:val="24"/>
        </w:rPr>
        <w:t>One potential explanation of this is that, at least in terms of employment change, governments may have already tried to address the sources of long-term economic decline by promoting employment, mainly in the public and non-tradable sectors (Rodríguez-Pose, 2018), often contributing to generate sheltered economies</w:t>
      </w:r>
      <w:r w:rsidR="005A039C" w:rsidRPr="00C81C1D">
        <w:rPr>
          <w:rFonts w:ascii="Times New Roman" w:hAnsi="Times New Roman" w:cs="Times New Roman"/>
          <w:sz w:val="24"/>
          <w:szCs w:val="24"/>
        </w:rPr>
        <w:t xml:space="preserve"> with limited capacity to fend for themselves in a more integrated economic environment</w:t>
      </w:r>
      <w:r w:rsidRPr="00C81C1D">
        <w:rPr>
          <w:rFonts w:ascii="Times New Roman" w:hAnsi="Times New Roman" w:cs="Times New Roman"/>
          <w:sz w:val="24"/>
          <w:szCs w:val="24"/>
        </w:rPr>
        <w:t xml:space="preserve"> (Fratesi and Rodríguez-Pose, 2016).</w:t>
      </w:r>
    </w:p>
    <w:p w14:paraId="7A4258D7" w14:textId="77777777" w:rsidR="001F29C8" w:rsidRDefault="001F29C8"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Overall, the results of the analysis mainly fall in line with Becker et al.’s (2017) account of the Brexit vote: a geography of discontent in which immigration and trade play limited roles and</w:t>
      </w:r>
      <w:r w:rsidR="00E515C7" w:rsidRPr="00C81C1D">
        <w:rPr>
          <w:rFonts w:ascii="Times New Roman" w:hAnsi="Times New Roman" w:cs="Times New Roman"/>
          <w:sz w:val="24"/>
          <w:szCs w:val="24"/>
        </w:rPr>
        <w:t xml:space="preserve"> that is</w:t>
      </w:r>
      <w:r w:rsidRPr="00C81C1D">
        <w:rPr>
          <w:rFonts w:ascii="Times New Roman" w:hAnsi="Times New Roman" w:cs="Times New Roman"/>
          <w:sz w:val="24"/>
          <w:szCs w:val="24"/>
        </w:rPr>
        <w:t xml:space="preserve"> fuelled primarily by low levels of education, low employment opportunities, and a historical dependence on manufacturing. The main, and important, difference</w:t>
      </w:r>
      <w:r w:rsidR="00E515C7" w:rsidRPr="00C81C1D">
        <w:rPr>
          <w:rFonts w:ascii="Times New Roman" w:hAnsi="Times New Roman" w:cs="Times New Roman"/>
          <w:sz w:val="24"/>
          <w:szCs w:val="24"/>
        </w:rPr>
        <w:t xml:space="preserve"> with Becker et al. (2017)</w:t>
      </w:r>
      <w:r w:rsidRPr="00C81C1D">
        <w:rPr>
          <w:rFonts w:ascii="Times New Roman" w:hAnsi="Times New Roman" w:cs="Times New Roman"/>
          <w:sz w:val="24"/>
          <w:szCs w:val="24"/>
        </w:rPr>
        <w:t xml:space="preserve">, is that, once </w:t>
      </w:r>
      <w:r w:rsidR="0041272A" w:rsidRPr="00C81C1D">
        <w:rPr>
          <w:rFonts w:ascii="Times New Roman" w:hAnsi="Times New Roman" w:cs="Times New Roman"/>
          <w:sz w:val="24"/>
          <w:szCs w:val="24"/>
        </w:rPr>
        <w:t>education, employment opportunities, and economic and industrial change are controlled for, richer places are more opposed to European integration</w:t>
      </w:r>
      <w:r w:rsidR="00E515C7" w:rsidRPr="00C81C1D">
        <w:rPr>
          <w:rFonts w:ascii="Times New Roman" w:hAnsi="Times New Roman" w:cs="Times New Roman"/>
          <w:sz w:val="24"/>
          <w:szCs w:val="24"/>
        </w:rPr>
        <w:t xml:space="preserve"> than poorer ones</w:t>
      </w:r>
      <w:r w:rsidR="0041272A" w:rsidRPr="00C81C1D">
        <w:rPr>
          <w:rFonts w:ascii="Times New Roman" w:hAnsi="Times New Roman" w:cs="Times New Roman"/>
          <w:sz w:val="24"/>
          <w:szCs w:val="24"/>
        </w:rPr>
        <w:t>.</w:t>
      </w:r>
    </w:p>
    <w:p w14:paraId="3E4A1488" w14:textId="77777777" w:rsidR="00DB1952" w:rsidRPr="00C81C1D" w:rsidRDefault="00DB1952" w:rsidP="00C81C1D">
      <w:pPr>
        <w:spacing w:line="480" w:lineRule="auto"/>
        <w:rPr>
          <w:rFonts w:ascii="Times New Roman" w:hAnsi="Times New Roman" w:cs="Times New Roman"/>
          <w:sz w:val="24"/>
          <w:szCs w:val="24"/>
        </w:rPr>
      </w:pPr>
    </w:p>
    <w:p w14:paraId="5E57364D" w14:textId="77777777" w:rsidR="00E82635" w:rsidRPr="00DB1952" w:rsidRDefault="0041272A" w:rsidP="00F23F29">
      <w:pPr>
        <w:pStyle w:val="Heading1"/>
        <w:numPr>
          <w:ilvl w:val="0"/>
          <w:numId w:val="0"/>
        </w:numPr>
        <w:spacing w:line="480" w:lineRule="auto"/>
        <w:ind w:left="360" w:hanging="360"/>
        <w:rPr>
          <w:rFonts w:ascii="Times New Roman" w:hAnsi="Times New Roman" w:cs="Times New Roman"/>
          <w:sz w:val="28"/>
          <w:szCs w:val="24"/>
        </w:rPr>
      </w:pPr>
      <w:r w:rsidRPr="00DB1952">
        <w:rPr>
          <w:rFonts w:ascii="Times New Roman" w:hAnsi="Times New Roman" w:cs="Times New Roman"/>
          <w:sz w:val="28"/>
          <w:szCs w:val="24"/>
        </w:rPr>
        <w:t>Conclusion</w:t>
      </w:r>
    </w:p>
    <w:p w14:paraId="52CB0E19" w14:textId="483E6F34" w:rsidR="00261842" w:rsidRPr="00C81C1D" w:rsidRDefault="00261842"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 xml:space="preserve">This research </w:t>
      </w:r>
      <w:r w:rsidR="0041272A" w:rsidRPr="00C81C1D">
        <w:rPr>
          <w:rFonts w:ascii="Times New Roman" w:hAnsi="Times New Roman" w:cs="Times New Roman"/>
          <w:sz w:val="24"/>
          <w:szCs w:val="24"/>
        </w:rPr>
        <w:t xml:space="preserve">has been the first to </w:t>
      </w:r>
      <w:r w:rsidRPr="00C81C1D">
        <w:rPr>
          <w:rFonts w:ascii="Times New Roman" w:hAnsi="Times New Roman" w:cs="Times New Roman"/>
          <w:sz w:val="24"/>
          <w:szCs w:val="24"/>
        </w:rPr>
        <w:t>shed light on what driv</w:t>
      </w:r>
      <w:r w:rsidR="0041272A" w:rsidRPr="00C81C1D">
        <w:rPr>
          <w:rFonts w:ascii="Times New Roman" w:hAnsi="Times New Roman" w:cs="Times New Roman"/>
          <w:sz w:val="24"/>
          <w:szCs w:val="24"/>
        </w:rPr>
        <w:t>es</w:t>
      </w:r>
      <w:r w:rsidRPr="00C81C1D">
        <w:rPr>
          <w:rFonts w:ascii="Times New Roman" w:hAnsi="Times New Roman" w:cs="Times New Roman"/>
          <w:sz w:val="24"/>
          <w:szCs w:val="24"/>
        </w:rPr>
        <w:t xml:space="preserve"> votes against </w:t>
      </w:r>
      <w:r w:rsidR="0041272A" w:rsidRPr="00C81C1D">
        <w:rPr>
          <w:rFonts w:ascii="Times New Roman" w:hAnsi="Times New Roman" w:cs="Times New Roman"/>
          <w:sz w:val="24"/>
          <w:szCs w:val="24"/>
        </w:rPr>
        <w:t>European</w:t>
      </w:r>
      <w:r w:rsidRPr="00C81C1D">
        <w:rPr>
          <w:rFonts w:ascii="Times New Roman" w:hAnsi="Times New Roman" w:cs="Times New Roman"/>
          <w:sz w:val="24"/>
          <w:szCs w:val="24"/>
        </w:rPr>
        <w:t xml:space="preserve"> integration</w:t>
      </w:r>
      <w:r w:rsidR="0041272A" w:rsidRPr="00C81C1D">
        <w:rPr>
          <w:rFonts w:ascii="Times New Roman" w:hAnsi="Times New Roman" w:cs="Times New Roman"/>
          <w:sz w:val="24"/>
          <w:szCs w:val="24"/>
        </w:rPr>
        <w:t xml:space="preserve"> across electoral districts in the whole of the EU, comparing votes for </w:t>
      </w:r>
      <w:r w:rsidR="0086710F" w:rsidRPr="00C81C1D">
        <w:rPr>
          <w:rFonts w:ascii="Times New Roman" w:hAnsi="Times New Roman" w:cs="Times New Roman"/>
          <w:sz w:val="24"/>
          <w:szCs w:val="24"/>
        </w:rPr>
        <w:t xml:space="preserve">parties opposed to EU integration </w:t>
      </w:r>
      <w:r w:rsidR="0041272A" w:rsidRPr="00C81C1D">
        <w:rPr>
          <w:rFonts w:ascii="Times New Roman" w:hAnsi="Times New Roman" w:cs="Times New Roman"/>
          <w:sz w:val="24"/>
          <w:szCs w:val="24"/>
        </w:rPr>
        <w:t xml:space="preserve">in the most recent national legislative election and controlling for different degrees of opposition </w:t>
      </w:r>
      <w:r w:rsidR="005A039C" w:rsidRPr="00C81C1D">
        <w:rPr>
          <w:rFonts w:ascii="Times New Roman" w:hAnsi="Times New Roman" w:cs="Times New Roman"/>
          <w:sz w:val="24"/>
          <w:szCs w:val="24"/>
        </w:rPr>
        <w:t xml:space="preserve">to the </w:t>
      </w:r>
      <w:r w:rsidR="0041272A" w:rsidRPr="00C81C1D">
        <w:rPr>
          <w:rFonts w:ascii="Times New Roman" w:hAnsi="Times New Roman" w:cs="Times New Roman"/>
          <w:sz w:val="24"/>
          <w:szCs w:val="24"/>
        </w:rPr>
        <w:t xml:space="preserve">European </w:t>
      </w:r>
      <w:r w:rsidR="005A039C" w:rsidRPr="00C81C1D">
        <w:rPr>
          <w:rFonts w:ascii="Times New Roman" w:hAnsi="Times New Roman" w:cs="Times New Roman"/>
          <w:sz w:val="24"/>
          <w:szCs w:val="24"/>
        </w:rPr>
        <w:t>project</w:t>
      </w:r>
      <w:r w:rsidR="0041272A" w:rsidRPr="00C81C1D">
        <w:rPr>
          <w:rFonts w:ascii="Times New Roman" w:hAnsi="Times New Roman" w:cs="Times New Roman"/>
          <w:sz w:val="24"/>
          <w:szCs w:val="24"/>
        </w:rPr>
        <w:t>.</w:t>
      </w:r>
      <w:r w:rsidRPr="00C81C1D">
        <w:rPr>
          <w:rFonts w:ascii="Times New Roman" w:hAnsi="Times New Roman" w:cs="Times New Roman"/>
          <w:sz w:val="24"/>
          <w:szCs w:val="24"/>
        </w:rPr>
        <w:t xml:space="preserve"> </w:t>
      </w:r>
    </w:p>
    <w:p w14:paraId="52E8C506" w14:textId="48D49237" w:rsidR="00E82635" w:rsidRPr="00C81C1D" w:rsidRDefault="0041272A" w:rsidP="00C81C1D">
      <w:pPr>
        <w:spacing w:line="480" w:lineRule="auto"/>
        <w:rPr>
          <w:rFonts w:ascii="Times New Roman" w:hAnsi="Times New Roman" w:cs="Times New Roman"/>
          <w:sz w:val="24"/>
          <w:szCs w:val="24"/>
        </w:rPr>
      </w:pPr>
      <w:r w:rsidRPr="00C81C1D">
        <w:rPr>
          <w:rFonts w:ascii="Times New Roman" w:hAnsi="Times New Roman" w:cs="Times New Roman"/>
          <w:bCs/>
          <w:sz w:val="24"/>
          <w:szCs w:val="24"/>
        </w:rPr>
        <w:lastRenderedPageBreak/>
        <w:t>The results stress that the vote</w:t>
      </w:r>
      <w:r w:rsidR="005A039C" w:rsidRPr="00C81C1D">
        <w:rPr>
          <w:rFonts w:ascii="Times New Roman" w:hAnsi="Times New Roman" w:cs="Times New Roman"/>
          <w:bCs/>
          <w:sz w:val="24"/>
          <w:szCs w:val="24"/>
        </w:rPr>
        <w:t xml:space="preserve"> for anti-EU parties</w:t>
      </w:r>
      <w:r w:rsidRPr="00C81C1D">
        <w:rPr>
          <w:rFonts w:ascii="Times New Roman" w:hAnsi="Times New Roman" w:cs="Times New Roman"/>
          <w:bCs/>
          <w:sz w:val="24"/>
          <w:szCs w:val="24"/>
        </w:rPr>
        <w:t xml:space="preserve"> </w:t>
      </w:r>
      <w:r w:rsidR="006F28CC" w:rsidRPr="00C81C1D">
        <w:rPr>
          <w:rFonts w:ascii="Times New Roman" w:hAnsi="Times New Roman" w:cs="Times New Roman"/>
          <w:bCs/>
          <w:sz w:val="24"/>
          <w:szCs w:val="24"/>
        </w:rPr>
        <w:t xml:space="preserve">is </w:t>
      </w:r>
      <w:r w:rsidRPr="00C81C1D">
        <w:rPr>
          <w:rFonts w:ascii="Times New Roman" w:hAnsi="Times New Roman" w:cs="Times New Roman"/>
          <w:bCs/>
          <w:sz w:val="24"/>
          <w:szCs w:val="24"/>
        </w:rPr>
        <w:t>driven by specific</w:t>
      </w:r>
      <w:r w:rsidR="00E82635" w:rsidRPr="00C81C1D">
        <w:rPr>
          <w:rFonts w:ascii="Times New Roman" w:hAnsi="Times New Roman" w:cs="Times New Roman"/>
          <w:bCs/>
          <w:sz w:val="24"/>
          <w:szCs w:val="24"/>
        </w:rPr>
        <w:t xml:space="preserve"> combination</w:t>
      </w:r>
      <w:r w:rsidRPr="00C81C1D">
        <w:rPr>
          <w:rFonts w:ascii="Times New Roman" w:hAnsi="Times New Roman" w:cs="Times New Roman"/>
          <w:bCs/>
          <w:sz w:val="24"/>
          <w:szCs w:val="24"/>
        </w:rPr>
        <w:t>s</w:t>
      </w:r>
      <w:r w:rsidR="00E82635" w:rsidRPr="00C81C1D">
        <w:rPr>
          <w:rFonts w:ascii="Times New Roman" w:hAnsi="Times New Roman" w:cs="Times New Roman"/>
          <w:bCs/>
          <w:sz w:val="24"/>
          <w:szCs w:val="24"/>
        </w:rPr>
        <w:t xml:space="preserve"> of socioeconomic and geographical factors</w:t>
      </w:r>
      <w:r w:rsidRPr="00C81C1D">
        <w:rPr>
          <w:rFonts w:ascii="Times New Roman" w:hAnsi="Times New Roman" w:cs="Times New Roman"/>
          <w:bCs/>
          <w:sz w:val="24"/>
          <w:szCs w:val="24"/>
        </w:rPr>
        <w:t>, and that the latter often shape the influence of the former at the ballot box. Hence, o</w:t>
      </w:r>
      <w:r w:rsidR="00E82635" w:rsidRPr="00C81C1D">
        <w:rPr>
          <w:rFonts w:ascii="Times New Roman" w:hAnsi="Times New Roman" w:cs="Times New Roman"/>
          <w:sz w:val="24"/>
          <w:szCs w:val="24"/>
        </w:rPr>
        <w:t xml:space="preserve">nce long-term economic </w:t>
      </w:r>
      <w:r w:rsidRPr="00C81C1D">
        <w:rPr>
          <w:rFonts w:ascii="Times New Roman" w:hAnsi="Times New Roman" w:cs="Times New Roman"/>
          <w:sz w:val="24"/>
          <w:szCs w:val="24"/>
        </w:rPr>
        <w:t xml:space="preserve">and industrial </w:t>
      </w:r>
      <w:r w:rsidR="00E82635" w:rsidRPr="00C81C1D">
        <w:rPr>
          <w:rFonts w:ascii="Times New Roman" w:hAnsi="Times New Roman" w:cs="Times New Roman"/>
          <w:sz w:val="24"/>
          <w:szCs w:val="24"/>
        </w:rPr>
        <w:t xml:space="preserve">decline </w:t>
      </w:r>
      <w:r w:rsidRPr="00C81C1D">
        <w:rPr>
          <w:rFonts w:ascii="Times New Roman" w:hAnsi="Times New Roman" w:cs="Times New Roman"/>
          <w:sz w:val="24"/>
          <w:szCs w:val="24"/>
        </w:rPr>
        <w:t>are addressed</w:t>
      </w:r>
      <w:r w:rsidR="00E82635" w:rsidRPr="00C81C1D">
        <w:rPr>
          <w:rFonts w:ascii="Times New Roman" w:hAnsi="Times New Roman" w:cs="Times New Roman"/>
          <w:sz w:val="24"/>
          <w:szCs w:val="24"/>
        </w:rPr>
        <w:t xml:space="preserve">, it becomes difficult to assert that pro-/anti-system divides “cut across generational, educational and class lines” (Goodwin &amp; Heath, 2016: 331). </w:t>
      </w:r>
      <w:r w:rsidRPr="00C81C1D">
        <w:rPr>
          <w:rFonts w:ascii="Times New Roman" w:hAnsi="Times New Roman" w:cs="Times New Roman"/>
          <w:sz w:val="24"/>
          <w:szCs w:val="24"/>
        </w:rPr>
        <w:t>O</w:t>
      </w:r>
      <w:r w:rsidR="005A039C" w:rsidRPr="00C81C1D">
        <w:rPr>
          <w:rFonts w:ascii="Times New Roman" w:hAnsi="Times New Roman" w:cs="Times New Roman"/>
          <w:sz w:val="24"/>
          <w:szCs w:val="24"/>
        </w:rPr>
        <w:t>f these three cleavages, o</w:t>
      </w:r>
      <w:r w:rsidRPr="00C81C1D">
        <w:rPr>
          <w:rFonts w:ascii="Times New Roman" w:hAnsi="Times New Roman" w:cs="Times New Roman"/>
          <w:sz w:val="24"/>
          <w:szCs w:val="24"/>
        </w:rPr>
        <w:t>nly the educational divide remains.</w:t>
      </w:r>
      <w:r w:rsidR="006F28CC" w:rsidRPr="00C81C1D">
        <w:rPr>
          <w:rFonts w:ascii="Times New Roman" w:hAnsi="Times New Roman" w:cs="Times New Roman"/>
          <w:sz w:val="24"/>
          <w:szCs w:val="24"/>
        </w:rPr>
        <w:t xml:space="preserve"> According to our analysis, t</w:t>
      </w:r>
      <w:r w:rsidRPr="00C81C1D">
        <w:rPr>
          <w:rFonts w:ascii="Times New Roman" w:hAnsi="Times New Roman" w:cs="Times New Roman"/>
          <w:sz w:val="24"/>
          <w:szCs w:val="24"/>
        </w:rPr>
        <w:t>he evidence that age and wealth matter for anti-</w:t>
      </w:r>
      <w:r w:rsidR="00B02F2A" w:rsidRPr="00C81C1D">
        <w:rPr>
          <w:rFonts w:ascii="Times New Roman" w:hAnsi="Times New Roman" w:cs="Times New Roman"/>
          <w:sz w:val="24"/>
          <w:szCs w:val="24"/>
        </w:rPr>
        <w:t xml:space="preserve">EU </w:t>
      </w:r>
      <w:r w:rsidRPr="00C81C1D">
        <w:rPr>
          <w:rFonts w:ascii="Times New Roman" w:hAnsi="Times New Roman" w:cs="Times New Roman"/>
          <w:sz w:val="24"/>
          <w:szCs w:val="24"/>
        </w:rPr>
        <w:t xml:space="preserve">voting cannot be sustained. In declining places, the old and the rich are more likely to vote pro-European. </w:t>
      </w:r>
      <w:r w:rsidR="005A039C" w:rsidRPr="00C81C1D">
        <w:rPr>
          <w:rFonts w:ascii="Times New Roman" w:hAnsi="Times New Roman" w:cs="Times New Roman"/>
          <w:sz w:val="24"/>
          <w:szCs w:val="24"/>
        </w:rPr>
        <w:t>L</w:t>
      </w:r>
      <w:r w:rsidRPr="00C81C1D">
        <w:rPr>
          <w:rFonts w:ascii="Times New Roman" w:hAnsi="Times New Roman" w:cs="Times New Roman"/>
          <w:sz w:val="24"/>
          <w:szCs w:val="24"/>
        </w:rPr>
        <w:t>arge shares of the elderly and the poor happen to live in economically and industrially declining places</w:t>
      </w:r>
      <w:r w:rsidR="005A039C" w:rsidRPr="00C81C1D">
        <w:rPr>
          <w:rFonts w:ascii="Times New Roman" w:hAnsi="Times New Roman" w:cs="Times New Roman"/>
          <w:sz w:val="24"/>
          <w:szCs w:val="24"/>
        </w:rPr>
        <w:t>, but across the whole of Europe, they are not necessarily more inimical to European integration than the rest of the population</w:t>
      </w:r>
      <w:r w:rsidRPr="00C81C1D">
        <w:rPr>
          <w:rFonts w:ascii="Times New Roman" w:hAnsi="Times New Roman" w:cs="Times New Roman"/>
          <w:sz w:val="24"/>
          <w:szCs w:val="24"/>
        </w:rPr>
        <w:t>.</w:t>
      </w:r>
    </w:p>
    <w:p w14:paraId="46DB5F41" w14:textId="64518759" w:rsidR="00E82635" w:rsidRPr="00C81C1D" w:rsidRDefault="0041272A"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Hence, anti-</w:t>
      </w:r>
      <w:r w:rsidR="0086710F" w:rsidRPr="00C81C1D">
        <w:rPr>
          <w:rFonts w:ascii="Times New Roman" w:hAnsi="Times New Roman" w:cs="Times New Roman"/>
          <w:sz w:val="24"/>
          <w:szCs w:val="24"/>
        </w:rPr>
        <w:t>EU</w:t>
      </w:r>
      <w:r w:rsidRPr="00C81C1D">
        <w:rPr>
          <w:rFonts w:ascii="Times New Roman" w:hAnsi="Times New Roman" w:cs="Times New Roman"/>
          <w:sz w:val="24"/>
          <w:szCs w:val="24"/>
        </w:rPr>
        <w:t xml:space="preserve"> voting </w:t>
      </w:r>
      <w:r w:rsidR="00E82635" w:rsidRPr="00C81C1D">
        <w:rPr>
          <w:rFonts w:ascii="Times New Roman" w:hAnsi="Times New Roman" w:cs="Times New Roman"/>
          <w:sz w:val="24"/>
          <w:szCs w:val="24"/>
        </w:rPr>
        <w:t>reflect</w:t>
      </w:r>
      <w:r w:rsidRPr="00C81C1D">
        <w:rPr>
          <w:rFonts w:ascii="Times New Roman" w:hAnsi="Times New Roman" w:cs="Times New Roman"/>
          <w:sz w:val="24"/>
          <w:szCs w:val="24"/>
        </w:rPr>
        <w:t>s</w:t>
      </w:r>
      <w:r w:rsidR="00E82635" w:rsidRPr="00C81C1D">
        <w:rPr>
          <w:rFonts w:ascii="Times New Roman" w:hAnsi="Times New Roman" w:cs="Times New Roman"/>
          <w:sz w:val="24"/>
          <w:szCs w:val="24"/>
        </w:rPr>
        <w:t xml:space="preserve"> long-term economic trajectories and, once this is controlled for, only education</w:t>
      </w:r>
      <w:r w:rsidR="00A52BD8" w:rsidRPr="00C81C1D">
        <w:rPr>
          <w:rFonts w:ascii="Times New Roman" w:hAnsi="Times New Roman" w:cs="Times New Roman"/>
          <w:sz w:val="24"/>
          <w:szCs w:val="24"/>
        </w:rPr>
        <w:t>, density</w:t>
      </w:r>
      <w:r w:rsidR="005A039C" w:rsidRPr="00C81C1D">
        <w:rPr>
          <w:rFonts w:ascii="Times New Roman" w:hAnsi="Times New Roman" w:cs="Times New Roman"/>
          <w:sz w:val="24"/>
          <w:szCs w:val="24"/>
        </w:rPr>
        <w:t>,</w:t>
      </w:r>
      <w:r w:rsidR="00E82635" w:rsidRPr="00C81C1D">
        <w:rPr>
          <w:rFonts w:ascii="Times New Roman" w:hAnsi="Times New Roman" w:cs="Times New Roman"/>
          <w:sz w:val="24"/>
          <w:szCs w:val="24"/>
        </w:rPr>
        <w:t xml:space="preserve"> and lack of employment</w:t>
      </w:r>
      <w:r w:rsidRPr="00C81C1D">
        <w:rPr>
          <w:rFonts w:ascii="Times New Roman" w:hAnsi="Times New Roman" w:cs="Times New Roman"/>
          <w:sz w:val="24"/>
          <w:szCs w:val="24"/>
        </w:rPr>
        <w:t xml:space="preserve"> </w:t>
      </w:r>
      <w:r w:rsidR="00E82635" w:rsidRPr="00C81C1D">
        <w:rPr>
          <w:rFonts w:ascii="Times New Roman" w:hAnsi="Times New Roman" w:cs="Times New Roman"/>
          <w:sz w:val="24"/>
          <w:szCs w:val="24"/>
        </w:rPr>
        <w:t xml:space="preserve">go </w:t>
      </w:r>
      <w:r w:rsidR="006F28CC" w:rsidRPr="00C81C1D">
        <w:rPr>
          <w:rFonts w:ascii="Times New Roman" w:hAnsi="Times New Roman" w:cs="Times New Roman"/>
          <w:sz w:val="24"/>
          <w:szCs w:val="24"/>
        </w:rPr>
        <w:t xml:space="preserve">along </w:t>
      </w:r>
      <w:r w:rsidR="00E82635" w:rsidRPr="00C81C1D">
        <w:rPr>
          <w:rFonts w:ascii="Times New Roman" w:hAnsi="Times New Roman" w:cs="Times New Roman"/>
          <w:sz w:val="24"/>
          <w:szCs w:val="24"/>
        </w:rPr>
        <w:t xml:space="preserve">with </w:t>
      </w:r>
      <w:r w:rsidR="006F28CC" w:rsidRPr="00C81C1D">
        <w:rPr>
          <w:rFonts w:ascii="Times New Roman" w:hAnsi="Times New Roman" w:cs="Times New Roman"/>
          <w:sz w:val="24"/>
          <w:szCs w:val="24"/>
        </w:rPr>
        <w:t>expectations</w:t>
      </w:r>
      <w:r w:rsidRPr="00C81C1D">
        <w:rPr>
          <w:rFonts w:ascii="Times New Roman" w:hAnsi="Times New Roman" w:cs="Times New Roman"/>
          <w:sz w:val="24"/>
          <w:szCs w:val="24"/>
        </w:rPr>
        <w:t>.</w:t>
      </w:r>
      <w:r w:rsidR="00E82635" w:rsidRPr="00C81C1D">
        <w:rPr>
          <w:rFonts w:ascii="Times New Roman" w:hAnsi="Times New Roman" w:cs="Times New Roman"/>
          <w:sz w:val="24"/>
          <w:szCs w:val="24"/>
        </w:rPr>
        <w:t xml:space="preserve"> </w:t>
      </w:r>
    </w:p>
    <w:p w14:paraId="68E225EA" w14:textId="5212077D" w:rsidR="00E82635" w:rsidRDefault="002B2675"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t>Anti-</w:t>
      </w:r>
      <w:r w:rsidR="00B02F2A" w:rsidRPr="00C81C1D">
        <w:rPr>
          <w:rFonts w:ascii="Times New Roman" w:hAnsi="Times New Roman" w:cs="Times New Roman"/>
          <w:sz w:val="24"/>
          <w:szCs w:val="24"/>
        </w:rPr>
        <w:t>E</w:t>
      </w:r>
      <w:r w:rsidR="0086710F" w:rsidRPr="00C81C1D">
        <w:rPr>
          <w:rFonts w:ascii="Times New Roman" w:hAnsi="Times New Roman" w:cs="Times New Roman"/>
          <w:sz w:val="24"/>
          <w:szCs w:val="24"/>
        </w:rPr>
        <w:t>U</w:t>
      </w:r>
      <w:r w:rsidRPr="00C81C1D">
        <w:rPr>
          <w:rFonts w:ascii="Times New Roman" w:hAnsi="Times New Roman" w:cs="Times New Roman"/>
          <w:sz w:val="24"/>
          <w:szCs w:val="24"/>
        </w:rPr>
        <w:t xml:space="preserve"> voting is on the rise. Many governments and mainstream parties seem to be at a loss on how to react</w:t>
      </w:r>
      <w:r w:rsidR="00E320C8" w:rsidRPr="00C81C1D">
        <w:rPr>
          <w:rFonts w:ascii="Times New Roman" w:hAnsi="Times New Roman" w:cs="Times New Roman"/>
          <w:sz w:val="24"/>
          <w:szCs w:val="24"/>
        </w:rPr>
        <w:t xml:space="preserve"> to this phenomenon</w:t>
      </w:r>
      <w:r w:rsidRPr="00C81C1D">
        <w:rPr>
          <w:rFonts w:ascii="Times New Roman" w:hAnsi="Times New Roman" w:cs="Times New Roman"/>
          <w:sz w:val="24"/>
          <w:szCs w:val="24"/>
        </w:rPr>
        <w:t xml:space="preserve">. The research conducted in this article may offer some </w:t>
      </w:r>
      <w:r w:rsidR="00203E81" w:rsidRPr="00C81C1D">
        <w:rPr>
          <w:rFonts w:ascii="Times New Roman" w:hAnsi="Times New Roman" w:cs="Times New Roman"/>
          <w:sz w:val="24"/>
          <w:szCs w:val="24"/>
        </w:rPr>
        <w:t xml:space="preserve">initial </w:t>
      </w:r>
      <w:r w:rsidRPr="00C81C1D">
        <w:rPr>
          <w:rFonts w:ascii="Times New Roman" w:hAnsi="Times New Roman" w:cs="Times New Roman"/>
          <w:sz w:val="24"/>
          <w:szCs w:val="24"/>
        </w:rPr>
        <w:t xml:space="preserve">suggestions about how to </w:t>
      </w:r>
      <w:r w:rsidR="00203E81" w:rsidRPr="00C81C1D">
        <w:rPr>
          <w:rFonts w:ascii="Times New Roman" w:hAnsi="Times New Roman" w:cs="Times New Roman"/>
          <w:sz w:val="24"/>
          <w:szCs w:val="24"/>
        </w:rPr>
        <w:t>address the issue</w:t>
      </w:r>
      <w:r w:rsidRPr="00C81C1D">
        <w:rPr>
          <w:rFonts w:ascii="Times New Roman" w:hAnsi="Times New Roman" w:cs="Times New Roman"/>
          <w:sz w:val="24"/>
          <w:szCs w:val="24"/>
        </w:rPr>
        <w:t xml:space="preserve">. </w:t>
      </w:r>
      <w:r w:rsidR="00E320C8" w:rsidRPr="00C81C1D">
        <w:rPr>
          <w:rFonts w:ascii="Times New Roman" w:hAnsi="Times New Roman" w:cs="Times New Roman"/>
          <w:sz w:val="24"/>
          <w:szCs w:val="24"/>
        </w:rPr>
        <w:t>The results indicate that</w:t>
      </w:r>
      <w:r w:rsidR="00F916AD" w:rsidRPr="00C81C1D">
        <w:rPr>
          <w:rFonts w:ascii="Times New Roman" w:hAnsi="Times New Roman" w:cs="Times New Roman"/>
          <w:sz w:val="24"/>
          <w:szCs w:val="24"/>
        </w:rPr>
        <w:t>, i</w:t>
      </w:r>
      <w:r w:rsidR="00E82635" w:rsidRPr="00C81C1D">
        <w:rPr>
          <w:rFonts w:ascii="Times New Roman" w:hAnsi="Times New Roman" w:cs="Times New Roman"/>
          <w:sz w:val="24"/>
          <w:szCs w:val="24"/>
        </w:rPr>
        <w:t>f Europe is to combat the geography of EU discontent</w:t>
      </w:r>
      <w:r w:rsidR="00F916AD" w:rsidRPr="00C81C1D">
        <w:rPr>
          <w:rFonts w:ascii="Times New Roman" w:hAnsi="Times New Roman" w:cs="Times New Roman"/>
          <w:sz w:val="24"/>
          <w:szCs w:val="24"/>
        </w:rPr>
        <w:t>, f</w:t>
      </w:r>
      <w:r w:rsidR="00E82635" w:rsidRPr="00C81C1D">
        <w:rPr>
          <w:rFonts w:ascii="Times New Roman" w:hAnsi="Times New Roman" w:cs="Times New Roman"/>
          <w:sz w:val="24"/>
          <w:szCs w:val="24"/>
        </w:rPr>
        <w:t>ixing the</w:t>
      </w:r>
      <w:r w:rsidRPr="00C81C1D">
        <w:rPr>
          <w:rFonts w:ascii="Times New Roman" w:hAnsi="Times New Roman" w:cs="Times New Roman"/>
          <w:sz w:val="24"/>
          <w:szCs w:val="24"/>
        </w:rPr>
        <w:t xml:space="preserve"> so-called</w:t>
      </w:r>
      <w:r w:rsidR="00E82635" w:rsidRPr="00C81C1D">
        <w:rPr>
          <w:rFonts w:ascii="Times New Roman" w:hAnsi="Times New Roman" w:cs="Times New Roman"/>
          <w:sz w:val="24"/>
          <w:szCs w:val="24"/>
        </w:rPr>
        <w:t xml:space="preserve"> places that don’t matter is possibly</w:t>
      </w:r>
      <w:r w:rsidRPr="00C81C1D">
        <w:rPr>
          <w:rFonts w:ascii="Times New Roman" w:hAnsi="Times New Roman" w:cs="Times New Roman"/>
          <w:sz w:val="24"/>
          <w:szCs w:val="24"/>
        </w:rPr>
        <w:t xml:space="preserve"> one of</w:t>
      </w:r>
      <w:r w:rsidR="00E82635" w:rsidRPr="00C81C1D">
        <w:rPr>
          <w:rFonts w:ascii="Times New Roman" w:hAnsi="Times New Roman" w:cs="Times New Roman"/>
          <w:sz w:val="24"/>
          <w:szCs w:val="24"/>
        </w:rPr>
        <w:t xml:space="preserve"> the </w:t>
      </w:r>
      <w:r w:rsidR="00F916AD" w:rsidRPr="00C81C1D">
        <w:rPr>
          <w:rFonts w:ascii="Times New Roman" w:hAnsi="Times New Roman" w:cs="Times New Roman"/>
          <w:sz w:val="24"/>
          <w:szCs w:val="24"/>
        </w:rPr>
        <w:t xml:space="preserve">best </w:t>
      </w:r>
      <w:r w:rsidR="00E82635" w:rsidRPr="00C81C1D">
        <w:rPr>
          <w:rFonts w:ascii="Times New Roman" w:hAnsi="Times New Roman" w:cs="Times New Roman"/>
          <w:sz w:val="24"/>
          <w:szCs w:val="24"/>
        </w:rPr>
        <w:t>way</w:t>
      </w:r>
      <w:r w:rsidRPr="00C81C1D">
        <w:rPr>
          <w:rFonts w:ascii="Times New Roman" w:hAnsi="Times New Roman" w:cs="Times New Roman"/>
          <w:sz w:val="24"/>
          <w:szCs w:val="24"/>
        </w:rPr>
        <w:t>s</w:t>
      </w:r>
      <w:r w:rsidR="00E82635" w:rsidRPr="00C81C1D">
        <w:rPr>
          <w:rFonts w:ascii="Times New Roman" w:hAnsi="Times New Roman" w:cs="Times New Roman"/>
          <w:sz w:val="24"/>
          <w:szCs w:val="24"/>
        </w:rPr>
        <w:t xml:space="preserve"> to start</w:t>
      </w:r>
      <w:r w:rsidR="00F916AD" w:rsidRPr="00C81C1D">
        <w:rPr>
          <w:rFonts w:ascii="Times New Roman" w:hAnsi="Times New Roman" w:cs="Times New Roman"/>
          <w:sz w:val="24"/>
          <w:szCs w:val="24"/>
        </w:rPr>
        <w:t xml:space="preserve">. </w:t>
      </w:r>
      <w:r w:rsidR="00261842" w:rsidRPr="00C81C1D">
        <w:rPr>
          <w:rFonts w:ascii="Times New Roman" w:hAnsi="Times New Roman" w:cs="Times New Roman"/>
          <w:sz w:val="24"/>
          <w:szCs w:val="24"/>
        </w:rPr>
        <w:t>Responding to this</w:t>
      </w:r>
      <w:r w:rsidR="00F916AD" w:rsidRPr="00C81C1D">
        <w:rPr>
          <w:rFonts w:ascii="Times New Roman" w:hAnsi="Times New Roman" w:cs="Times New Roman"/>
          <w:sz w:val="24"/>
          <w:szCs w:val="24"/>
        </w:rPr>
        <w:t xml:space="preserve"> emerging</w:t>
      </w:r>
      <w:r w:rsidR="00261842" w:rsidRPr="00C81C1D">
        <w:rPr>
          <w:rFonts w:ascii="Times New Roman" w:hAnsi="Times New Roman" w:cs="Times New Roman"/>
          <w:sz w:val="24"/>
          <w:szCs w:val="24"/>
        </w:rPr>
        <w:t xml:space="preserve"> geography of EU discontent requires addressing the </w:t>
      </w:r>
      <w:r w:rsidRPr="00C81C1D">
        <w:rPr>
          <w:rFonts w:ascii="Times New Roman" w:hAnsi="Times New Roman" w:cs="Times New Roman"/>
          <w:sz w:val="24"/>
          <w:szCs w:val="24"/>
        </w:rPr>
        <w:t>territorial distress felt by the places</w:t>
      </w:r>
      <w:r w:rsidR="00E320C8" w:rsidRPr="00C81C1D">
        <w:rPr>
          <w:rFonts w:ascii="Times New Roman" w:hAnsi="Times New Roman" w:cs="Times New Roman"/>
          <w:sz w:val="24"/>
          <w:szCs w:val="24"/>
        </w:rPr>
        <w:t xml:space="preserve"> that have been</w:t>
      </w:r>
      <w:r w:rsidR="00261842" w:rsidRPr="00C81C1D">
        <w:rPr>
          <w:rFonts w:ascii="Times New Roman" w:hAnsi="Times New Roman" w:cs="Times New Roman"/>
          <w:sz w:val="24"/>
          <w:szCs w:val="24"/>
        </w:rPr>
        <w:t xml:space="preserve"> left behind</w:t>
      </w:r>
      <w:r w:rsidR="00F916AD" w:rsidRPr="00C81C1D">
        <w:rPr>
          <w:rFonts w:ascii="Times New Roman" w:hAnsi="Times New Roman" w:cs="Times New Roman"/>
          <w:sz w:val="24"/>
          <w:szCs w:val="24"/>
        </w:rPr>
        <w:t xml:space="preserve"> and promoting policies that go beyond</w:t>
      </w:r>
      <w:r w:rsidRPr="00C81C1D">
        <w:rPr>
          <w:rFonts w:ascii="Times New Roman" w:hAnsi="Times New Roman" w:cs="Times New Roman"/>
          <w:sz w:val="24"/>
          <w:szCs w:val="24"/>
        </w:rPr>
        <w:t xml:space="preserve"> fundamentally</w:t>
      </w:r>
      <w:r w:rsidR="00F916AD" w:rsidRPr="00C81C1D">
        <w:rPr>
          <w:rFonts w:ascii="Times New Roman" w:hAnsi="Times New Roman" w:cs="Times New Roman"/>
          <w:sz w:val="24"/>
          <w:szCs w:val="24"/>
        </w:rPr>
        <w:t xml:space="preserve"> targeting</w:t>
      </w:r>
      <w:r w:rsidRPr="00C81C1D">
        <w:rPr>
          <w:rFonts w:ascii="Times New Roman" w:hAnsi="Times New Roman" w:cs="Times New Roman"/>
          <w:sz w:val="24"/>
          <w:szCs w:val="24"/>
        </w:rPr>
        <w:t>, as has</w:t>
      </w:r>
      <w:r w:rsidR="00A72C10" w:rsidRPr="00C81C1D">
        <w:rPr>
          <w:rFonts w:ascii="Times New Roman" w:hAnsi="Times New Roman" w:cs="Times New Roman"/>
          <w:sz w:val="24"/>
          <w:szCs w:val="24"/>
        </w:rPr>
        <w:t xml:space="preserve"> often</w:t>
      </w:r>
      <w:r w:rsidRPr="00C81C1D">
        <w:rPr>
          <w:rFonts w:ascii="Times New Roman" w:hAnsi="Times New Roman" w:cs="Times New Roman"/>
          <w:sz w:val="24"/>
          <w:szCs w:val="24"/>
        </w:rPr>
        <w:t xml:space="preserve"> been the case until now, either the more developed and often dynamic large cities or</w:t>
      </w:r>
      <w:r w:rsidR="00E320C8" w:rsidRPr="00C81C1D">
        <w:rPr>
          <w:rFonts w:ascii="Times New Roman" w:hAnsi="Times New Roman" w:cs="Times New Roman"/>
          <w:sz w:val="24"/>
          <w:szCs w:val="24"/>
        </w:rPr>
        <w:t xml:space="preserve"> simply</w:t>
      </w:r>
      <w:r w:rsidRPr="00C81C1D">
        <w:rPr>
          <w:rFonts w:ascii="Times New Roman" w:hAnsi="Times New Roman" w:cs="Times New Roman"/>
          <w:sz w:val="24"/>
          <w:szCs w:val="24"/>
        </w:rPr>
        <w:t xml:space="preserve"> </w:t>
      </w:r>
      <w:r w:rsidR="00261842" w:rsidRPr="00C81C1D">
        <w:rPr>
          <w:rFonts w:ascii="Times New Roman" w:hAnsi="Times New Roman" w:cs="Times New Roman"/>
          <w:sz w:val="24"/>
          <w:szCs w:val="24"/>
        </w:rPr>
        <w:t xml:space="preserve">the least developed </w:t>
      </w:r>
      <w:r w:rsidR="00E320C8" w:rsidRPr="00C81C1D">
        <w:rPr>
          <w:rFonts w:ascii="Times New Roman" w:hAnsi="Times New Roman" w:cs="Times New Roman"/>
          <w:sz w:val="24"/>
          <w:szCs w:val="24"/>
        </w:rPr>
        <w:t>regions</w:t>
      </w:r>
      <w:r w:rsidR="00F916AD" w:rsidRPr="00C81C1D">
        <w:rPr>
          <w:rFonts w:ascii="Times New Roman" w:hAnsi="Times New Roman" w:cs="Times New Roman"/>
          <w:sz w:val="24"/>
          <w:szCs w:val="24"/>
        </w:rPr>
        <w:t xml:space="preserve">. </w:t>
      </w:r>
      <w:r w:rsidRPr="00C81C1D">
        <w:rPr>
          <w:rFonts w:ascii="Times New Roman" w:hAnsi="Times New Roman" w:cs="Times New Roman"/>
          <w:sz w:val="24"/>
          <w:szCs w:val="24"/>
        </w:rPr>
        <w:t>There is an urgent need to think about viable development intervention to deal with</w:t>
      </w:r>
      <w:r w:rsidR="00E320C8" w:rsidRPr="00C81C1D">
        <w:rPr>
          <w:rFonts w:ascii="Times New Roman" w:hAnsi="Times New Roman" w:cs="Times New Roman"/>
          <w:sz w:val="24"/>
          <w:szCs w:val="24"/>
        </w:rPr>
        <w:t xml:space="preserve"> </w:t>
      </w:r>
      <w:r w:rsidRPr="00C81C1D">
        <w:rPr>
          <w:rFonts w:ascii="Times New Roman" w:hAnsi="Times New Roman" w:cs="Times New Roman"/>
          <w:sz w:val="24"/>
          <w:szCs w:val="24"/>
        </w:rPr>
        <w:t xml:space="preserve">long-term trajectories of </w:t>
      </w:r>
      <w:r w:rsidR="00E82635" w:rsidRPr="00C81C1D">
        <w:rPr>
          <w:rFonts w:ascii="Times New Roman" w:hAnsi="Times New Roman" w:cs="Times New Roman"/>
          <w:sz w:val="24"/>
          <w:szCs w:val="24"/>
        </w:rPr>
        <w:t>low-, no-</w:t>
      </w:r>
      <w:r w:rsidR="00203E81" w:rsidRPr="00C81C1D">
        <w:rPr>
          <w:rFonts w:ascii="Times New Roman" w:hAnsi="Times New Roman" w:cs="Times New Roman"/>
          <w:sz w:val="24"/>
          <w:szCs w:val="24"/>
        </w:rPr>
        <w:t>,</w:t>
      </w:r>
      <w:r w:rsidR="00E82635" w:rsidRPr="00C81C1D">
        <w:rPr>
          <w:rFonts w:ascii="Times New Roman" w:hAnsi="Times New Roman" w:cs="Times New Roman"/>
          <w:sz w:val="24"/>
          <w:szCs w:val="24"/>
        </w:rPr>
        <w:t xml:space="preserve"> or negative-growth</w:t>
      </w:r>
      <w:r w:rsidR="00E320C8" w:rsidRPr="00C81C1D">
        <w:rPr>
          <w:rFonts w:ascii="Times New Roman" w:hAnsi="Times New Roman" w:cs="Times New Roman"/>
          <w:sz w:val="24"/>
          <w:szCs w:val="24"/>
        </w:rPr>
        <w:t xml:space="preserve"> and</w:t>
      </w:r>
      <w:r w:rsidRPr="00C81C1D">
        <w:rPr>
          <w:rFonts w:ascii="Times New Roman" w:hAnsi="Times New Roman" w:cs="Times New Roman"/>
          <w:sz w:val="24"/>
          <w:szCs w:val="24"/>
        </w:rPr>
        <w:t xml:space="preserve"> provide solutions to places suffering from industrial decline and brain drain. </w:t>
      </w:r>
      <w:r w:rsidR="00203E81" w:rsidRPr="00C81C1D">
        <w:rPr>
          <w:rFonts w:ascii="Times New Roman" w:hAnsi="Times New Roman" w:cs="Times New Roman"/>
          <w:sz w:val="24"/>
          <w:szCs w:val="24"/>
        </w:rPr>
        <w:t>Moreover,</w:t>
      </w:r>
      <w:r w:rsidRPr="00C81C1D">
        <w:rPr>
          <w:rFonts w:ascii="Times New Roman" w:hAnsi="Times New Roman" w:cs="Times New Roman"/>
          <w:sz w:val="24"/>
          <w:szCs w:val="24"/>
        </w:rPr>
        <w:t xml:space="preserve"> the policies have to go beyond simple compensatory and/or appeasement measures</w:t>
      </w:r>
      <w:r w:rsidR="00E320C8" w:rsidRPr="00C81C1D">
        <w:rPr>
          <w:rFonts w:ascii="Times New Roman" w:hAnsi="Times New Roman" w:cs="Times New Roman"/>
          <w:sz w:val="24"/>
          <w:szCs w:val="24"/>
        </w:rPr>
        <w:t>.</w:t>
      </w:r>
      <w:r w:rsidR="00203E81" w:rsidRPr="00C81C1D">
        <w:rPr>
          <w:rFonts w:ascii="Times New Roman" w:hAnsi="Times New Roman" w:cs="Times New Roman"/>
          <w:sz w:val="24"/>
          <w:szCs w:val="24"/>
        </w:rPr>
        <w:t xml:space="preserve"> This would imply</w:t>
      </w:r>
      <w:r w:rsidR="00E320C8" w:rsidRPr="00C81C1D">
        <w:rPr>
          <w:rFonts w:ascii="Times New Roman" w:hAnsi="Times New Roman" w:cs="Times New Roman"/>
          <w:sz w:val="24"/>
          <w:szCs w:val="24"/>
        </w:rPr>
        <w:t xml:space="preserve"> </w:t>
      </w:r>
      <w:r w:rsidR="00203E81" w:rsidRPr="00C81C1D">
        <w:rPr>
          <w:rFonts w:ascii="Times New Roman" w:hAnsi="Times New Roman" w:cs="Times New Roman"/>
          <w:sz w:val="24"/>
          <w:szCs w:val="24"/>
        </w:rPr>
        <w:t>t</w:t>
      </w:r>
      <w:r w:rsidRPr="00C81C1D">
        <w:rPr>
          <w:rFonts w:ascii="Times New Roman" w:hAnsi="Times New Roman" w:cs="Times New Roman"/>
          <w:sz w:val="24"/>
          <w:szCs w:val="24"/>
        </w:rPr>
        <w:t xml:space="preserve">apping into the often overlooked economic potential most of these places have and providing real </w:t>
      </w:r>
      <w:r w:rsidRPr="00C81C1D">
        <w:rPr>
          <w:rFonts w:ascii="Times New Roman" w:hAnsi="Times New Roman" w:cs="Times New Roman"/>
          <w:sz w:val="24"/>
          <w:szCs w:val="24"/>
        </w:rPr>
        <w:lastRenderedPageBreak/>
        <w:t>opportunities to tackle neglect and decline</w:t>
      </w:r>
      <w:r w:rsidR="00B02F2A" w:rsidRPr="00C81C1D">
        <w:rPr>
          <w:rFonts w:ascii="Times New Roman" w:hAnsi="Times New Roman" w:cs="Times New Roman"/>
          <w:sz w:val="24"/>
          <w:szCs w:val="24"/>
        </w:rPr>
        <w:t xml:space="preserve">. </w:t>
      </w:r>
      <w:r w:rsidR="00203E81" w:rsidRPr="00C81C1D">
        <w:rPr>
          <w:rFonts w:ascii="Times New Roman" w:hAnsi="Times New Roman" w:cs="Times New Roman"/>
          <w:sz w:val="24"/>
          <w:szCs w:val="24"/>
        </w:rPr>
        <w:t>Place sensitive policies (Iammarino et al., 201</w:t>
      </w:r>
      <w:r w:rsidR="00740B0F">
        <w:rPr>
          <w:rFonts w:ascii="Times New Roman" w:hAnsi="Times New Roman" w:cs="Times New Roman"/>
          <w:sz w:val="24"/>
          <w:szCs w:val="24"/>
        </w:rPr>
        <w:t>9</w:t>
      </w:r>
      <w:r w:rsidR="00203E81" w:rsidRPr="00C81C1D">
        <w:rPr>
          <w:rFonts w:ascii="Times New Roman" w:hAnsi="Times New Roman" w:cs="Times New Roman"/>
          <w:sz w:val="24"/>
          <w:szCs w:val="24"/>
        </w:rPr>
        <w:t xml:space="preserve">) may thus be </w:t>
      </w:r>
      <w:r w:rsidR="00E320C8" w:rsidRPr="00C81C1D">
        <w:rPr>
          <w:rFonts w:ascii="Times New Roman" w:hAnsi="Times New Roman" w:cs="Times New Roman"/>
          <w:sz w:val="24"/>
          <w:szCs w:val="24"/>
        </w:rPr>
        <w:t>the best policy</w:t>
      </w:r>
      <w:r w:rsidR="00203E81" w:rsidRPr="00C81C1D">
        <w:rPr>
          <w:rFonts w:ascii="Times New Roman" w:hAnsi="Times New Roman" w:cs="Times New Roman"/>
          <w:sz w:val="24"/>
          <w:szCs w:val="24"/>
        </w:rPr>
        <w:t xml:space="preserve"> option</w:t>
      </w:r>
      <w:r w:rsidR="00E320C8" w:rsidRPr="00C81C1D">
        <w:rPr>
          <w:rFonts w:ascii="Times New Roman" w:hAnsi="Times New Roman" w:cs="Times New Roman"/>
          <w:sz w:val="24"/>
          <w:szCs w:val="24"/>
        </w:rPr>
        <w:t xml:space="preserve"> to confront</w:t>
      </w:r>
      <w:r w:rsidR="00203E81" w:rsidRPr="00C81C1D">
        <w:rPr>
          <w:rFonts w:ascii="Times New Roman" w:hAnsi="Times New Roman" w:cs="Times New Roman"/>
          <w:sz w:val="24"/>
          <w:szCs w:val="24"/>
        </w:rPr>
        <w:t xml:space="preserve"> the </w:t>
      </w:r>
      <w:r w:rsidR="00E76D90" w:rsidRPr="00C81C1D">
        <w:rPr>
          <w:rFonts w:ascii="Times New Roman" w:hAnsi="Times New Roman" w:cs="Times New Roman"/>
          <w:sz w:val="24"/>
          <w:szCs w:val="24"/>
        </w:rPr>
        <w:t xml:space="preserve">economic decline, weak human </w:t>
      </w:r>
      <w:r w:rsidR="00203E81" w:rsidRPr="00C81C1D">
        <w:rPr>
          <w:rFonts w:ascii="Times New Roman" w:hAnsi="Times New Roman" w:cs="Times New Roman"/>
          <w:sz w:val="24"/>
          <w:szCs w:val="24"/>
        </w:rPr>
        <w:t>resources</w:t>
      </w:r>
      <w:r w:rsidR="00E76D90" w:rsidRPr="00C81C1D">
        <w:rPr>
          <w:rFonts w:ascii="Times New Roman" w:hAnsi="Times New Roman" w:cs="Times New Roman"/>
          <w:sz w:val="24"/>
          <w:szCs w:val="24"/>
        </w:rPr>
        <w:t>, and low employment opportunities</w:t>
      </w:r>
      <w:r w:rsidR="00203E81" w:rsidRPr="00C81C1D">
        <w:rPr>
          <w:rFonts w:ascii="Times New Roman" w:hAnsi="Times New Roman" w:cs="Times New Roman"/>
          <w:sz w:val="24"/>
          <w:szCs w:val="24"/>
        </w:rPr>
        <w:t xml:space="preserve"> that are at the base of the geography of EU discontent</w:t>
      </w:r>
      <w:r w:rsidR="00E320C8" w:rsidRPr="00C81C1D">
        <w:rPr>
          <w:rFonts w:ascii="Times New Roman" w:hAnsi="Times New Roman" w:cs="Times New Roman"/>
          <w:sz w:val="24"/>
          <w:szCs w:val="24"/>
        </w:rPr>
        <w:t xml:space="preserve">. </w:t>
      </w:r>
      <w:r w:rsidR="00203E81" w:rsidRPr="00C81C1D">
        <w:rPr>
          <w:rFonts w:ascii="Times New Roman" w:hAnsi="Times New Roman" w:cs="Times New Roman"/>
          <w:sz w:val="24"/>
          <w:szCs w:val="24"/>
        </w:rPr>
        <w:t>They</w:t>
      </w:r>
      <w:r w:rsidR="00E320C8" w:rsidRPr="00C81C1D">
        <w:rPr>
          <w:rFonts w:ascii="Times New Roman" w:hAnsi="Times New Roman" w:cs="Times New Roman"/>
          <w:sz w:val="24"/>
          <w:szCs w:val="24"/>
        </w:rPr>
        <w:t xml:space="preserve"> may also</w:t>
      </w:r>
      <w:r w:rsidR="00203E81" w:rsidRPr="00C81C1D">
        <w:rPr>
          <w:rFonts w:ascii="Times New Roman" w:hAnsi="Times New Roman" w:cs="Times New Roman"/>
          <w:sz w:val="24"/>
          <w:szCs w:val="24"/>
        </w:rPr>
        <w:t xml:space="preserve"> represent</w:t>
      </w:r>
      <w:r w:rsidR="00E320C8" w:rsidRPr="00C81C1D">
        <w:rPr>
          <w:rFonts w:ascii="Times New Roman" w:hAnsi="Times New Roman" w:cs="Times New Roman"/>
          <w:sz w:val="24"/>
          <w:szCs w:val="24"/>
        </w:rPr>
        <w:t xml:space="preserve"> the best method to stem and revert t</w:t>
      </w:r>
      <w:r w:rsidRPr="00C81C1D">
        <w:rPr>
          <w:rFonts w:ascii="Times New Roman" w:hAnsi="Times New Roman" w:cs="Times New Roman"/>
          <w:sz w:val="24"/>
          <w:szCs w:val="24"/>
        </w:rPr>
        <w:t>he rise of anti-establishment voting</w:t>
      </w:r>
      <w:r w:rsidR="00E76D90" w:rsidRPr="00C81C1D">
        <w:rPr>
          <w:rFonts w:ascii="Times New Roman" w:hAnsi="Times New Roman" w:cs="Times New Roman"/>
          <w:sz w:val="24"/>
          <w:szCs w:val="24"/>
        </w:rPr>
        <w:t>, which is threatening not only European integration</w:t>
      </w:r>
      <w:r w:rsidR="00203E81" w:rsidRPr="00C81C1D">
        <w:rPr>
          <w:rFonts w:ascii="Times New Roman" w:hAnsi="Times New Roman" w:cs="Times New Roman"/>
          <w:sz w:val="24"/>
          <w:szCs w:val="24"/>
        </w:rPr>
        <w:t>,</w:t>
      </w:r>
      <w:r w:rsidR="00E76D90" w:rsidRPr="00C81C1D">
        <w:rPr>
          <w:rFonts w:ascii="Times New Roman" w:hAnsi="Times New Roman" w:cs="Times New Roman"/>
          <w:sz w:val="24"/>
          <w:szCs w:val="24"/>
        </w:rPr>
        <w:t xml:space="preserve"> but also the very economic</w:t>
      </w:r>
      <w:r w:rsidR="00203E81" w:rsidRPr="00C81C1D">
        <w:rPr>
          <w:rFonts w:ascii="Times New Roman" w:hAnsi="Times New Roman" w:cs="Times New Roman"/>
          <w:sz w:val="24"/>
          <w:szCs w:val="24"/>
        </w:rPr>
        <w:t>, social,</w:t>
      </w:r>
      <w:r w:rsidR="00E76D90" w:rsidRPr="00C81C1D">
        <w:rPr>
          <w:rFonts w:ascii="Times New Roman" w:hAnsi="Times New Roman" w:cs="Times New Roman"/>
          <w:sz w:val="24"/>
          <w:szCs w:val="24"/>
        </w:rPr>
        <w:t xml:space="preserve"> and political stability </w:t>
      </w:r>
      <w:r w:rsidR="00203E81" w:rsidRPr="00C81C1D">
        <w:rPr>
          <w:rFonts w:ascii="Times New Roman" w:hAnsi="Times New Roman" w:cs="Times New Roman"/>
          <w:sz w:val="24"/>
          <w:szCs w:val="24"/>
        </w:rPr>
        <w:t>which have overseen the longest period of relative peace and prosperity the Continent has witnessed in its long history</w:t>
      </w:r>
      <w:r w:rsidR="00E76D90" w:rsidRPr="00C81C1D">
        <w:rPr>
          <w:rFonts w:ascii="Times New Roman" w:hAnsi="Times New Roman" w:cs="Times New Roman"/>
          <w:sz w:val="24"/>
          <w:szCs w:val="24"/>
        </w:rPr>
        <w:t>.</w:t>
      </w:r>
    </w:p>
    <w:p w14:paraId="2D37926D" w14:textId="77777777" w:rsidR="004E5C53" w:rsidRDefault="004E5C53" w:rsidP="00C81C1D">
      <w:pPr>
        <w:spacing w:line="480" w:lineRule="auto"/>
        <w:rPr>
          <w:rFonts w:ascii="Times New Roman" w:hAnsi="Times New Roman" w:cs="Times New Roman"/>
          <w:sz w:val="24"/>
          <w:szCs w:val="24"/>
        </w:rPr>
      </w:pPr>
    </w:p>
    <w:p w14:paraId="337EB41B" w14:textId="77777777" w:rsidR="004E5C53" w:rsidRDefault="004E5C53" w:rsidP="00C81C1D">
      <w:pPr>
        <w:spacing w:line="480" w:lineRule="auto"/>
        <w:rPr>
          <w:rFonts w:ascii="Times New Roman" w:hAnsi="Times New Roman" w:cs="Times New Roman"/>
          <w:sz w:val="24"/>
          <w:szCs w:val="24"/>
        </w:rPr>
      </w:pPr>
    </w:p>
    <w:p w14:paraId="1ED02C94" w14:textId="77777777" w:rsidR="004E5C53" w:rsidRDefault="004E5C53" w:rsidP="00C81C1D">
      <w:pPr>
        <w:spacing w:line="480" w:lineRule="auto"/>
        <w:rPr>
          <w:rFonts w:ascii="Times New Roman" w:hAnsi="Times New Roman" w:cs="Times New Roman"/>
          <w:sz w:val="24"/>
          <w:szCs w:val="24"/>
        </w:rPr>
      </w:pPr>
    </w:p>
    <w:p w14:paraId="334AE928" w14:textId="77777777" w:rsidR="004E5C53" w:rsidRDefault="004E5C53" w:rsidP="00C81C1D">
      <w:pPr>
        <w:spacing w:line="480" w:lineRule="auto"/>
        <w:rPr>
          <w:rFonts w:ascii="Times New Roman" w:hAnsi="Times New Roman" w:cs="Times New Roman"/>
          <w:sz w:val="24"/>
          <w:szCs w:val="24"/>
        </w:rPr>
      </w:pPr>
    </w:p>
    <w:p w14:paraId="5BDF70A2" w14:textId="77777777" w:rsidR="004E5C53" w:rsidRDefault="004E5C53" w:rsidP="004E5C53">
      <w:pPr>
        <w:rPr>
          <w:rFonts w:ascii="Times New Roman" w:hAnsi="Times New Roman" w:cs="Times New Roman"/>
          <w:b/>
          <w:sz w:val="24"/>
        </w:rPr>
      </w:pPr>
    </w:p>
    <w:p w14:paraId="25F0CD2C" w14:textId="77777777" w:rsidR="004E5C53" w:rsidRDefault="004E5C53" w:rsidP="004E5C53">
      <w:pPr>
        <w:rPr>
          <w:rFonts w:ascii="Times New Roman" w:hAnsi="Times New Roman" w:cs="Times New Roman"/>
          <w:b/>
          <w:sz w:val="24"/>
        </w:rPr>
      </w:pPr>
    </w:p>
    <w:p w14:paraId="21FBCE0E" w14:textId="77777777" w:rsidR="004E5C53" w:rsidRDefault="004E5C53" w:rsidP="004E5C53">
      <w:pPr>
        <w:rPr>
          <w:rFonts w:ascii="Times New Roman" w:hAnsi="Times New Roman" w:cs="Times New Roman"/>
          <w:b/>
          <w:sz w:val="24"/>
        </w:rPr>
      </w:pPr>
    </w:p>
    <w:p w14:paraId="541CA3FC" w14:textId="77777777" w:rsidR="004E5C53" w:rsidRDefault="004E5C53" w:rsidP="004E5C53">
      <w:pPr>
        <w:rPr>
          <w:rFonts w:ascii="Times New Roman" w:hAnsi="Times New Roman" w:cs="Times New Roman"/>
          <w:b/>
          <w:sz w:val="24"/>
        </w:rPr>
      </w:pPr>
    </w:p>
    <w:p w14:paraId="3D7102A1" w14:textId="77777777" w:rsidR="004E5C53" w:rsidRPr="004E5C53" w:rsidRDefault="004E5C53" w:rsidP="004E5C53">
      <w:pPr>
        <w:rPr>
          <w:rFonts w:ascii="Times New Roman" w:hAnsi="Times New Roman" w:cs="Times New Roman"/>
          <w:sz w:val="24"/>
        </w:rPr>
      </w:pPr>
      <w:r w:rsidRPr="004E5C53">
        <w:rPr>
          <w:rFonts w:ascii="Times New Roman" w:hAnsi="Times New Roman" w:cs="Times New Roman"/>
          <w:b/>
          <w:sz w:val="24"/>
        </w:rPr>
        <w:t>Acknowledgements:</w:t>
      </w:r>
      <w:r w:rsidRPr="004E5C53">
        <w:rPr>
          <w:rFonts w:ascii="Times New Roman" w:hAnsi="Times New Roman" w:cs="Times New Roman"/>
          <w:sz w:val="24"/>
        </w:rPr>
        <w:t xml:space="preserve"> We are indebted to David Bailey, the editor in charge, and the reviewers of the manuscript for their incisive comments during the refereeing process. Earlier versions of the paper have benefited from the feedback received by participants during presentations in Amsterdam, Ancona, Brussels (16), Florence, Groningen, </w:t>
      </w:r>
      <w:proofErr w:type="spellStart"/>
      <w:r w:rsidRPr="004E5C53">
        <w:rPr>
          <w:rFonts w:ascii="Times New Roman" w:hAnsi="Times New Roman" w:cs="Times New Roman"/>
          <w:sz w:val="24"/>
        </w:rPr>
        <w:t>Iași</w:t>
      </w:r>
      <w:proofErr w:type="spellEnd"/>
      <w:r w:rsidRPr="004E5C53">
        <w:rPr>
          <w:rFonts w:ascii="Times New Roman" w:hAnsi="Times New Roman" w:cs="Times New Roman"/>
          <w:sz w:val="24"/>
        </w:rPr>
        <w:t xml:space="preserve">, </w:t>
      </w:r>
      <w:proofErr w:type="spellStart"/>
      <w:r w:rsidRPr="004E5C53">
        <w:rPr>
          <w:rFonts w:ascii="Times New Roman" w:hAnsi="Times New Roman" w:cs="Times New Roman"/>
          <w:sz w:val="24"/>
        </w:rPr>
        <w:t>Ispra</w:t>
      </w:r>
      <w:proofErr w:type="spellEnd"/>
      <w:r w:rsidRPr="004E5C53">
        <w:rPr>
          <w:rFonts w:ascii="Times New Roman" w:hAnsi="Times New Roman" w:cs="Times New Roman"/>
          <w:sz w:val="24"/>
        </w:rPr>
        <w:t>, Jönköping, Luxembourg, London (3), Madrid (3), Paris (3), Milan (2), Melbourne, Santiago, Seville (2), Split, Stockholm (2), Tale, The Hague, Trento, Turin, Vienna, Washington DC (2) . The content of this article reflects only the views of the authors. The European Commission cannot be held responsible for any use which may be made of the information contained therein.</w:t>
      </w:r>
    </w:p>
    <w:p w14:paraId="47F92E46" w14:textId="77777777" w:rsidR="004E5C53" w:rsidRPr="00C81C1D" w:rsidRDefault="004E5C53" w:rsidP="00C81C1D">
      <w:pPr>
        <w:spacing w:line="480" w:lineRule="auto"/>
        <w:rPr>
          <w:rFonts w:ascii="Times New Roman" w:hAnsi="Times New Roman" w:cs="Times New Roman"/>
          <w:sz w:val="24"/>
          <w:szCs w:val="24"/>
        </w:rPr>
      </w:pPr>
    </w:p>
    <w:p w14:paraId="5F4C6A56" w14:textId="77777777" w:rsidR="00BD265F" w:rsidRPr="00C81C1D" w:rsidRDefault="00BD265F" w:rsidP="00C81C1D">
      <w:pPr>
        <w:spacing w:line="480" w:lineRule="auto"/>
        <w:rPr>
          <w:rFonts w:ascii="Times New Roman" w:hAnsi="Times New Roman" w:cs="Times New Roman"/>
          <w:sz w:val="24"/>
          <w:szCs w:val="24"/>
        </w:rPr>
      </w:pPr>
      <w:r w:rsidRPr="00C81C1D">
        <w:rPr>
          <w:rFonts w:ascii="Times New Roman" w:hAnsi="Times New Roman" w:cs="Times New Roman"/>
          <w:sz w:val="24"/>
          <w:szCs w:val="24"/>
        </w:rPr>
        <w:br w:type="page"/>
      </w:r>
    </w:p>
    <w:p w14:paraId="18909C1D" w14:textId="77777777" w:rsidR="00BD265F" w:rsidRPr="00DB1952" w:rsidRDefault="00BD265F" w:rsidP="00C81C1D">
      <w:pPr>
        <w:spacing w:line="480" w:lineRule="auto"/>
        <w:rPr>
          <w:rFonts w:ascii="Times New Roman" w:hAnsi="Times New Roman" w:cs="Times New Roman"/>
          <w:b/>
          <w:sz w:val="28"/>
          <w:szCs w:val="24"/>
        </w:rPr>
      </w:pPr>
      <w:r w:rsidRPr="00DB1952">
        <w:rPr>
          <w:rFonts w:ascii="Times New Roman" w:hAnsi="Times New Roman" w:cs="Times New Roman"/>
          <w:b/>
          <w:sz w:val="28"/>
          <w:szCs w:val="24"/>
        </w:rPr>
        <w:lastRenderedPageBreak/>
        <w:t>References</w:t>
      </w:r>
    </w:p>
    <w:p w14:paraId="3E5916B0"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Algan, Y., Guriev, S., Papaioannou, E., &amp; Passari, E. (2017). The European trust crisis and the rise of populism. </w:t>
      </w:r>
      <w:r w:rsidRPr="00C81C1D">
        <w:rPr>
          <w:rFonts w:ascii="Times New Roman" w:hAnsi="Times New Roman" w:cs="Times New Roman"/>
          <w:i/>
          <w:iCs/>
          <w:sz w:val="24"/>
          <w:szCs w:val="24"/>
        </w:rPr>
        <w:t>Brookings Papers on Economic Activity</w:t>
      </w:r>
      <w:r w:rsidRPr="00C81C1D">
        <w:rPr>
          <w:rFonts w:ascii="Times New Roman" w:hAnsi="Times New Roman" w:cs="Times New Roman"/>
          <w:sz w:val="24"/>
          <w:szCs w:val="24"/>
        </w:rPr>
        <w:t>, </w:t>
      </w:r>
      <w:r w:rsidRPr="00C81C1D">
        <w:rPr>
          <w:rFonts w:ascii="Times New Roman" w:hAnsi="Times New Roman" w:cs="Times New Roman"/>
          <w:i/>
          <w:iCs/>
          <w:sz w:val="24"/>
          <w:szCs w:val="24"/>
        </w:rPr>
        <w:t>2017</w:t>
      </w:r>
      <w:r w:rsidRPr="00C81C1D">
        <w:rPr>
          <w:rFonts w:ascii="Times New Roman" w:hAnsi="Times New Roman" w:cs="Times New Roman"/>
          <w:sz w:val="24"/>
          <w:szCs w:val="24"/>
        </w:rPr>
        <w:t>(2), 309-400.</w:t>
      </w:r>
    </w:p>
    <w:p w14:paraId="7AC83D05"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 xml:space="preserve">Alternative für Deutschland (2016). </w:t>
      </w:r>
      <w:r w:rsidRPr="00C81C1D">
        <w:rPr>
          <w:rFonts w:ascii="Times New Roman" w:hAnsi="Times New Roman" w:cs="Times New Roman"/>
          <w:i/>
          <w:sz w:val="24"/>
          <w:szCs w:val="24"/>
        </w:rPr>
        <w:t>Manifesto for Germany. The political programme of the Alternative for Germany</w:t>
      </w:r>
      <w:r w:rsidRPr="00C81C1D">
        <w:rPr>
          <w:rFonts w:ascii="Times New Roman" w:hAnsi="Times New Roman" w:cs="Times New Roman"/>
          <w:sz w:val="24"/>
          <w:szCs w:val="24"/>
        </w:rPr>
        <w:t>. chrome-extension://oemmndcbldboiebfnladdacbdfmadadm/https://www.afd.de/wp-content/uploads/sites/111/2017/04/2017-04-12_afd-grundsatzprogramm-englisch_web.pdf (accessed 18 September 2018).</w:t>
      </w:r>
    </w:p>
    <w:p w14:paraId="6ED9D5E9" w14:textId="19FB50E9"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Antonucci, L., Horvath, L., Kutiyski, Y., &amp; Krouwel, A. (2017). The malaise of the squeezed middle: Challenging the narrative of the ‘left behind’</w:t>
      </w:r>
      <w:r w:rsidR="00A56935">
        <w:rPr>
          <w:rFonts w:ascii="Times New Roman" w:hAnsi="Times New Roman" w:cs="Times New Roman"/>
          <w:sz w:val="24"/>
          <w:szCs w:val="24"/>
        </w:rPr>
        <w:t xml:space="preserve"> </w:t>
      </w:r>
      <w:r w:rsidRPr="00C81C1D">
        <w:rPr>
          <w:rFonts w:ascii="Times New Roman" w:hAnsi="Times New Roman" w:cs="Times New Roman"/>
          <w:sz w:val="24"/>
          <w:szCs w:val="24"/>
        </w:rPr>
        <w:t>Brexiter. </w:t>
      </w:r>
      <w:r w:rsidRPr="00C81C1D">
        <w:rPr>
          <w:rFonts w:ascii="Times New Roman" w:hAnsi="Times New Roman" w:cs="Times New Roman"/>
          <w:i/>
          <w:iCs/>
          <w:sz w:val="24"/>
          <w:szCs w:val="24"/>
        </w:rPr>
        <w:t>Competition &amp; Change</w:t>
      </w:r>
      <w:r w:rsidRPr="00C81C1D">
        <w:rPr>
          <w:rFonts w:ascii="Times New Roman" w:hAnsi="Times New Roman" w:cs="Times New Roman"/>
          <w:sz w:val="24"/>
          <w:szCs w:val="24"/>
        </w:rPr>
        <w:t>, </w:t>
      </w:r>
      <w:r w:rsidRPr="00C81C1D">
        <w:rPr>
          <w:rFonts w:ascii="Times New Roman" w:hAnsi="Times New Roman" w:cs="Times New Roman"/>
          <w:i/>
          <w:iCs/>
          <w:sz w:val="24"/>
          <w:szCs w:val="24"/>
        </w:rPr>
        <w:t>21</w:t>
      </w:r>
      <w:r w:rsidRPr="00C81C1D">
        <w:rPr>
          <w:rFonts w:ascii="Times New Roman" w:hAnsi="Times New Roman" w:cs="Times New Roman"/>
          <w:sz w:val="24"/>
          <w:szCs w:val="24"/>
        </w:rPr>
        <w:t>(3), 211-229.</w:t>
      </w:r>
    </w:p>
    <w:p w14:paraId="35F03778"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Becker, S. O., Fetzer, T., &amp; Novy, D. (2017). Who voted for Brexit? A comprehensive district-level analysis. </w:t>
      </w:r>
      <w:r w:rsidRPr="00C81C1D">
        <w:rPr>
          <w:rFonts w:ascii="Times New Roman" w:hAnsi="Times New Roman" w:cs="Times New Roman"/>
          <w:i/>
          <w:iCs/>
          <w:sz w:val="24"/>
          <w:szCs w:val="24"/>
        </w:rPr>
        <w:t>Economic Policy</w:t>
      </w:r>
      <w:r w:rsidRPr="00C81C1D">
        <w:rPr>
          <w:rFonts w:ascii="Times New Roman" w:hAnsi="Times New Roman" w:cs="Times New Roman"/>
          <w:sz w:val="24"/>
          <w:szCs w:val="24"/>
        </w:rPr>
        <w:t>, </w:t>
      </w:r>
      <w:r w:rsidRPr="00C81C1D">
        <w:rPr>
          <w:rFonts w:ascii="Times New Roman" w:hAnsi="Times New Roman" w:cs="Times New Roman"/>
          <w:i/>
          <w:iCs/>
          <w:sz w:val="24"/>
          <w:szCs w:val="24"/>
        </w:rPr>
        <w:t>32</w:t>
      </w:r>
      <w:r w:rsidRPr="00C81C1D">
        <w:rPr>
          <w:rFonts w:ascii="Times New Roman" w:hAnsi="Times New Roman" w:cs="Times New Roman"/>
          <w:sz w:val="24"/>
          <w:szCs w:val="24"/>
        </w:rPr>
        <w:t>(92), 601-650.</w:t>
      </w:r>
    </w:p>
    <w:p w14:paraId="5B8CB8C1"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Bonikowski, B. (2017). Ethno‐nationalist populism and the mobilization of collective resentment. </w:t>
      </w:r>
      <w:r w:rsidRPr="00C81C1D">
        <w:rPr>
          <w:rFonts w:ascii="Times New Roman" w:hAnsi="Times New Roman" w:cs="Times New Roman"/>
          <w:i/>
          <w:iCs/>
          <w:sz w:val="24"/>
          <w:szCs w:val="24"/>
        </w:rPr>
        <w:t>The British Journal of Sociology</w:t>
      </w:r>
      <w:r w:rsidRPr="00C81C1D">
        <w:rPr>
          <w:rFonts w:ascii="Times New Roman" w:hAnsi="Times New Roman" w:cs="Times New Roman"/>
          <w:sz w:val="24"/>
          <w:szCs w:val="24"/>
        </w:rPr>
        <w:t>, </w:t>
      </w:r>
      <w:r w:rsidRPr="00C81C1D">
        <w:rPr>
          <w:rFonts w:ascii="Times New Roman" w:hAnsi="Times New Roman" w:cs="Times New Roman"/>
          <w:i/>
          <w:iCs/>
          <w:sz w:val="24"/>
          <w:szCs w:val="24"/>
        </w:rPr>
        <w:t>68</w:t>
      </w:r>
      <w:r w:rsidRPr="00C81C1D">
        <w:rPr>
          <w:rFonts w:ascii="Times New Roman" w:hAnsi="Times New Roman" w:cs="Times New Roman"/>
          <w:sz w:val="24"/>
          <w:szCs w:val="24"/>
        </w:rPr>
        <w:t>, S181-S213.</w:t>
      </w:r>
    </w:p>
    <w:p w14:paraId="4098ACDD"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Buti, M., &amp; Pichelmann, K. (2017). European integration and populism: addressing Dahrendorf’s quandary. </w:t>
      </w:r>
      <w:r w:rsidRPr="00C81C1D">
        <w:rPr>
          <w:rFonts w:ascii="Times New Roman" w:hAnsi="Times New Roman" w:cs="Times New Roman"/>
          <w:i/>
          <w:iCs/>
          <w:sz w:val="24"/>
          <w:szCs w:val="24"/>
        </w:rPr>
        <w:t>LUISS School of European Political Economy Policy Brief</w:t>
      </w:r>
      <w:r w:rsidRPr="00C81C1D">
        <w:rPr>
          <w:rFonts w:ascii="Times New Roman" w:hAnsi="Times New Roman" w:cs="Times New Roman"/>
          <w:sz w:val="24"/>
          <w:szCs w:val="24"/>
        </w:rPr>
        <w:t>, </w:t>
      </w:r>
      <w:r w:rsidRPr="00C81C1D">
        <w:rPr>
          <w:rFonts w:ascii="Times New Roman" w:hAnsi="Times New Roman" w:cs="Times New Roman"/>
          <w:i/>
          <w:iCs/>
          <w:sz w:val="24"/>
          <w:szCs w:val="24"/>
        </w:rPr>
        <w:t>30</w:t>
      </w:r>
      <w:r w:rsidRPr="00C81C1D">
        <w:rPr>
          <w:rFonts w:ascii="Times New Roman" w:hAnsi="Times New Roman" w:cs="Times New Roman"/>
          <w:sz w:val="24"/>
          <w:szCs w:val="24"/>
        </w:rPr>
        <w:t>.</w:t>
      </w:r>
    </w:p>
    <w:p w14:paraId="3C2C7194"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Colantone, I., &amp; Stanig, P. (2018). Global competition and Brexit. </w:t>
      </w:r>
      <w:r w:rsidRPr="00C81C1D">
        <w:rPr>
          <w:rFonts w:ascii="Times New Roman" w:hAnsi="Times New Roman" w:cs="Times New Roman"/>
          <w:i/>
          <w:iCs/>
          <w:sz w:val="24"/>
          <w:szCs w:val="24"/>
        </w:rPr>
        <w:t>American Political Science Review</w:t>
      </w:r>
      <w:r w:rsidRPr="00C81C1D">
        <w:rPr>
          <w:rFonts w:ascii="Times New Roman" w:hAnsi="Times New Roman" w:cs="Times New Roman"/>
          <w:sz w:val="24"/>
          <w:szCs w:val="24"/>
        </w:rPr>
        <w:t>, </w:t>
      </w:r>
      <w:r w:rsidRPr="00C81C1D">
        <w:rPr>
          <w:rFonts w:ascii="Times New Roman" w:hAnsi="Times New Roman" w:cs="Times New Roman"/>
          <w:i/>
          <w:iCs/>
          <w:sz w:val="24"/>
          <w:szCs w:val="24"/>
        </w:rPr>
        <w:t>112</w:t>
      </w:r>
      <w:r w:rsidRPr="00C81C1D">
        <w:rPr>
          <w:rFonts w:ascii="Times New Roman" w:hAnsi="Times New Roman" w:cs="Times New Roman"/>
          <w:sz w:val="24"/>
          <w:szCs w:val="24"/>
        </w:rPr>
        <w:t>(2), 201-218.</w:t>
      </w:r>
    </w:p>
    <w:p w14:paraId="100E05B2"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Cramer, K. J. (2016). </w:t>
      </w:r>
      <w:r w:rsidRPr="00C81C1D">
        <w:rPr>
          <w:rFonts w:ascii="Times New Roman" w:hAnsi="Times New Roman" w:cs="Times New Roman"/>
          <w:i/>
          <w:iCs/>
          <w:sz w:val="24"/>
          <w:szCs w:val="24"/>
        </w:rPr>
        <w:t>The politics of resentment: Rural consciousness in Wisconsin and the rise of Scott Walker</w:t>
      </w:r>
      <w:r w:rsidRPr="00C81C1D">
        <w:rPr>
          <w:rFonts w:ascii="Times New Roman" w:hAnsi="Times New Roman" w:cs="Times New Roman"/>
          <w:sz w:val="24"/>
          <w:szCs w:val="24"/>
        </w:rPr>
        <w:t>. Chicago: University of Chicago Press.</w:t>
      </w:r>
    </w:p>
    <w:p w14:paraId="04FD49B8"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lastRenderedPageBreak/>
        <w:t>Essletzbichler, J., Disslbacher, F., &amp; Moser, M. (2018). The victims of neoliberal globalisation and the rise of the populist vote: a comparative analysis of three recent electoral decisions. </w:t>
      </w:r>
      <w:r w:rsidRPr="00C81C1D">
        <w:rPr>
          <w:rFonts w:ascii="Times New Roman" w:hAnsi="Times New Roman" w:cs="Times New Roman"/>
          <w:i/>
          <w:iCs/>
          <w:sz w:val="24"/>
          <w:szCs w:val="24"/>
        </w:rPr>
        <w:t>Cambridge Journal of Regions, Economy and Society</w:t>
      </w:r>
      <w:r w:rsidRPr="00C81C1D">
        <w:rPr>
          <w:rFonts w:ascii="Times New Roman" w:hAnsi="Times New Roman" w:cs="Times New Roman"/>
          <w:sz w:val="24"/>
          <w:szCs w:val="24"/>
        </w:rPr>
        <w:t>, </w:t>
      </w:r>
      <w:r w:rsidRPr="00C81C1D">
        <w:rPr>
          <w:rFonts w:ascii="Times New Roman" w:hAnsi="Times New Roman" w:cs="Times New Roman"/>
          <w:i/>
          <w:iCs/>
          <w:sz w:val="24"/>
          <w:szCs w:val="24"/>
        </w:rPr>
        <w:t>11</w:t>
      </w:r>
      <w:r w:rsidRPr="00C81C1D">
        <w:rPr>
          <w:rFonts w:ascii="Times New Roman" w:hAnsi="Times New Roman" w:cs="Times New Roman"/>
          <w:sz w:val="24"/>
          <w:szCs w:val="24"/>
        </w:rPr>
        <w:t>(1), 73-94.</w:t>
      </w:r>
    </w:p>
    <w:p w14:paraId="0401D956"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Ford, R., &amp; Goodwin, M. J. (2014). </w:t>
      </w:r>
      <w:r w:rsidRPr="00C81C1D">
        <w:rPr>
          <w:rFonts w:ascii="Times New Roman" w:hAnsi="Times New Roman" w:cs="Times New Roman"/>
          <w:i/>
          <w:iCs/>
          <w:sz w:val="24"/>
          <w:szCs w:val="24"/>
        </w:rPr>
        <w:t>Revolt on the right: Explaining support for the radical right in Britain</w:t>
      </w:r>
      <w:r w:rsidRPr="00C81C1D">
        <w:rPr>
          <w:rFonts w:ascii="Times New Roman" w:hAnsi="Times New Roman" w:cs="Times New Roman"/>
          <w:sz w:val="24"/>
          <w:szCs w:val="24"/>
        </w:rPr>
        <w:t>. London: Routledge.</w:t>
      </w:r>
    </w:p>
    <w:p w14:paraId="55FB6247"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Ford, R., &amp; Goodwin, M. (2017). Britain after Brexit: A nation divided. </w:t>
      </w:r>
      <w:r w:rsidRPr="00C81C1D">
        <w:rPr>
          <w:rFonts w:ascii="Times New Roman" w:hAnsi="Times New Roman" w:cs="Times New Roman"/>
          <w:i/>
          <w:iCs/>
          <w:sz w:val="24"/>
          <w:szCs w:val="24"/>
        </w:rPr>
        <w:t>Journal of Democracy</w:t>
      </w:r>
      <w:r w:rsidRPr="00C81C1D">
        <w:rPr>
          <w:rFonts w:ascii="Times New Roman" w:hAnsi="Times New Roman" w:cs="Times New Roman"/>
          <w:sz w:val="24"/>
          <w:szCs w:val="24"/>
        </w:rPr>
        <w:t>, </w:t>
      </w:r>
      <w:r w:rsidRPr="00C81C1D">
        <w:rPr>
          <w:rFonts w:ascii="Times New Roman" w:hAnsi="Times New Roman" w:cs="Times New Roman"/>
          <w:i/>
          <w:iCs/>
          <w:sz w:val="24"/>
          <w:szCs w:val="24"/>
        </w:rPr>
        <w:t>28</w:t>
      </w:r>
      <w:r w:rsidRPr="00C81C1D">
        <w:rPr>
          <w:rFonts w:ascii="Times New Roman" w:hAnsi="Times New Roman" w:cs="Times New Roman"/>
          <w:sz w:val="24"/>
          <w:szCs w:val="24"/>
        </w:rPr>
        <w:t>(1), 17-30.</w:t>
      </w:r>
    </w:p>
    <w:p w14:paraId="27F613D0"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Fratesi, U., &amp; Rodríguez-Pose, A. (2016). The crisis and regional employment in Europe: what role for sheltered economies? </w:t>
      </w:r>
      <w:r w:rsidRPr="00C81C1D">
        <w:rPr>
          <w:rFonts w:ascii="Times New Roman" w:hAnsi="Times New Roman" w:cs="Times New Roman"/>
          <w:i/>
          <w:iCs/>
          <w:sz w:val="24"/>
          <w:szCs w:val="24"/>
        </w:rPr>
        <w:t>Cambridge Journal of Regions, Economy and Society</w:t>
      </w:r>
      <w:r w:rsidRPr="00C81C1D">
        <w:rPr>
          <w:rFonts w:ascii="Times New Roman" w:hAnsi="Times New Roman" w:cs="Times New Roman"/>
          <w:sz w:val="24"/>
          <w:szCs w:val="24"/>
        </w:rPr>
        <w:t>, </w:t>
      </w:r>
      <w:r w:rsidRPr="00C81C1D">
        <w:rPr>
          <w:rFonts w:ascii="Times New Roman" w:hAnsi="Times New Roman" w:cs="Times New Roman"/>
          <w:i/>
          <w:iCs/>
          <w:sz w:val="24"/>
          <w:szCs w:val="24"/>
        </w:rPr>
        <w:t>9</w:t>
      </w:r>
      <w:r w:rsidRPr="00C81C1D">
        <w:rPr>
          <w:rFonts w:ascii="Times New Roman" w:hAnsi="Times New Roman" w:cs="Times New Roman"/>
          <w:sz w:val="24"/>
          <w:szCs w:val="24"/>
        </w:rPr>
        <w:t>(1), 33-57.</w:t>
      </w:r>
    </w:p>
    <w:p w14:paraId="2662DA1F"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Garretsen, H., Stoker, J. I., Soudis, D., Martin, R. L., &amp; Rentfrow, P. J. (2018). Brexit and the relevance of regional personality traits: more psychological Openness could have swung the regional vote. </w:t>
      </w:r>
      <w:r w:rsidRPr="00C81C1D">
        <w:rPr>
          <w:rFonts w:ascii="Times New Roman" w:hAnsi="Times New Roman" w:cs="Times New Roman"/>
          <w:i/>
          <w:iCs/>
          <w:sz w:val="24"/>
          <w:szCs w:val="24"/>
        </w:rPr>
        <w:t>Cambridge Journal of Regions, Economy and Society</w:t>
      </w:r>
      <w:r w:rsidRPr="00C81C1D">
        <w:rPr>
          <w:rFonts w:ascii="Times New Roman" w:hAnsi="Times New Roman" w:cs="Times New Roman"/>
          <w:sz w:val="24"/>
          <w:szCs w:val="24"/>
        </w:rPr>
        <w:t>, </w:t>
      </w:r>
      <w:r w:rsidRPr="00C81C1D">
        <w:rPr>
          <w:rFonts w:ascii="Times New Roman" w:hAnsi="Times New Roman" w:cs="Times New Roman"/>
          <w:i/>
          <w:iCs/>
          <w:sz w:val="24"/>
          <w:szCs w:val="24"/>
        </w:rPr>
        <w:t>11</w:t>
      </w:r>
      <w:r w:rsidRPr="00C81C1D">
        <w:rPr>
          <w:rFonts w:ascii="Times New Roman" w:hAnsi="Times New Roman" w:cs="Times New Roman"/>
          <w:sz w:val="24"/>
          <w:szCs w:val="24"/>
        </w:rPr>
        <w:t>(1), 165-175.</w:t>
      </w:r>
    </w:p>
    <w:p w14:paraId="39569CA5"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Goodwin, M. J., &amp; Heath, O. (2016). The 2016 referendum, Brexit and the left behind: An aggregate‐level analysis of the result. </w:t>
      </w:r>
      <w:r w:rsidRPr="00C81C1D">
        <w:rPr>
          <w:rFonts w:ascii="Times New Roman" w:hAnsi="Times New Roman" w:cs="Times New Roman"/>
          <w:i/>
          <w:iCs/>
          <w:sz w:val="24"/>
          <w:szCs w:val="24"/>
        </w:rPr>
        <w:t>The Political Quarterly</w:t>
      </w:r>
      <w:r w:rsidRPr="00C81C1D">
        <w:rPr>
          <w:rFonts w:ascii="Times New Roman" w:hAnsi="Times New Roman" w:cs="Times New Roman"/>
          <w:sz w:val="24"/>
          <w:szCs w:val="24"/>
        </w:rPr>
        <w:t>, </w:t>
      </w:r>
      <w:r w:rsidRPr="00C81C1D">
        <w:rPr>
          <w:rFonts w:ascii="Times New Roman" w:hAnsi="Times New Roman" w:cs="Times New Roman"/>
          <w:i/>
          <w:iCs/>
          <w:sz w:val="24"/>
          <w:szCs w:val="24"/>
        </w:rPr>
        <w:t>87</w:t>
      </w:r>
      <w:r w:rsidRPr="00C81C1D">
        <w:rPr>
          <w:rFonts w:ascii="Times New Roman" w:hAnsi="Times New Roman" w:cs="Times New Roman"/>
          <w:sz w:val="24"/>
          <w:szCs w:val="24"/>
        </w:rPr>
        <w:t>(3), 323-332.</w:t>
      </w:r>
    </w:p>
    <w:p w14:paraId="4AC4476C" w14:textId="77777777" w:rsidR="00355612" w:rsidRPr="00C81C1D" w:rsidRDefault="00355612" w:rsidP="00C81C1D">
      <w:pPr>
        <w:spacing w:line="480" w:lineRule="auto"/>
        <w:ind w:left="426" w:hanging="426"/>
        <w:rPr>
          <w:rFonts w:ascii="Times New Roman" w:hAnsi="Times New Roman" w:cs="Times New Roman"/>
          <w:b/>
          <w:sz w:val="24"/>
          <w:szCs w:val="24"/>
        </w:rPr>
      </w:pPr>
      <w:r w:rsidRPr="00C81C1D">
        <w:rPr>
          <w:rFonts w:ascii="Times New Roman" w:hAnsi="Times New Roman" w:cs="Times New Roman"/>
          <w:sz w:val="24"/>
          <w:szCs w:val="24"/>
        </w:rPr>
        <w:t>Goodwin, M., &amp; Milazzo, C. (2017). Taking back control? Investigating the role of immigration in the 2016 vote for Brexit. </w:t>
      </w:r>
      <w:r w:rsidRPr="00C81C1D">
        <w:rPr>
          <w:rFonts w:ascii="Times New Roman" w:hAnsi="Times New Roman" w:cs="Times New Roman"/>
          <w:i/>
          <w:iCs/>
          <w:sz w:val="24"/>
          <w:szCs w:val="24"/>
        </w:rPr>
        <w:t>The British Journal of Politics and International Relations</w:t>
      </w:r>
      <w:r w:rsidRPr="00C81C1D">
        <w:rPr>
          <w:rFonts w:ascii="Times New Roman" w:hAnsi="Times New Roman" w:cs="Times New Roman"/>
          <w:sz w:val="24"/>
          <w:szCs w:val="24"/>
        </w:rPr>
        <w:t>, </w:t>
      </w:r>
      <w:r w:rsidRPr="00C81C1D">
        <w:rPr>
          <w:rFonts w:ascii="Times New Roman" w:hAnsi="Times New Roman" w:cs="Times New Roman"/>
          <w:i/>
          <w:iCs/>
          <w:sz w:val="24"/>
          <w:szCs w:val="24"/>
        </w:rPr>
        <w:t>19</w:t>
      </w:r>
      <w:r w:rsidRPr="00C81C1D">
        <w:rPr>
          <w:rFonts w:ascii="Times New Roman" w:hAnsi="Times New Roman" w:cs="Times New Roman"/>
          <w:sz w:val="24"/>
          <w:szCs w:val="24"/>
        </w:rPr>
        <w:t>(3), 450-464.</w:t>
      </w:r>
      <w:r w:rsidRPr="00C81C1D">
        <w:rPr>
          <w:rFonts w:ascii="Times New Roman" w:hAnsi="Times New Roman" w:cs="Times New Roman"/>
          <w:b/>
          <w:sz w:val="24"/>
          <w:szCs w:val="24"/>
        </w:rPr>
        <w:t xml:space="preserve"> </w:t>
      </w:r>
    </w:p>
    <w:p w14:paraId="66F4E023"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Gordon, I. R. (2018). In what sense left behind by globalisation? Looking for a less reductionist geography of the populist surge in Europe. </w:t>
      </w:r>
      <w:r w:rsidRPr="00C81C1D">
        <w:rPr>
          <w:rFonts w:ascii="Times New Roman" w:hAnsi="Times New Roman" w:cs="Times New Roman"/>
          <w:i/>
          <w:iCs/>
          <w:sz w:val="24"/>
          <w:szCs w:val="24"/>
        </w:rPr>
        <w:t>Cambridge Journal of Regions, Economy and Society</w:t>
      </w:r>
      <w:r w:rsidRPr="00C81C1D">
        <w:rPr>
          <w:rFonts w:ascii="Times New Roman" w:hAnsi="Times New Roman" w:cs="Times New Roman"/>
          <w:sz w:val="24"/>
          <w:szCs w:val="24"/>
        </w:rPr>
        <w:t>, </w:t>
      </w:r>
      <w:r w:rsidRPr="00C81C1D">
        <w:rPr>
          <w:rFonts w:ascii="Times New Roman" w:hAnsi="Times New Roman" w:cs="Times New Roman"/>
          <w:i/>
          <w:iCs/>
          <w:sz w:val="24"/>
          <w:szCs w:val="24"/>
        </w:rPr>
        <w:t>11</w:t>
      </w:r>
      <w:r w:rsidRPr="00C81C1D">
        <w:rPr>
          <w:rFonts w:ascii="Times New Roman" w:hAnsi="Times New Roman" w:cs="Times New Roman"/>
          <w:sz w:val="24"/>
          <w:szCs w:val="24"/>
        </w:rPr>
        <w:t>(1), 95-113.</w:t>
      </w:r>
    </w:p>
    <w:p w14:paraId="5B4779C0"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lastRenderedPageBreak/>
        <w:t xml:space="preserve">Guiso, L., Herrera, H., Morelli, M., &amp; Sonno, T. (2017). </w:t>
      </w:r>
      <w:r w:rsidRPr="00C81C1D">
        <w:rPr>
          <w:rFonts w:ascii="Times New Roman" w:hAnsi="Times New Roman" w:cs="Times New Roman"/>
          <w:i/>
          <w:sz w:val="24"/>
          <w:szCs w:val="24"/>
        </w:rPr>
        <w:t>Demand and supply of populism</w:t>
      </w:r>
      <w:r w:rsidRPr="00C81C1D">
        <w:rPr>
          <w:rFonts w:ascii="Times New Roman" w:hAnsi="Times New Roman" w:cs="Times New Roman"/>
          <w:sz w:val="24"/>
          <w:szCs w:val="24"/>
        </w:rPr>
        <w:t>. London: CEPR Discussion Paper DP11871.</w:t>
      </w:r>
    </w:p>
    <w:p w14:paraId="6016AF30"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Hobolt, S. B. (2016). The Brexit vote: a divided nation, a divided continent. </w:t>
      </w:r>
      <w:r w:rsidRPr="00C81C1D">
        <w:rPr>
          <w:rFonts w:ascii="Times New Roman" w:hAnsi="Times New Roman" w:cs="Times New Roman"/>
          <w:i/>
          <w:iCs/>
          <w:sz w:val="24"/>
          <w:szCs w:val="24"/>
        </w:rPr>
        <w:t>Journal of European Public Policy</w:t>
      </w:r>
      <w:r w:rsidRPr="00C81C1D">
        <w:rPr>
          <w:rFonts w:ascii="Times New Roman" w:hAnsi="Times New Roman" w:cs="Times New Roman"/>
          <w:sz w:val="24"/>
          <w:szCs w:val="24"/>
        </w:rPr>
        <w:t>, </w:t>
      </w:r>
      <w:r w:rsidRPr="00C81C1D">
        <w:rPr>
          <w:rFonts w:ascii="Times New Roman" w:hAnsi="Times New Roman" w:cs="Times New Roman"/>
          <w:i/>
          <w:iCs/>
          <w:sz w:val="24"/>
          <w:szCs w:val="24"/>
        </w:rPr>
        <w:t>23</w:t>
      </w:r>
      <w:r w:rsidRPr="00C81C1D">
        <w:rPr>
          <w:rFonts w:ascii="Times New Roman" w:hAnsi="Times New Roman" w:cs="Times New Roman"/>
          <w:sz w:val="24"/>
          <w:szCs w:val="24"/>
        </w:rPr>
        <w:t xml:space="preserve">(9), 1259-1277. </w:t>
      </w:r>
    </w:p>
    <w:p w14:paraId="614BA89D" w14:textId="5C4E6033" w:rsidR="00355612" w:rsidRPr="00C81C1D" w:rsidRDefault="00355612" w:rsidP="00C81C1D">
      <w:pPr>
        <w:spacing w:line="480" w:lineRule="auto"/>
        <w:ind w:left="426" w:hanging="426"/>
        <w:rPr>
          <w:rFonts w:ascii="Times New Roman" w:hAnsi="Times New Roman" w:cs="Times New Roman"/>
          <w:sz w:val="24"/>
          <w:szCs w:val="24"/>
        </w:rPr>
      </w:pPr>
      <w:proofErr w:type="gramStart"/>
      <w:r w:rsidRPr="00C81C1D">
        <w:rPr>
          <w:rFonts w:ascii="Times New Roman" w:hAnsi="Times New Roman" w:cs="Times New Roman"/>
          <w:sz w:val="24"/>
          <w:szCs w:val="24"/>
        </w:rPr>
        <w:t>Iammarino, S., Rodríguez-Pose, A., &amp; Storper, M. (201</w:t>
      </w:r>
      <w:r w:rsidR="00740B0F">
        <w:rPr>
          <w:rFonts w:ascii="Times New Roman" w:hAnsi="Times New Roman" w:cs="Times New Roman"/>
          <w:sz w:val="24"/>
          <w:szCs w:val="24"/>
        </w:rPr>
        <w:t>9</w:t>
      </w:r>
      <w:r w:rsidRPr="00C81C1D">
        <w:rPr>
          <w:rFonts w:ascii="Times New Roman" w:hAnsi="Times New Roman" w:cs="Times New Roman"/>
          <w:sz w:val="24"/>
          <w:szCs w:val="24"/>
        </w:rPr>
        <w:t>).</w:t>
      </w:r>
      <w:proofErr w:type="gramEnd"/>
      <w:r w:rsidRPr="00C81C1D">
        <w:rPr>
          <w:rFonts w:ascii="Times New Roman" w:hAnsi="Times New Roman" w:cs="Times New Roman"/>
          <w:sz w:val="24"/>
          <w:szCs w:val="24"/>
        </w:rPr>
        <w:t xml:space="preserve"> Regional inequality in Europe: evidence, theory and policy implications. </w:t>
      </w:r>
      <w:r w:rsidRPr="00C81C1D">
        <w:rPr>
          <w:rFonts w:ascii="Times New Roman" w:hAnsi="Times New Roman" w:cs="Times New Roman"/>
          <w:i/>
          <w:iCs/>
          <w:sz w:val="24"/>
          <w:szCs w:val="24"/>
        </w:rPr>
        <w:t>Journal of Economic Geography</w:t>
      </w:r>
      <w:r w:rsidR="00740B0F">
        <w:rPr>
          <w:rFonts w:ascii="Times New Roman" w:hAnsi="Times New Roman" w:cs="Times New Roman"/>
          <w:sz w:val="24"/>
          <w:szCs w:val="24"/>
        </w:rPr>
        <w:t xml:space="preserve">, </w:t>
      </w:r>
      <w:r w:rsidR="00740B0F" w:rsidRPr="00C84D99">
        <w:rPr>
          <w:rFonts w:ascii="Times New Roman" w:hAnsi="Times New Roman" w:cs="Times New Roman"/>
          <w:i/>
          <w:sz w:val="24"/>
          <w:szCs w:val="24"/>
        </w:rPr>
        <w:t>19</w:t>
      </w:r>
      <w:r w:rsidR="00740B0F">
        <w:rPr>
          <w:rFonts w:ascii="Times New Roman" w:hAnsi="Times New Roman" w:cs="Times New Roman"/>
          <w:sz w:val="24"/>
          <w:szCs w:val="24"/>
        </w:rPr>
        <w:t>(</w:t>
      </w:r>
      <w:r w:rsidR="00740B0F" w:rsidRPr="00740B0F">
        <w:rPr>
          <w:rFonts w:ascii="Times New Roman" w:hAnsi="Times New Roman" w:cs="Times New Roman"/>
          <w:sz w:val="24"/>
          <w:szCs w:val="24"/>
        </w:rPr>
        <w:t>2</w:t>
      </w:r>
      <w:r w:rsidR="00740B0F">
        <w:rPr>
          <w:rFonts w:ascii="Times New Roman" w:hAnsi="Times New Roman" w:cs="Times New Roman"/>
          <w:sz w:val="24"/>
          <w:szCs w:val="24"/>
        </w:rPr>
        <w:t>),</w:t>
      </w:r>
      <w:r w:rsidR="00740B0F" w:rsidRPr="00740B0F">
        <w:rPr>
          <w:rFonts w:ascii="Times New Roman" w:hAnsi="Times New Roman" w:cs="Times New Roman"/>
          <w:sz w:val="24"/>
          <w:szCs w:val="24"/>
        </w:rPr>
        <w:t xml:space="preserve"> 273–298</w:t>
      </w:r>
      <w:r w:rsidR="00740B0F" w:rsidDel="00740B0F">
        <w:t xml:space="preserve"> </w:t>
      </w:r>
    </w:p>
    <w:p w14:paraId="2E90899F"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 xml:space="preserve">Johnson, P. (2015). Older industrial Britain being left behind. </w:t>
      </w:r>
      <w:r w:rsidRPr="00C81C1D">
        <w:rPr>
          <w:rFonts w:ascii="Times New Roman" w:hAnsi="Times New Roman" w:cs="Times New Roman"/>
          <w:i/>
          <w:sz w:val="24"/>
          <w:szCs w:val="24"/>
        </w:rPr>
        <w:t>NewStar</w:t>
      </w:r>
      <w:r w:rsidRPr="00C81C1D">
        <w:rPr>
          <w:rFonts w:ascii="Times New Roman" w:hAnsi="Times New Roman" w:cs="Times New Roman"/>
          <w:sz w:val="24"/>
          <w:szCs w:val="24"/>
        </w:rPr>
        <w:t xml:space="preserve">t 26 March 2015. </w:t>
      </w:r>
      <w:hyperlink r:id="rId20" w:history="1">
        <w:r w:rsidRPr="00C81C1D">
          <w:rPr>
            <w:rStyle w:val="Hyperlink"/>
            <w:rFonts w:ascii="Times New Roman" w:hAnsi="Times New Roman" w:cs="Times New Roman"/>
            <w:sz w:val="24"/>
            <w:szCs w:val="24"/>
          </w:rPr>
          <w:t>https://newstartmag.co.uk/articles/older-industrial-britain-being-left-behind-in-economic-upturn/</w:t>
        </w:r>
      </w:hyperlink>
      <w:r w:rsidRPr="00C81C1D">
        <w:rPr>
          <w:rFonts w:ascii="Times New Roman" w:hAnsi="Times New Roman" w:cs="Times New Roman"/>
          <w:sz w:val="24"/>
          <w:szCs w:val="24"/>
        </w:rPr>
        <w:t xml:space="preserve">  (accessed 5 September 2018). </w:t>
      </w:r>
    </w:p>
    <w:p w14:paraId="79FC5287"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 xml:space="preserve">Kollman, K., Hicken, A., Caramani, D., Backer, D., &amp; Lublin, D. (2016). </w:t>
      </w:r>
      <w:r w:rsidRPr="00C81C1D">
        <w:rPr>
          <w:rFonts w:ascii="Times New Roman" w:hAnsi="Times New Roman" w:cs="Times New Roman"/>
          <w:i/>
          <w:sz w:val="24"/>
          <w:szCs w:val="24"/>
        </w:rPr>
        <w:t>Constituency-level elections archive</w:t>
      </w:r>
      <w:r w:rsidRPr="00C81C1D">
        <w:rPr>
          <w:rFonts w:ascii="Times New Roman" w:hAnsi="Times New Roman" w:cs="Times New Roman"/>
          <w:sz w:val="24"/>
          <w:szCs w:val="24"/>
        </w:rPr>
        <w:t xml:space="preserve"> [data file and codebook]. Ann Arbor, MI: Center for Political Studies, University of Michigan.</w:t>
      </w:r>
    </w:p>
    <w:p w14:paraId="5FF706F8"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Leconte, C. (2015). From pathology to mainstream phenomenon: Reviewing the Euroscepticism debate in research and theory. </w:t>
      </w:r>
      <w:r w:rsidRPr="00C81C1D">
        <w:rPr>
          <w:rFonts w:ascii="Times New Roman" w:hAnsi="Times New Roman" w:cs="Times New Roman"/>
          <w:i/>
          <w:iCs/>
          <w:sz w:val="24"/>
          <w:szCs w:val="24"/>
        </w:rPr>
        <w:t>International Political Science Review</w:t>
      </w:r>
      <w:r w:rsidRPr="00C81C1D">
        <w:rPr>
          <w:rFonts w:ascii="Times New Roman" w:hAnsi="Times New Roman" w:cs="Times New Roman"/>
          <w:sz w:val="24"/>
          <w:szCs w:val="24"/>
        </w:rPr>
        <w:t>, </w:t>
      </w:r>
      <w:r w:rsidRPr="00C81C1D">
        <w:rPr>
          <w:rFonts w:ascii="Times New Roman" w:hAnsi="Times New Roman" w:cs="Times New Roman"/>
          <w:i/>
          <w:iCs/>
          <w:sz w:val="24"/>
          <w:szCs w:val="24"/>
        </w:rPr>
        <w:t>36</w:t>
      </w:r>
      <w:r w:rsidRPr="00C81C1D">
        <w:rPr>
          <w:rFonts w:ascii="Times New Roman" w:hAnsi="Times New Roman" w:cs="Times New Roman"/>
          <w:sz w:val="24"/>
          <w:szCs w:val="24"/>
        </w:rPr>
        <w:t>(3), 250-263.</w:t>
      </w:r>
    </w:p>
    <w:p w14:paraId="22D330BC"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Lee, N., Morris, K., &amp; Kemeny, T. (2018). Immobility and the Brexit vote. </w:t>
      </w:r>
      <w:r w:rsidRPr="00C81C1D">
        <w:rPr>
          <w:rFonts w:ascii="Times New Roman" w:hAnsi="Times New Roman" w:cs="Times New Roman"/>
          <w:i/>
          <w:iCs/>
          <w:sz w:val="24"/>
          <w:szCs w:val="24"/>
        </w:rPr>
        <w:t>Cambridge Journal of Regions, Economy and Society</w:t>
      </w:r>
      <w:r w:rsidRPr="00C81C1D">
        <w:rPr>
          <w:rFonts w:ascii="Times New Roman" w:hAnsi="Times New Roman" w:cs="Times New Roman"/>
          <w:sz w:val="24"/>
          <w:szCs w:val="24"/>
        </w:rPr>
        <w:t>, </w:t>
      </w:r>
      <w:r w:rsidRPr="00C81C1D">
        <w:rPr>
          <w:rFonts w:ascii="Times New Roman" w:hAnsi="Times New Roman" w:cs="Times New Roman"/>
          <w:i/>
          <w:iCs/>
          <w:sz w:val="24"/>
          <w:szCs w:val="24"/>
        </w:rPr>
        <w:t>11</w:t>
      </w:r>
      <w:r w:rsidRPr="00C81C1D">
        <w:rPr>
          <w:rFonts w:ascii="Times New Roman" w:hAnsi="Times New Roman" w:cs="Times New Roman"/>
          <w:sz w:val="24"/>
          <w:szCs w:val="24"/>
        </w:rPr>
        <w:t>(1), 143-163.</w:t>
      </w:r>
    </w:p>
    <w:p w14:paraId="1B017191"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Lega</w:t>
      </w:r>
      <w:r w:rsidRPr="00C81C1D">
        <w:rPr>
          <w:rFonts w:ascii="Times New Roman" w:hAnsi="Times New Roman" w:cs="Times New Roman"/>
          <w:b/>
          <w:sz w:val="24"/>
          <w:szCs w:val="24"/>
        </w:rPr>
        <w:t xml:space="preserve"> </w:t>
      </w:r>
      <w:r w:rsidRPr="00C81C1D">
        <w:rPr>
          <w:rFonts w:ascii="Times New Roman" w:hAnsi="Times New Roman" w:cs="Times New Roman"/>
          <w:sz w:val="24"/>
          <w:szCs w:val="24"/>
        </w:rPr>
        <w:t xml:space="preserve">(2018). </w:t>
      </w:r>
      <w:r w:rsidRPr="00C81C1D">
        <w:rPr>
          <w:rFonts w:ascii="Times New Roman" w:hAnsi="Times New Roman" w:cs="Times New Roman"/>
          <w:i/>
          <w:sz w:val="24"/>
          <w:szCs w:val="24"/>
        </w:rPr>
        <w:t>Programma di governo. Salvini Premier</w:t>
      </w:r>
      <w:r w:rsidRPr="00C81C1D">
        <w:rPr>
          <w:rFonts w:ascii="Times New Roman" w:hAnsi="Times New Roman" w:cs="Times New Roman"/>
          <w:sz w:val="24"/>
          <w:szCs w:val="24"/>
        </w:rPr>
        <w:t xml:space="preserve">. </w:t>
      </w:r>
      <w:hyperlink r:id="rId21" w:history="1">
        <w:r w:rsidRPr="00C81C1D">
          <w:rPr>
            <w:rStyle w:val="Hyperlink"/>
            <w:rFonts w:ascii="Times New Roman" w:hAnsi="Times New Roman" w:cs="Times New Roman"/>
            <w:sz w:val="24"/>
            <w:szCs w:val="24"/>
          </w:rPr>
          <w:t>https://www.leganord.org/notizie/news-2018/16455-elezioni-2018-programma-di-governo-lega-salvini-premier</w:t>
        </w:r>
      </w:hyperlink>
      <w:r w:rsidRPr="00C81C1D">
        <w:rPr>
          <w:rFonts w:ascii="Times New Roman" w:hAnsi="Times New Roman" w:cs="Times New Roman"/>
          <w:sz w:val="24"/>
          <w:szCs w:val="24"/>
        </w:rPr>
        <w:t xml:space="preserve"> (accessed 18 September 2018).</w:t>
      </w:r>
    </w:p>
    <w:p w14:paraId="216E9647"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lastRenderedPageBreak/>
        <w:t>Los, B., McCann, P., Springford, J., &amp; Thissen, M. (2017). The mismatch between local voting and the local economic consequences of Brexit. </w:t>
      </w:r>
      <w:r w:rsidRPr="00C81C1D">
        <w:rPr>
          <w:rFonts w:ascii="Times New Roman" w:hAnsi="Times New Roman" w:cs="Times New Roman"/>
          <w:i/>
          <w:iCs/>
          <w:sz w:val="24"/>
          <w:szCs w:val="24"/>
        </w:rPr>
        <w:t>Regional Studies</w:t>
      </w:r>
      <w:r w:rsidRPr="00C81C1D">
        <w:rPr>
          <w:rFonts w:ascii="Times New Roman" w:hAnsi="Times New Roman" w:cs="Times New Roman"/>
          <w:sz w:val="24"/>
          <w:szCs w:val="24"/>
        </w:rPr>
        <w:t>, </w:t>
      </w:r>
      <w:r w:rsidRPr="00C81C1D">
        <w:rPr>
          <w:rFonts w:ascii="Times New Roman" w:hAnsi="Times New Roman" w:cs="Times New Roman"/>
          <w:i/>
          <w:iCs/>
          <w:sz w:val="24"/>
          <w:szCs w:val="24"/>
        </w:rPr>
        <w:t>51</w:t>
      </w:r>
      <w:r w:rsidRPr="00C81C1D">
        <w:rPr>
          <w:rFonts w:ascii="Times New Roman" w:hAnsi="Times New Roman" w:cs="Times New Roman"/>
          <w:sz w:val="24"/>
          <w:szCs w:val="24"/>
        </w:rPr>
        <w:t>(5), 786-799.</w:t>
      </w:r>
    </w:p>
    <w:p w14:paraId="2A87EA07" w14:textId="77777777" w:rsidR="00355612"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Martin, R., Tyler, P., Storper, M., Evenhuis, E., &amp; Glasmeier, A.</w:t>
      </w:r>
      <w:r w:rsidRPr="00C81C1D">
        <w:rPr>
          <w:rFonts w:ascii="Times New Roman" w:hAnsi="Times New Roman" w:cs="Times New Roman"/>
          <w:b/>
          <w:sz w:val="24"/>
          <w:szCs w:val="24"/>
        </w:rPr>
        <w:t xml:space="preserve"> (</w:t>
      </w:r>
      <w:r w:rsidRPr="00C81C1D">
        <w:rPr>
          <w:rFonts w:ascii="Times New Roman" w:hAnsi="Times New Roman" w:cs="Times New Roman"/>
          <w:sz w:val="24"/>
          <w:szCs w:val="24"/>
        </w:rPr>
        <w:t xml:space="preserve">2018). Globalization at a critical conjuncture? </w:t>
      </w:r>
      <w:r w:rsidRPr="00C81C1D">
        <w:rPr>
          <w:rFonts w:ascii="Times New Roman" w:hAnsi="Times New Roman" w:cs="Times New Roman"/>
          <w:i/>
          <w:iCs/>
          <w:sz w:val="24"/>
          <w:szCs w:val="24"/>
        </w:rPr>
        <w:t>Cambridge Journal of Regions, Economy and Society</w:t>
      </w:r>
      <w:r w:rsidRPr="00C81C1D">
        <w:rPr>
          <w:rFonts w:ascii="Times New Roman" w:hAnsi="Times New Roman" w:cs="Times New Roman"/>
          <w:sz w:val="24"/>
          <w:szCs w:val="24"/>
        </w:rPr>
        <w:t>, </w:t>
      </w:r>
      <w:r w:rsidRPr="00C81C1D">
        <w:rPr>
          <w:rFonts w:ascii="Times New Roman" w:hAnsi="Times New Roman" w:cs="Times New Roman"/>
          <w:i/>
          <w:iCs/>
          <w:sz w:val="24"/>
          <w:szCs w:val="24"/>
        </w:rPr>
        <w:t>11</w:t>
      </w:r>
      <w:r w:rsidRPr="00C81C1D">
        <w:rPr>
          <w:rFonts w:ascii="Times New Roman" w:hAnsi="Times New Roman" w:cs="Times New Roman"/>
          <w:sz w:val="24"/>
          <w:szCs w:val="24"/>
        </w:rPr>
        <w:t>(1), 3-16.</w:t>
      </w:r>
    </w:p>
    <w:p w14:paraId="1963B909" w14:textId="55EA4418" w:rsidR="00FD1B5D" w:rsidRDefault="00FD1B5D" w:rsidP="00C81C1D">
      <w:pPr>
        <w:spacing w:line="480" w:lineRule="auto"/>
        <w:ind w:left="426" w:hanging="426"/>
        <w:rPr>
          <w:rFonts w:ascii="Times New Roman" w:hAnsi="Times New Roman" w:cs="Times New Roman"/>
          <w:sz w:val="24"/>
          <w:szCs w:val="24"/>
        </w:rPr>
      </w:pPr>
      <w:r w:rsidRPr="00FD1B5D">
        <w:rPr>
          <w:rFonts w:ascii="Times New Roman" w:hAnsi="Times New Roman" w:cs="Times New Roman"/>
          <w:sz w:val="24"/>
          <w:szCs w:val="24"/>
        </w:rPr>
        <w:t>McCann, P. (2018). The trade, geography and regional implications of Brexit. </w:t>
      </w:r>
      <w:r w:rsidRPr="00FD1B5D">
        <w:rPr>
          <w:rFonts w:ascii="Times New Roman" w:hAnsi="Times New Roman" w:cs="Times New Roman"/>
          <w:i/>
          <w:iCs/>
          <w:sz w:val="24"/>
          <w:szCs w:val="24"/>
        </w:rPr>
        <w:t>Papers in Regional Science</w:t>
      </w:r>
      <w:r w:rsidRPr="00FD1B5D">
        <w:rPr>
          <w:rFonts w:ascii="Times New Roman" w:hAnsi="Times New Roman" w:cs="Times New Roman"/>
          <w:sz w:val="24"/>
          <w:szCs w:val="24"/>
        </w:rPr>
        <w:t>, </w:t>
      </w:r>
      <w:r w:rsidRPr="00FD1B5D">
        <w:rPr>
          <w:rFonts w:ascii="Times New Roman" w:hAnsi="Times New Roman" w:cs="Times New Roman"/>
          <w:i/>
          <w:iCs/>
          <w:sz w:val="24"/>
          <w:szCs w:val="24"/>
        </w:rPr>
        <w:t>97</w:t>
      </w:r>
      <w:r w:rsidRPr="00FD1B5D">
        <w:rPr>
          <w:rFonts w:ascii="Times New Roman" w:hAnsi="Times New Roman" w:cs="Times New Roman"/>
          <w:sz w:val="24"/>
          <w:szCs w:val="24"/>
        </w:rPr>
        <w:t>(1), 3-8.</w:t>
      </w:r>
    </w:p>
    <w:p w14:paraId="0A6C7C9C" w14:textId="0DEEE8C1" w:rsidR="00FD1B5D" w:rsidRPr="00C81C1D" w:rsidRDefault="00FD1B5D" w:rsidP="00C81C1D">
      <w:pPr>
        <w:spacing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McCann, P. (2019). </w:t>
      </w:r>
      <w:r w:rsidRPr="00FD1B5D">
        <w:rPr>
          <w:rFonts w:ascii="Times New Roman" w:hAnsi="Times New Roman" w:cs="Times New Roman"/>
          <w:sz w:val="24"/>
          <w:szCs w:val="24"/>
        </w:rPr>
        <w:t xml:space="preserve">Perceptions of </w:t>
      </w:r>
      <w:r>
        <w:rPr>
          <w:rFonts w:ascii="Times New Roman" w:hAnsi="Times New Roman" w:cs="Times New Roman"/>
          <w:sz w:val="24"/>
          <w:szCs w:val="24"/>
        </w:rPr>
        <w:t>r</w:t>
      </w:r>
      <w:r w:rsidRPr="00FD1B5D">
        <w:rPr>
          <w:rFonts w:ascii="Times New Roman" w:hAnsi="Times New Roman" w:cs="Times New Roman"/>
          <w:sz w:val="24"/>
          <w:szCs w:val="24"/>
        </w:rPr>
        <w:t xml:space="preserve">egional </w:t>
      </w:r>
      <w:r>
        <w:rPr>
          <w:rFonts w:ascii="Times New Roman" w:hAnsi="Times New Roman" w:cs="Times New Roman"/>
          <w:sz w:val="24"/>
          <w:szCs w:val="24"/>
        </w:rPr>
        <w:t>i</w:t>
      </w:r>
      <w:r w:rsidRPr="00FD1B5D">
        <w:rPr>
          <w:rFonts w:ascii="Times New Roman" w:hAnsi="Times New Roman" w:cs="Times New Roman"/>
          <w:sz w:val="24"/>
          <w:szCs w:val="24"/>
        </w:rPr>
        <w:t xml:space="preserve">nequality and the </w:t>
      </w:r>
      <w:r>
        <w:rPr>
          <w:rFonts w:ascii="Times New Roman" w:hAnsi="Times New Roman" w:cs="Times New Roman"/>
          <w:sz w:val="24"/>
          <w:szCs w:val="24"/>
        </w:rPr>
        <w:t>g</w:t>
      </w:r>
      <w:r w:rsidRPr="00FD1B5D">
        <w:rPr>
          <w:rFonts w:ascii="Times New Roman" w:hAnsi="Times New Roman" w:cs="Times New Roman"/>
          <w:sz w:val="24"/>
          <w:szCs w:val="24"/>
        </w:rPr>
        <w:t xml:space="preserve">eography of </w:t>
      </w:r>
      <w:r>
        <w:rPr>
          <w:rFonts w:ascii="Times New Roman" w:hAnsi="Times New Roman" w:cs="Times New Roman"/>
          <w:sz w:val="24"/>
          <w:szCs w:val="24"/>
        </w:rPr>
        <w:t>d</w:t>
      </w:r>
      <w:r w:rsidRPr="00FD1B5D">
        <w:rPr>
          <w:rFonts w:ascii="Times New Roman" w:hAnsi="Times New Roman" w:cs="Times New Roman"/>
          <w:sz w:val="24"/>
          <w:szCs w:val="24"/>
        </w:rPr>
        <w:t>iscontent: Insights from the UK</w:t>
      </w:r>
      <w:r w:rsidR="002F06A1">
        <w:rPr>
          <w:rFonts w:ascii="Times New Roman" w:hAnsi="Times New Roman" w:cs="Times New Roman"/>
          <w:sz w:val="24"/>
          <w:szCs w:val="24"/>
        </w:rPr>
        <w:t xml:space="preserve">. </w:t>
      </w:r>
      <w:r w:rsidR="002F06A1">
        <w:rPr>
          <w:rFonts w:ascii="Times New Roman" w:hAnsi="Times New Roman" w:cs="Times New Roman"/>
          <w:i/>
          <w:sz w:val="24"/>
          <w:szCs w:val="24"/>
        </w:rPr>
        <w:t>Regional Studies</w:t>
      </w:r>
      <w:r w:rsidRPr="00FD1B5D">
        <w:rPr>
          <w:rFonts w:ascii="Times New Roman" w:hAnsi="Times New Roman" w:cs="Times New Roman"/>
          <w:sz w:val="24"/>
          <w:szCs w:val="24"/>
        </w:rPr>
        <w:t xml:space="preserve"> DOI: 10.1080/00343404.2019.1619928</w:t>
      </w:r>
      <w:r w:rsidR="002F06A1">
        <w:rPr>
          <w:rFonts w:ascii="Times New Roman" w:hAnsi="Times New Roman" w:cs="Times New Roman"/>
          <w:sz w:val="24"/>
          <w:szCs w:val="24"/>
        </w:rPr>
        <w:t>.</w:t>
      </w:r>
    </w:p>
    <w:p w14:paraId="3B29C5EA"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Moretti, E. (2012). </w:t>
      </w:r>
      <w:r w:rsidRPr="00C81C1D">
        <w:rPr>
          <w:rFonts w:ascii="Times New Roman" w:hAnsi="Times New Roman" w:cs="Times New Roman"/>
          <w:i/>
          <w:iCs/>
          <w:sz w:val="24"/>
          <w:szCs w:val="24"/>
        </w:rPr>
        <w:t>The new geography of jobs</w:t>
      </w:r>
      <w:r w:rsidRPr="00C81C1D">
        <w:rPr>
          <w:rFonts w:ascii="Times New Roman" w:hAnsi="Times New Roman" w:cs="Times New Roman"/>
          <w:sz w:val="24"/>
          <w:szCs w:val="24"/>
        </w:rPr>
        <w:t>. New York, NY: Houghton Mifflin Harcourt.</w:t>
      </w:r>
    </w:p>
    <w:p w14:paraId="4C9A84C3" w14:textId="77777777" w:rsidR="00355612" w:rsidRPr="00C81C1D" w:rsidRDefault="00355612" w:rsidP="00C81C1D">
      <w:pPr>
        <w:spacing w:line="480" w:lineRule="auto"/>
        <w:ind w:left="426" w:hanging="426"/>
        <w:rPr>
          <w:rFonts w:ascii="Times New Roman" w:hAnsi="Times New Roman" w:cs="Times New Roman"/>
          <w:sz w:val="24"/>
          <w:szCs w:val="24"/>
          <w:lang w:val="it-IT"/>
        </w:rPr>
      </w:pPr>
      <w:r w:rsidRPr="00C81C1D">
        <w:rPr>
          <w:rFonts w:ascii="Times New Roman" w:hAnsi="Times New Roman" w:cs="Times New Roman"/>
          <w:sz w:val="24"/>
          <w:szCs w:val="24"/>
          <w:lang w:val="it-IT"/>
        </w:rPr>
        <w:t xml:space="preserve">Movimento Cinque Stelle (2018). </w:t>
      </w:r>
      <w:r w:rsidRPr="00C81C1D">
        <w:rPr>
          <w:rFonts w:ascii="Times New Roman" w:hAnsi="Times New Roman" w:cs="Times New Roman"/>
          <w:i/>
          <w:sz w:val="24"/>
          <w:szCs w:val="24"/>
          <w:lang w:val="it-IT"/>
        </w:rPr>
        <w:t>Il programma per l'Italia scritto dagli Italiani. Unione Europea.</w:t>
      </w:r>
      <w:r w:rsidRPr="00C81C1D">
        <w:rPr>
          <w:rFonts w:ascii="Times New Roman" w:hAnsi="Times New Roman" w:cs="Times New Roman"/>
          <w:sz w:val="24"/>
          <w:szCs w:val="24"/>
          <w:lang w:val="it-IT"/>
        </w:rPr>
        <w:t xml:space="preserve"> </w:t>
      </w:r>
      <w:hyperlink r:id="rId22" w:history="1">
        <w:r w:rsidRPr="00C81C1D">
          <w:rPr>
            <w:rStyle w:val="Hyperlink"/>
            <w:rFonts w:ascii="Times New Roman" w:hAnsi="Times New Roman" w:cs="Times New Roman"/>
            <w:sz w:val="24"/>
            <w:szCs w:val="24"/>
            <w:lang w:val="it-IT"/>
          </w:rPr>
          <w:t>https://www.movimento5stelle.it/programma/</w:t>
        </w:r>
      </w:hyperlink>
      <w:r w:rsidRPr="00C81C1D">
        <w:rPr>
          <w:rFonts w:ascii="Times New Roman" w:hAnsi="Times New Roman" w:cs="Times New Roman"/>
          <w:sz w:val="24"/>
          <w:szCs w:val="24"/>
          <w:lang w:val="it-IT"/>
        </w:rPr>
        <w:t xml:space="preserve"> (</w:t>
      </w:r>
      <w:proofErr w:type="spellStart"/>
      <w:r w:rsidRPr="00C81C1D">
        <w:rPr>
          <w:rFonts w:ascii="Times New Roman" w:hAnsi="Times New Roman" w:cs="Times New Roman"/>
          <w:sz w:val="24"/>
          <w:szCs w:val="24"/>
          <w:lang w:val="it-IT"/>
        </w:rPr>
        <w:t>accessed</w:t>
      </w:r>
      <w:proofErr w:type="spellEnd"/>
      <w:r w:rsidRPr="00C81C1D">
        <w:rPr>
          <w:rFonts w:ascii="Times New Roman" w:hAnsi="Times New Roman" w:cs="Times New Roman"/>
          <w:sz w:val="24"/>
          <w:szCs w:val="24"/>
          <w:lang w:val="it-IT"/>
        </w:rPr>
        <w:t xml:space="preserve"> </w:t>
      </w:r>
      <w:proofErr w:type="gramStart"/>
      <w:r w:rsidRPr="00C81C1D">
        <w:rPr>
          <w:rFonts w:ascii="Times New Roman" w:hAnsi="Times New Roman" w:cs="Times New Roman"/>
          <w:sz w:val="24"/>
          <w:szCs w:val="24"/>
          <w:lang w:val="it-IT"/>
        </w:rPr>
        <w:t>18</w:t>
      </w:r>
      <w:proofErr w:type="gramEnd"/>
      <w:r w:rsidRPr="00C81C1D">
        <w:rPr>
          <w:rFonts w:ascii="Times New Roman" w:hAnsi="Times New Roman" w:cs="Times New Roman"/>
          <w:sz w:val="24"/>
          <w:szCs w:val="24"/>
          <w:lang w:val="it-IT"/>
        </w:rPr>
        <w:t xml:space="preserve"> </w:t>
      </w:r>
      <w:proofErr w:type="spellStart"/>
      <w:r w:rsidRPr="00C81C1D">
        <w:rPr>
          <w:rFonts w:ascii="Times New Roman" w:hAnsi="Times New Roman" w:cs="Times New Roman"/>
          <w:sz w:val="24"/>
          <w:szCs w:val="24"/>
          <w:lang w:val="it-IT"/>
        </w:rPr>
        <w:t>September</w:t>
      </w:r>
      <w:proofErr w:type="spellEnd"/>
      <w:r w:rsidRPr="00C81C1D">
        <w:rPr>
          <w:rFonts w:ascii="Times New Roman" w:hAnsi="Times New Roman" w:cs="Times New Roman"/>
          <w:sz w:val="24"/>
          <w:szCs w:val="24"/>
          <w:lang w:val="it-IT"/>
        </w:rPr>
        <w:t xml:space="preserve"> 2018).</w:t>
      </w:r>
    </w:p>
    <w:p w14:paraId="5EE4161D"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lang w:val="it-IT"/>
        </w:rPr>
        <w:t xml:space="preserve">Partij voor der Vrijhiid (2017) Concept - Verkiezingsprogramma PVV 2017 – 2021. Nederland weer van ons! </w:t>
      </w:r>
      <w:hyperlink r:id="rId23" w:history="1">
        <w:r w:rsidRPr="00C81C1D">
          <w:rPr>
            <w:rStyle w:val="Hyperlink"/>
            <w:rFonts w:ascii="Times New Roman" w:hAnsi="Times New Roman" w:cs="Times New Roman"/>
            <w:sz w:val="24"/>
            <w:szCs w:val="24"/>
          </w:rPr>
          <w:t>https://www.pvv.nl/visie.html</w:t>
        </w:r>
      </w:hyperlink>
      <w:r w:rsidRPr="00C81C1D">
        <w:rPr>
          <w:rFonts w:ascii="Times New Roman" w:hAnsi="Times New Roman" w:cs="Times New Roman"/>
          <w:sz w:val="24"/>
          <w:szCs w:val="24"/>
        </w:rPr>
        <w:t xml:space="preserve"> (accessed 18 September 2018).</w:t>
      </w:r>
    </w:p>
    <w:p w14:paraId="6F31383D" w14:textId="77777777" w:rsidR="00355612" w:rsidRPr="00C81C1D" w:rsidRDefault="00355612" w:rsidP="00C81C1D">
      <w:pPr>
        <w:spacing w:line="480" w:lineRule="auto"/>
        <w:ind w:left="426" w:hanging="426"/>
        <w:rPr>
          <w:rFonts w:ascii="Times New Roman" w:hAnsi="Times New Roman" w:cs="Times New Roman"/>
          <w:sz w:val="24"/>
          <w:szCs w:val="24"/>
          <w:lang w:val="fr-FR"/>
        </w:rPr>
      </w:pPr>
      <w:r w:rsidRPr="00C81C1D">
        <w:rPr>
          <w:rFonts w:ascii="Times New Roman" w:hAnsi="Times New Roman" w:cs="Times New Roman"/>
          <w:sz w:val="24"/>
          <w:szCs w:val="24"/>
        </w:rPr>
        <w:t>Polk, J., &amp; Rovny, J. (2017). Anti-elite/establishment rhetoric and party positioning on European Integration. </w:t>
      </w:r>
      <w:r w:rsidRPr="00C81C1D">
        <w:rPr>
          <w:rFonts w:ascii="Times New Roman" w:hAnsi="Times New Roman" w:cs="Times New Roman"/>
          <w:i/>
          <w:iCs/>
          <w:sz w:val="24"/>
          <w:szCs w:val="24"/>
          <w:lang w:val="fr-FR"/>
        </w:rPr>
        <w:t>Chinese Political Science Review</w:t>
      </w:r>
      <w:r w:rsidRPr="00C81C1D">
        <w:rPr>
          <w:rFonts w:ascii="Times New Roman" w:hAnsi="Times New Roman" w:cs="Times New Roman"/>
          <w:sz w:val="24"/>
          <w:szCs w:val="24"/>
          <w:lang w:val="fr-FR"/>
        </w:rPr>
        <w:t>, </w:t>
      </w:r>
      <w:r w:rsidRPr="00C81C1D">
        <w:rPr>
          <w:rFonts w:ascii="Times New Roman" w:hAnsi="Times New Roman" w:cs="Times New Roman"/>
          <w:i/>
          <w:iCs/>
          <w:sz w:val="24"/>
          <w:szCs w:val="24"/>
          <w:lang w:val="fr-FR"/>
        </w:rPr>
        <w:t>2</w:t>
      </w:r>
      <w:r w:rsidRPr="00C81C1D">
        <w:rPr>
          <w:rFonts w:ascii="Times New Roman" w:hAnsi="Times New Roman" w:cs="Times New Roman"/>
          <w:sz w:val="24"/>
          <w:szCs w:val="24"/>
          <w:lang w:val="fr-FR"/>
        </w:rPr>
        <w:t>(3), 356-371.</w:t>
      </w:r>
    </w:p>
    <w:p w14:paraId="4E4776F8" w14:textId="77777777" w:rsidR="00355612" w:rsidRPr="004D00EB" w:rsidRDefault="00355612" w:rsidP="00C81C1D">
      <w:pPr>
        <w:spacing w:line="480" w:lineRule="auto"/>
        <w:ind w:left="426" w:hanging="426"/>
        <w:rPr>
          <w:rFonts w:ascii="Times New Roman" w:hAnsi="Times New Roman" w:cs="Times New Roman"/>
          <w:sz w:val="24"/>
          <w:szCs w:val="24"/>
          <w:lang w:val="fr-FR"/>
        </w:rPr>
      </w:pPr>
      <w:r w:rsidRPr="00C81C1D">
        <w:rPr>
          <w:rFonts w:ascii="Times New Roman" w:hAnsi="Times New Roman" w:cs="Times New Roman"/>
          <w:sz w:val="24"/>
          <w:szCs w:val="24"/>
          <w:lang w:val="fr-FR"/>
        </w:rPr>
        <w:t>Rassemblement National</w:t>
      </w:r>
      <w:r w:rsidRPr="00C81C1D">
        <w:rPr>
          <w:rFonts w:ascii="Times New Roman" w:hAnsi="Times New Roman" w:cs="Times New Roman"/>
          <w:b/>
          <w:sz w:val="24"/>
          <w:szCs w:val="24"/>
          <w:lang w:val="fr-FR"/>
        </w:rPr>
        <w:t xml:space="preserve"> </w:t>
      </w:r>
      <w:r w:rsidRPr="00C81C1D">
        <w:rPr>
          <w:rFonts w:ascii="Times New Roman" w:hAnsi="Times New Roman" w:cs="Times New Roman"/>
          <w:sz w:val="24"/>
          <w:szCs w:val="24"/>
          <w:lang w:val="fr-FR"/>
        </w:rPr>
        <w:t xml:space="preserve">(2017). </w:t>
      </w:r>
      <w:r w:rsidRPr="00C81C1D">
        <w:rPr>
          <w:rFonts w:ascii="Times New Roman" w:hAnsi="Times New Roman" w:cs="Times New Roman"/>
          <w:i/>
          <w:sz w:val="24"/>
          <w:szCs w:val="24"/>
          <w:lang w:val="fr-FR"/>
        </w:rPr>
        <w:t>144 Engagements Présidentiels</w:t>
      </w:r>
      <w:r w:rsidRPr="00C81C1D">
        <w:rPr>
          <w:rFonts w:ascii="Times New Roman" w:hAnsi="Times New Roman" w:cs="Times New Roman"/>
          <w:sz w:val="24"/>
          <w:szCs w:val="24"/>
          <w:lang w:val="fr-FR"/>
        </w:rPr>
        <w:t xml:space="preserve">. Marine 2017. </w:t>
      </w:r>
      <w:hyperlink r:id="rId24" w:history="1">
        <w:r w:rsidRPr="004D00EB">
          <w:rPr>
            <w:rStyle w:val="Hyperlink"/>
            <w:rFonts w:ascii="Times New Roman" w:hAnsi="Times New Roman" w:cs="Times New Roman"/>
            <w:sz w:val="24"/>
            <w:szCs w:val="24"/>
            <w:lang w:val="fr-FR"/>
          </w:rPr>
          <w:t>https://www.rassemblementnational.fr/le-projet-de-marine-le-pen/</w:t>
        </w:r>
      </w:hyperlink>
      <w:r w:rsidRPr="004D00EB">
        <w:rPr>
          <w:rFonts w:ascii="Times New Roman" w:hAnsi="Times New Roman" w:cs="Times New Roman"/>
          <w:sz w:val="24"/>
          <w:szCs w:val="24"/>
          <w:lang w:val="fr-FR"/>
        </w:rPr>
        <w:t xml:space="preserve"> (</w:t>
      </w:r>
      <w:proofErr w:type="spellStart"/>
      <w:r w:rsidRPr="004D00EB">
        <w:rPr>
          <w:rFonts w:ascii="Times New Roman" w:hAnsi="Times New Roman" w:cs="Times New Roman"/>
          <w:sz w:val="24"/>
          <w:szCs w:val="24"/>
          <w:lang w:val="fr-FR"/>
        </w:rPr>
        <w:t>accessed</w:t>
      </w:r>
      <w:proofErr w:type="spellEnd"/>
      <w:r w:rsidRPr="004D00EB">
        <w:rPr>
          <w:rFonts w:ascii="Times New Roman" w:hAnsi="Times New Roman" w:cs="Times New Roman"/>
          <w:sz w:val="24"/>
          <w:szCs w:val="24"/>
          <w:lang w:val="fr-FR"/>
        </w:rPr>
        <w:t xml:space="preserve"> 18 </w:t>
      </w:r>
      <w:proofErr w:type="spellStart"/>
      <w:r w:rsidRPr="004D00EB">
        <w:rPr>
          <w:rFonts w:ascii="Times New Roman" w:hAnsi="Times New Roman" w:cs="Times New Roman"/>
          <w:sz w:val="24"/>
          <w:szCs w:val="24"/>
          <w:lang w:val="fr-FR"/>
        </w:rPr>
        <w:t>September</w:t>
      </w:r>
      <w:proofErr w:type="spellEnd"/>
      <w:r w:rsidRPr="004D00EB">
        <w:rPr>
          <w:rFonts w:ascii="Times New Roman" w:hAnsi="Times New Roman" w:cs="Times New Roman"/>
          <w:sz w:val="24"/>
          <w:szCs w:val="24"/>
          <w:lang w:val="fr-FR"/>
        </w:rPr>
        <w:t xml:space="preserve"> 2018).</w:t>
      </w:r>
    </w:p>
    <w:p w14:paraId="26ABD6D8"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 xml:space="preserve">Rodden, J. (2016). This map will change how you think about American voters – especially small-town, heartland white voters, </w:t>
      </w:r>
      <w:r w:rsidRPr="00C81C1D">
        <w:rPr>
          <w:rFonts w:ascii="Times New Roman" w:hAnsi="Times New Roman" w:cs="Times New Roman"/>
          <w:i/>
          <w:sz w:val="24"/>
          <w:szCs w:val="24"/>
        </w:rPr>
        <w:t>The Washington Post</w:t>
      </w:r>
      <w:r w:rsidRPr="00C81C1D">
        <w:rPr>
          <w:rFonts w:ascii="Times New Roman" w:hAnsi="Times New Roman" w:cs="Times New Roman"/>
          <w:sz w:val="24"/>
          <w:szCs w:val="24"/>
        </w:rPr>
        <w:t xml:space="preserve">, October 31, 2016. </w:t>
      </w:r>
      <w:hyperlink r:id="rId25" w:history="1">
        <w:r w:rsidRPr="00C81C1D">
          <w:rPr>
            <w:rStyle w:val="Hyperlink"/>
            <w:rFonts w:ascii="Times New Roman" w:hAnsi="Times New Roman" w:cs="Times New Roman"/>
            <w:sz w:val="24"/>
            <w:szCs w:val="24"/>
          </w:rPr>
          <w:t>https://www.washingtonpost.com/news/monkey-cage/wp/2016/10/31/this-map-will-</w:t>
        </w:r>
        <w:r w:rsidRPr="00C81C1D">
          <w:rPr>
            <w:rStyle w:val="Hyperlink"/>
            <w:rFonts w:ascii="Times New Roman" w:hAnsi="Times New Roman" w:cs="Times New Roman"/>
            <w:sz w:val="24"/>
            <w:szCs w:val="24"/>
          </w:rPr>
          <w:lastRenderedPageBreak/>
          <w:t>change-how-you-think-about-american-voters-especially-small-town-heartland-white-voters/?utm_term=.1e1956fd2d82</w:t>
        </w:r>
      </w:hyperlink>
      <w:r w:rsidRPr="00C81C1D">
        <w:rPr>
          <w:rFonts w:ascii="Times New Roman" w:hAnsi="Times New Roman" w:cs="Times New Roman"/>
          <w:sz w:val="24"/>
          <w:szCs w:val="24"/>
        </w:rPr>
        <w:t xml:space="preserve"> (accessed 24 August 2018).</w:t>
      </w:r>
    </w:p>
    <w:p w14:paraId="295DF2A3"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Rodríguez-Pose, A. (2018). The revenge of the places that don’t matter (and what to do about it). </w:t>
      </w:r>
      <w:r w:rsidRPr="00C81C1D">
        <w:rPr>
          <w:rFonts w:ascii="Times New Roman" w:hAnsi="Times New Roman" w:cs="Times New Roman"/>
          <w:i/>
          <w:iCs/>
          <w:sz w:val="24"/>
          <w:szCs w:val="24"/>
        </w:rPr>
        <w:t>Cambridge Journal of Regions, Economy and Society</w:t>
      </w:r>
      <w:r w:rsidRPr="00C81C1D">
        <w:rPr>
          <w:rFonts w:ascii="Times New Roman" w:hAnsi="Times New Roman" w:cs="Times New Roman"/>
          <w:sz w:val="24"/>
          <w:szCs w:val="24"/>
        </w:rPr>
        <w:t>, </w:t>
      </w:r>
      <w:r w:rsidRPr="00C81C1D">
        <w:rPr>
          <w:rFonts w:ascii="Times New Roman" w:hAnsi="Times New Roman" w:cs="Times New Roman"/>
          <w:i/>
          <w:iCs/>
          <w:sz w:val="24"/>
          <w:szCs w:val="24"/>
        </w:rPr>
        <w:t>11</w:t>
      </w:r>
      <w:r w:rsidRPr="00C81C1D">
        <w:rPr>
          <w:rFonts w:ascii="Times New Roman" w:hAnsi="Times New Roman" w:cs="Times New Roman"/>
          <w:sz w:val="24"/>
          <w:szCs w:val="24"/>
        </w:rPr>
        <w:t>(1), 189-209.</w:t>
      </w:r>
    </w:p>
    <w:p w14:paraId="14322CB6"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Rodrik, D. (2018). Populism and the economics of globalization. </w:t>
      </w:r>
      <w:r w:rsidRPr="00C81C1D">
        <w:rPr>
          <w:rFonts w:ascii="Times New Roman" w:hAnsi="Times New Roman" w:cs="Times New Roman"/>
          <w:i/>
          <w:iCs/>
          <w:sz w:val="24"/>
          <w:szCs w:val="24"/>
        </w:rPr>
        <w:t>Journal of International Business Policy</w:t>
      </w:r>
      <w:r w:rsidRPr="00C81C1D">
        <w:rPr>
          <w:rFonts w:ascii="Times New Roman" w:hAnsi="Times New Roman" w:cs="Times New Roman"/>
          <w:sz w:val="24"/>
          <w:szCs w:val="24"/>
        </w:rPr>
        <w:t xml:space="preserve">, 1(1):12–33. </w:t>
      </w:r>
    </w:p>
    <w:p w14:paraId="63E9FF42"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 xml:space="preserve">Shafique, A. (2016). Brexit was driven by places ‘left  behind’. </w:t>
      </w:r>
      <w:r w:rsidRPr="00C81C1D">
        <w:rPr>
          <w:rFonts w:ascii="Times New Roman" w:hAnsi="Times New Roman" w:cs="Times New Roman"/>
          <w:i/>
          <w:sz w:val="24"/>
          <w:szCs w:val="24"/>
        </w:rPr>
        <w:t>The RSA</w:t>
      </w:r>
      <w:r w:rsidRPr="00C81C1D">
        <w:rPr>
          <w:rFonts w:ascii="Times New Roman" w:hAnsi="Times New Roman" w:cs="Times New Roman"/>
          <w:sz w:val="24"/>
          <w:szCs w:val="24"/>
        </w:rPr>
        <w:t xml:space="preserve">, August 30, 2016. </w:t>
      </w:r>
      <w:hyperlink r:id="rId26" w:history="1">
        <w:r w:rsidRPr="00C81C1D">
          <w:rPr>
            <w:rStyle w:val="Hyperlink"/>
            <w:rFonts w:ascii="Times New Roman" w:hAnsi="Times New Roman" w:cs="Times New Roman"/>
            <w:sz w:val="24"/>
            <w:szCs w:val="24"/>
          </w:rPr>
          <w:t>https://www.thersa.org/discover/publications-and-articles/rsa-blogs/2016/08/brexit-was-driven-by-places-left-behind</w:t>
        </w:r>
      </w:hyperlink>
      <w:r w:rsidRPr="00C81C1D">
        <w:rPr>
          <w:rFonts w:ascii="Times New Roman" w:hAnsi="Times New Roman" w:cs="Times New Roman"/>
          <w:sz w:val="24"/>
          <w:szCs w:val="24"/>
        </w:rPr>
        <w:t xml:space="preserve"> (accessed 21 October 2018).</w:t>
      </w:r>
    </w:p>
    <w:p w14:paraId="22F26936"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 xml:space="preserve">Socialist Party (Netherlands) (SP) (2018). </w:t>
      </w:r>
      <w:r w:rsidRPr="00C81C1D">
        <w:rPr>
          <w:rFonts w:ascii="Times New Roman" w:hAnsi="Times New Roman" w:cs="Times New Roman"/>
          <w:i/>
          <w:sz w:val="24"/>
          <w:szCs w:val="24"/>
        </w:rPr>
        <w:t>Europees beleid</w:t>
      </w:r>
      <w:r w:rsidRPr="00C81C1D">
        <w:rPr>
          <w:rFonts w:ascii="Times New Roman" w:hAnsi="Times New Roman" w:cs="Times New Roman"/>
          <w:sz w:val="24"/>
          <w:szCs w:val="24"/>
        </w:rPr>
        <w:t xml:space="preserve">. </w:t>
      </w:r>
      <w:hyperlink r:id="rId27" w:history="1">
        <w:r w:rsidRPr="00C81C1D">
          <w:rPr>
            <w:rStyle w:val="Hyperlink"/>
            <w:rFonts w:ascii="Times New Roman" w:hAnsi="Times New Roman" w:cs="Times New Roman"/>
            <w:sz w:val="24"/>
            <w:szCs w:val="24"/>
          </w:rPr>
          <w:t>https://www.sp.nl/onderwerp/europees-beleid</w:t>
        </w:r>
      </w:hyperlink>
      <w:r w:rsidRPr="00C81C1D">
        <w:rPr>
          <w:rFonts w:ascii="Times New Roman" w:hAnsi="Times New Roman" w:cs="Times New Roman"/>
          <w:sz w:val="24"/>
          <w:szCs w:val="24"/>
        </w:rPr>
        <w:t xml:space="preserve"> (accessed 30 November 2018).</w:t>
      </w:r>
    </w:p>
    <w:p w14:paraId="48BAF51D"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Storper, M. (2013). </w:t>
      </w:r>
      <w:r w:rsidRPr="00C81C1D">
        <w:rPr>
          <w:rFonts w:ascii="Times New Roman" w:hAnsi="Times New Roman" w:cs="Times New Roman"/>
          <w:i/>
          <w:iCs/>
          <w:sz w:val="24"/>
          <w:szCs w:val="24"/>
        </w:rPr>
        <w:t>Keys to the city: How economics, institutions, social interaction, and politics shape development</w:t>
      </w:r>
      <w:r w:rsidRPr="00C81C1D">
        <w:rPr>
          <w:rFonts w:ascii="Times New Roman" w:hAnsi="Times New Roman" w:cs="Times New Roman"/>
          <w:sz w:val="24"/>
          <w:szCs w:val="24"/>
        </w:rPr>
        <w:t>. Princeton: Princeton University Press.</w:t>
      </w:r>
    </w:p>
    <w:p w14:paraId="475A31BA"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Tyson, A., &amp; Maniam, S. (2016). Behind Trump’s Victory: Divisions by Race. </w:t>
      </w:r>
      <w:r w:rsidRPr="00C81C1D">
        <w:rPr>
          <w:rFonts w:ascii="Times New Roman" w:hAnsi="Times New Roman" w:cs="Times New Roman"/>
          <w:i/>
          <w:iCs/>
          <w:sz w:val="24"/>
          <w:szCs w:val="24"/>
        </w:rPr>
        <w:t xml:space="preserve">Gender and Education. </w:t>
      </w:r>
      <w:r w:rsidRPr="00C81C1D">
        <w:rPr>
          <w:rFonts w:ascii="Times New Roman" w:hAnsi="Times New Roman" w:cs="Times New Roman"/>
          <w:iCs/>
          <w:sz w:val="24"/>
          <w:szCs w:val="24"/>
        </w:rPr>
        <w:t>Pew Research Center, November</w:t>
      </w:r>
      <w:r w:rsidRPr="00C81C1D">
        <w:rPr>
          <w:rFonts w:ascii="Times New Roman" w:hAnsi="Times New Roman" w:cs="Times New Roman"/>
          <w:sz w:val="24"/>
          <w:szCs w:val="24"/>
        </w:rPr>
        <w:t> </w:t>
      </w:r>
      <w:r w:rsidRPr="00C81C1D">
        <w:rPr>
          <w:rFonts w:ascii="Times New Roman" w:hAnsi="Times New Roman" w:cs="Times New Roman"/>
          <w:iCs/>
          <w:sz w:val="24"/>
          <w:szCs w:val="24"/>
        </w:rPr>
        <w:t>9, 2016</w:t>
      </w:r>
      <w:r w:rsidRPr="00C81C1D">
        <w:rPr>
          <w:rFonts w:ascii="Times New Roman" w:hAnsi="Times New Roman" w:cs="Times New Roman"/>
          <w:sz w:val="24"/>
          <w:szCs w:val="24"/>
        </w:rPr>
        <w:t xml:space="preserve">. Pew  Research  Center.  </w:t>
      </w:r>
      <w:hyperlink r:id="rId28" w:history="1">
        <w:r w:rsidRPr="00C81C1D">
          <w:rPr>
            <w:rStyle w:val="Hyperlink"/>
            <w:rFonts w:ascii="Times New Roman" w:hAnsi="Times New Roman" w:cs="Times New Roman"/>
            <w:sz w:val="24"/>
            <w:szCs w:val="24"/>
          </w:rPr>
          <w:t>http://www.pewresearch.org/fact-tank/2016/11/09/behind-trumps-victory-divisions-by-race-gender-education/</w:t>
        </w:r>
      </w:hyperlink>
      <w:r w:rsidRPr="00C81C1D">
        <w:rPr>
          <w:rFonts w:ascii="Times New Roman" w:hAnsi="Times New Roman" w:cs="Times New Roman"/>
          <w:sz w:val="24"/>
          <w:szCs w:val="24"/>
        </w:rPr>
        <w:t xml:space="preserve">  (accessed 14 November 2018).</w:t>
      </w:r>
    </w:p>
    <w:p w14:paraId="6A327E64" w14:textId="77777777" w:rsidR="00355612" w:rsidRPr="00C81C1D" w:rsidRDefault="00355612" w:rsidP="00C81C1D">
      <w:pPr>
        <w:spacing w:line="480" w:lineRule="auto"/>
        <w:ind w:left="426" w:hanging="426"/>
        <w:rPr>
          <w:rFonts w:ascii="Times New Roman" w:hAnsi="Times New Roman" w:cs="Times New Roman"/>
          <w:sz w:val="24"/>
          <w:szCs w:val="24"/>
        </w:rPr>
      </w:pPr>
      <w:r w:rsidRPr="00C81C1D">
        <w:rPr>
          <w:rFonts w:ascii="Times New Roman" w:hAnsi="Times New Roman" w:cs="Times New Roman"/>
          <w:sz w:val="24"/>
          <w:szCs w:val="24"/>
        </w:rPr>
        <w:t>UKIP</w:t>
      </w:r>
      <w:r w:rsidRPr="00C81C1D">
        <w:rPr>
          <w:rFonts w:ascii="Times New Roman" w:hAnsi="Times New Roman" w:cs="Times New Roman"/>
          <w:b/>
          <w:sz w:val="24"/>
          <w:szCs w:val="24"/>
        </w:rPr>
        <w:t xml:space="preserve"> </w:t>
      </w:r>
      <w:r w:rsidRPr="00C81C1D">
        <w:rPr>
          <w:rFonts w:ascii="Times New Roman" w:hAnsi="Times New Roman" w:cs="Times New Roman"/>
          <w:sz w:val="24"/>
          <w:szCs w:val="24"/>
        </w:rPr>
        <w:t xml:space="preserve">(2015). </w:t>
      </w:r>
      <w:r w:rsidRPr="00C81C1D">
        <w:rPr>
          <w:rFonts w:ascii="Times New Roman" w:hAnsi="Times New Roman" w:cs="Times New Roman"/>
          <w:i/>
          <w:sz w:val="24"/>
          <w:szCs w:val="24"/>
        </w:rPr>
        <w:t>UKIP Manifesto 2015</w:t>
      </w:r>
      <w:r w:rsidRPr="00C81C1D">
        <w:rPr>
          <w:rFonts w:ascii="Times New Roman" w:hAnsi="Times New Roman" w:cs="Times New Roman"/>
          <w:sz w:val="24"/>
          <w:szCs w:val="24"/>
        </w:rPr>
        <w:t>. chrome-extension://oemmndcbldboiebfnladdacbdfmadadm/https://d3n8a8pro7vhmx.cloudfront.net/ukipdev/pages/1103/attachments/original/1429295050/UKIPManifesto2015.pdf?1429295050 (accessed 18 September 2018).</w:t>
      </w:r>
    </w:p>
    <w:p w14:paraId="2E27A9A8" w14:textId="77777777" w:rsidR="00355612" w:rsidRPr="00C81C1D" w:rsidRDefault="00355612" w:rsidP="00C81C1D">
      <w:pPr>
        <w:spacing w:line="480" w:lineRule="auto"/>
        <w:ind w:left="426" w:hanging="426"/>
        <w:rPr>
          <w:rFonts w:ascii="Times New Roman" w:hAnsi="Times New Roman" w:cs="Times New Roman"/>
          <w:sz w:val="24"/>
          <w:szCs w:val="24"/>
          <w:lang w:val="fr-FR"/>
        </w:rPr>
      </w:pPr>
      <w:r w:rsidRPr="00C81C1D">
        <w:rPr>
          <w:rFonts w:ascii="Times New Roman" w:hAnsi="Times New Roman" w:cs="Times New Roman"/>
          <w:sz w:val="24"/>
          <w:szCs w:val="24"/>
          <w:lang w:val="fr-FR"/>
        </w:rPr>
        <w:lastRenderedPageBreak/>
        <w:t xml:space="preserve">Vandermotten, C., Capron, H., Decrolly, M., &amp; Romus, P. (1990). </w:t>
      </w:r>
      <w:r w:rsidRPr="00C81C1D">
        <w:rPr>
          <w:rFonts w:ascii="Times New Roman" w:hAnsi="Times New Roman" w:cs="Times New Roman"/>
          <w:i/>
          <w:sz w:val="24"/>
          <w:szCs w:val="24"/>
          <w:lang w:val="fr-FR"/>
        </w:rPr>
        <w:t>Les régions et l'Europe</w:t>
      </w:r>
      <w:r w:rsidRPr="00C81C1D">
        <w:rPr>
          <w:rFonts w:ascii="Times New Roman" w:hAnsi="Times New Roman" w:cs="Times New Roman"/>
          <w:sz w:val="24"/>
          <w:szCs w:val="24"/>
          <w:lang w:val="fr-FR"/>
        </w:rPr>
        <w:t>. Actes du Neuvième Congrès des Economistes Belges de langue française. Namur: CIFoP.</w:t>
      </w:r>
    </w:p>
    <w:p w14:paraId="6B917C2B" w14:textId="77777777" w:rsidR="00BD265F" w:rsidRPr="00C81C1D" w:rsidRDefault="00BD265F">
      <w:pPr>
        <w:rPr>
          <w:rFonts w:ascii="Times New Roman" w:hAnsi="Times New Roman" w:cs="Times New Roman"/>
        </w:rPr>
      </w:pPr>
    </w:p>
    <w:p w14:paraId="551DFFC2" w14:textId="77777777" w:rsidR="004E5C53" w:rsidRPr="00C81C1D" w:rsidRDefault="00FF0C8B" w:rsidP="004E5C53">
      <w:pPr>
        <w:pStyle w:val="Heading1"/>
        <w:numPr>
          <w:ilvl w:val="0"/>
          <w:numId w:val="0"/>
        </w:numPr>
        <w:rPr>
          <w:rFonts w:ascii="Times New Roman" w:hAnsi="Times New Roman" w:cs="Times New Roman"/>
          <w:sz w:val="24"/>
          <w:szCs w:val="24"/>
        </w:rPr>
      </w:pPr>
      <w:r w:rsidRPr="00C81C1D">
        <w:rPr>
          <w:rFonts w:ascii="Times New Roman" w:hAnsi="Times New Roman" w:cs="Times New Roman"/>
        </w:rPr>
        <w:br w:type="page"/>
      </w:r>
      <w:r w:rsidR="004E5C53" w:rsidRPr="00C81C1D">
        <w:rPr>
          <w:rFonts w:ascii="Times New Roman" w:hAnsi="Times New Roman" w:cs="Times New Roman"/>
          <w:sz w:val="24"/>
          <w:szCs w:val="24"/>
        </w:rPr>
        <w:lastRenderedPageBreak/>
        <w:t>Appendix 1</w:t>
      </w:r>
    </w:p>
    <w:tbl>
      <w:tblPr>
        <w:tblW w:w="5140" w:type="dxa"/>
        <w:tblInd w:w="93" w:type="dxa"/>
        <w:tblLook w:val="04A0" w:firstRow="1" w:lastRow="0" w:firstColumn="1" w:lastColumn="0" w:noHBand="0" w:noVBand="1"/>
      </w:tblPr>
      <w:tblGrid>
        <w:gridCol w:w="1840"/>
        <w:gridCol w:w="3300"/>
      </w:tblGrid>
      <w:tr w:rsidR="004E5C53" w:rsidRPr="009A418D" w14:paraId="1D07CCC1" w14:textId="77777777" w:rsidTr="000972AF">
        <w:trPr>
          <w:trHeight w:val="315"/>
        </w:trPr>
        <w:tc>
          <w:tcPr>
            <w:tcW w:w="1840" w:type="dxa"/>
            <w:tcBorders>
              <w:top w:val="single" w:sz="4" w:space="0" w:color="auto"/>
              <w:bottom w:val="single" w:sz="4" w:space="0" w:color="auto"/>
            </w:tcBorders>
            <w:shd w:val="clear" w:color="auto" w:fill="auto"/>
            <w:vAlign w:val="bottom"/>
            <w:hideMark/>
          </w:tcPr>
          <w:p w14:paraId="7AE99349" w14:textId="77777777" w:rsidR="004E5C53" w:rsidRPr="009A418D" w:rsidRDefault="004E5C53" w:rsidP="000972AF">
            <w:pPr>
              <w:spacing w:after="0" w:line="240" w:lineRule="auto"/>
              <w:rPr>
                <w:rFonts w:ascii="Times New Roman" w:eastAsia="Times New Roman" w:hAnsi="Times New Roman" w:cs="Times New Roman"/>
                <w:b/>
                <w:bCs/>
                <w:sz w:val="24"/>
                <w:szCs w:val="24"/>
                <w:lang w:eastAsia="en-GB"/>
              </w:rPr>
            </w:pPr>
            <w:r w:rsidRPr="009A418D">
              <w:rPr>
                <w:rFonts w:ascii="Times New Roman" w:eastAsia="Times New Roman" w:hAnsi="Times New Roman" w:cs="Times New Roman"/>
                <w:b/>
                <w:bCs/>
                <w:sz w:val="24"/>
                <w:szCs w:val="24"/>
                <w:lang w:eastAsia="en-GB"/>
              </w:rPr>
              <w:t>Member State</w:t>
            </w:r>
          </w:p>
        </w:tc>
        <w:tc>
          <w:tcPr>
            <w:tcW w:w="3300" w:type="dxa"/>
            <w:tcBorders>
              <w:top w:val="single" w:sz="4" w:space="0" w:color="auto"/>
              <w:bottom w:val="single" w:sz="4" w:space="0" w:color="auto"/>
            </w:tcBorders>
            <w:shd w:val="clear" w:color="auto" w:fill="auto"/>
            <w:noWrap/>
            <w:vAlign w:val="bottom"/>
            <w:hideMark/>
          </w:tcPr>
          <w:p w14:paraId="6DC4413E" w14:textId="77777777" w:rsidR="004E5C53" w:rsidRPr="009A418D" w:rsidRDefault="004E5C53" w:rsidP="000972AF">
            <w:pPr>
              <w:spacing w:after="0" w:line="240" w:lineRule="auto"/>
              <w:rPr>
                <w:rFonts w:ascii="Times New Roman" w:eastAsia="Times New Roman" w:hAnsi="Times New Roman" w:cs="Times New Roman"/>
                <w:b/>
                <w:bCs/>
                <w:sz w:val="24"/>
                <w:szCs w:val="24"/>
                <w:lang w:eastAsia="en-GB"/>
              </w:rPr>
            </w:pPr>
            <w:r w:rsidRPr="009A418D">
              <w:rPr>
                <w:rFonts w:ascii="Times New Roman" w:eastAsia="Times New Roman" w:hAnsi="Times New Roman" w:cs="Times New Roman"/>
                <w:b/>
                <w:bCs/>
                <w:sz w:val="24"/>
                <w:szCs w:val="24"/>
                <w:lang w:eastAsia="en-GB"/>
              </w:rPr>
              <w:t xml:space="preserve">Elections included </w:t>
            </w:r>
          </w:p>
        </w:tc>
      </w:tr>
      <w:tr w:rsidR="004E5C53" w:rsidRPr="009A418D" w14:paraId="15A1B321" w14:textId="77777777" w:rsidTr="000972AF">
        <w:trPr>
          <w:trHeight w:val="315"/>
        </w:trPr>
        <w:tc>
          <w:tcPr>
            <w:tcW w:w="1840" w:type="dxa"/>
            <w:tcBorders>
              <w:top w:val="single" w:sz="4" w:space="0" w:color="auto"/>
            </w:tcBorders>
            <w:shd w:val="clear" w:color="auto" w:fill="auto"/>
            <w:noWrap/>
            <w:vAlign w:val="bottom"/>
            <w:hideMark/>
          </w:tcPr>
          <w:p w14:paraId="4F46CAE0"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AT</w:t>
            </w:r>
          </w:p>
        </w:tc>
        <w:tc>
          <w:tcPr>
            <w:tcW w:w="3300" w:type="dxa"/>
            <w:tcBorders>
              <w:top w:val="single" w:sz="4" w:space="0" w:color="auto"/>
            </w:tcBorders>
            <w:shd w:val="clear" w:color="auto" w:fill="auto"/>
            <w:noWrap/>
            <w:vAlign w:val="bottom"/>
            <w:hideMark/>
          </w:tcPr>
          <w:p w14:paraId="69E1C725"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2002, 2006, 2008, 2013, 2017</w:t>
            </w:r>
          </w:p>
        </w:tc>
      </w:tr>
      <w:tr w:rsidR="004E5C53" w:rsidRPr="009A418D" w14:paraId="3CB9D4C9" w14:textId="77777777" w:rsidTr="000972AF">
        <w:trPr>
          <w:trHeight w:val="315"/>
        </w:trPr>
        <w:tc>
          <w:tcPr>
            <w:tcW w:w="1840" w:type="dxa"/>
            <w:shd w:val="clear" w:color="auto" w:fill="auto"/>
            <w:noWrap/>
            <w:vAlign w:val="bottom"/>
            <w:hideMark/>
          </w:tcPr>
          <w:p w14:paraId="7761C6E9"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BE</w:t>
            </w:r>
          </w:p>
        </w:tc>
        <w:tc>
          <w:tcPr>
            <w:tcW w:w="3300" w:type="dxa"/>
            <w:shd w:val="clear" w:color="auto" w:fill="auto"/>
            <w:noWrap/>
            <w:vAlign w:val="bottom"/>
            <w:hideMark/>
          </w:tcPr>
          <w:p w14:paraId="7D18D53F"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2003, 2010, 2014</w:t>
            </w:r>
          </w:p>
        </w:tc>
      </w:tr>
      <w:tr w:rsidR="004E5C53" w:rsidRPr="009A418D" w14:paraId="53E6FF3D" w14:textId="77777777" w:rsidTr="000972AF">
        <w:trPr>
          <w:trHeight w:val="315"/>
        </w:trPr>
        <w:tc>
          <w:tcPr>
            <w:tcW w:w="1840" w:type="dxa"/>
            <w:shd w:val="clear" w:color="auto" w:fill="auto"/>
            <w:noWrap/>
            <w:vAlign w:val="bottom"/>
            <w:hideMark/>
          </w:tcPr>
          <w:p w14:paraId="40250972"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BG</w:t>
            </w:r>
          </w:p>
        </w:tc>
        <w:tc>
          <w:tcPr>
            <w:tcW w:w="3300" w:type="dxa"/>
            <w:shd w:val="clear" w:color="auto" w:fill="auto"/>
            <w:noWrap/>
            <w:vAlign w:val="bottom"/>
            <w:hideMark/>
          </w:tcPr>
          <w:p w14:paraId="67E83FDD"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2001, 2005, 2009, 2014, 2017</w:t>
            </w:r>
          </w:p>
        </w:tc>
      </w:tr>
      <w:tr w:rsidR="004E5C53" w:rsidRPr="009A418D" w14:paraId="25EF84F6" w14:textId="77777777" w:rsidTr="000972AF">
        <w:trPr>
          <w:trHeight w:val="315"/>
        </w:trPr>
        <w:tc>
          <w:tcPr>
            <w:tcW w:w="1840" w:type="dxa"/>
            <w:shd w:val="clear" w:color="auto" w:fill="auto"/>
            <w:noWrap/>
            <w:vAlign w:val="bottom"/>
            <w:hideMark/>
          </w:tcPr>
          <w:p w14:paraId="5FDAADF6"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CY</w:t>
            </w:r>
          </w:p>
        </w:tc>
        <w:tc>
          <w:tcPr>
            <w:tcW w:w="3300" w:type="dxa"/>
            <w:shd w:val="clear" w:color="auto" w:fill="auto"/>
            <w:noWrap/>
            <w:vAlign w:val="bottom"/>
            <w:hideMark/>
          </w:tcPr>
          <w:p w14:paraId="6350984C"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2011, 2016</w:t>
            </w:r>
          </w:p>
        </w:tc>
      </w:tr>
      <w:tr w:rsidR="004E5C53" w:rsidRPr="009A418D" w14:paraId="041A38D3" w14:textId="77777777" w:rsidTr="000972AF">
        <w:trPr>
          <w:trHeight w:val="315"/>
        </w:trPr>
        <w:tc>
          <w:tcPr>
            <w:tcW w:w="1840" w:type="dxa"/>
            <w:shd w:val="clear" w:color="auto" w:fill="auto"/>
            <w:noWrap/>
            <w:vAlign w:val="bottom"/>
            <w:hideMark/>
          </w:tcPr>
          <w:p w14:paraId="70CC93AD"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CZ</w:t>
            </w:r>
          </w:p>
        </w:tc>
        <w:tc>
          <w:tcPr>
            <w:tcW w:w="3300" w:type="dxa"/>
            <w:shd w:val="clear" w:color="auto" w:fill="auto"/>
            <w:noWrap/>
            <w:vAlign w:val="bottom"/>
            <w:hideMark/>
          </w:tcPr>
          <w:p w14:paraId="734A4A88"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2002, 2006, 2010, 2013, 2017</w:t>
            </w:r>
          </w:p>
        </w:tc>
      </w:tr>
      <w:tr w:rsidR="004E5C53" w:rsidRPr="009A418D" w14:paraId="0C6FBA7E" w14:textId="77777777" w:rsidTr="000972AF">
        <w:trPr>
          <w:trHeight w:val="315"/>
        </w:trPr>
        <w:tc>
          <w:tcPr>
            <w:tcW w:w="1840" w:type="dxa"/>
            <w:shd w:val="clear" w:color="auto" w:fill="auto"/>
            <w:noWrap/>
            <w:vAlign w:val="bottom"/>
            <w:hideMark/>
          </w:tcPr>
          <w:p w14:paraId="7D029C0A"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DE</w:t>
            </w:r>
          </w:p>
        </w:tc>
        <w:tc>
          <w:tcPr>
            <w:tcW w:w="3300" w:type="dxa"/>
            <w:shd w:val="clear" w:color="auto" w:fill="auto"/>
            <w:noWrap/>
            <w:vAlign w:val="bottom"/>
            <w:hideMark/>
          </w:tcPr>
          <w:p w14:paraId="68291DF9"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2002, 2005, 2009, 2013, 2017</w:t>
            </w:r>
          </w:p>
        </w:tc>
      </w:tr>
      <w:tr w:rsidR="004E5C53" w:rsidRPr="009A418D" w14:paraId="6CB12F8C" w14:textId="77777777" w:rsidTr="000972AF">
        <w:trPr>
          <w:trHeight w:val="315"/>
        </w:trPr>
        <w:tc>
          <w:tcPr>
            <w:tcW w:w="1840" w:type="dxa"/>
            <w:shd w:val="clear" w:color="auto" w:fill="auto"/>
            <w:noWrap/>
            <w:vAlign w:val="bottom"/>
            <w:hideMark/>
          </w:tcPr>
          <w:p w14:paraId="35522FDE"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DK</w:t>
            </w:r>
          </w:p>
        </w:tc>
        <w:tc>
          <w:tcPr>
            <w:tcW w:w="3300" w:type="dxa"/>
            <w:shd w:val="clear" w:color="auto" w:fill="auto"/>
            <w:noWrap/>
            <w:vAlign w:val="bottom"/>
            <w:hideMark/>
          </w:tcPr>
          <w:p w14:paraId="2D03250D"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2001, 2005, 2007, 2011, 2015</w:t>
            </w:r>
          </w:p>
        </w:tc>
      </w:tr>
      <w:tr w:rsidR="004E5C53" w:rsidRPr="009A418D" w14:paraId="02B0395F" w14:textId="77777777" w:rsidTr="000972AF">
        <w:trPr>
          <w:trHeight w:val="315"/>
        </w:trPr>
        <w:tc>
          <w:tcPr>
            <w:tcW w:w="1840" w:type="dxa"/>
            <w:shd w:val="clear" w:color="auto" w:fill="auto"/>
            <w:noWrap/>
            <w:vAlign w:val="bottom"/>
            <w:hideMark/>
          </w:tcPr>
          <w:p w14:paraId="647A072B"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EE</w:t>
            </w:r>
          </w:p>
        </w:tc>
        <w:tc>
          <w:tcPr>
            <w:tcW w:w="3300" w:type="dxa"/>
            <w:shd w:val="clear" w:color="auto" w:fill="auto"/>
            <w:noWrap/>
            <w:vAlign w:val="bottom"/>
            <w:hideMark/>
          </w:tcPr>
          <w:p w14:paraId="3871D975"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2003, 2007, 2011, 2015</w:t>
            </w:r>
          </w:p>
        </w:tc>
      </w:tr>
      <w:tr w:rsidR="004E5C53" w:rsidRPr="009A418D" w14:paraId="256F9CCC" w14:textId="77777777" w:rsidTr="000972AF">
        <w:trPr>
          <w:trHeight w:val="315"/>
        </w:trPr>
        <w:tc>
          <w:tcPr>
            <w:tcW w:w="1840" w:type="dxa"/>
            <w:shd w:val="clear" w:color="auto" w:fill="auto"/>
            <w:noWrap/>
            <w:vAlign w:val="bottom"/>
            <w:hideMark/>
          </w:tcPr>
          <w:p w14:paraId="3D959926"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EL</w:t>
            </w:r>
          </w:p>
        </w:tc>
        <w:tc>
          <w:tcPr>
            <w:tcW w:w="3300" w:type="dxa"/>
            <w:shd w:val="clear" w:color="auto" w:fill="auto"/>
            <w:noWrap/>
            <w:vAlign w:val="bottom"/>
            <w:hideMark/>
          </w:tcPr>
          <w:p w14:paraId="2F212405"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2000, 2004, 2009, 2012, 2015</w:t>
            </w:r>
          </w:p>
        </w:tc>
      </w:tr>
      <w:tr w:rsidR="004E5C53" w:rsidRPr="009A418D" w14:paraId="6C6C6242" w14:textId="77777777" w:rsidTr="000972AF">
        <w:trPr>
          <w:trHeight w:val="315"/>
        </w:trPr>
        <w:tc>
          <w:tcPr>
            <w:tcW w:w="1840" w:type="dxa"/>
            <w:shd w:val="clear" w:color="auto" w:fill="auto"/>
            <w:noWrap/>
            <w:vAlign w:val="bottom"/>
            <w:hideMark/>
          </w:tcPr>
          <w:p w14:paraId="45DF14CD"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ES</w:t>
            </w:r>
          </w:p>
        </w:tc>
        <w:tc>
          <w:tcPr>
            <w:tcW w:w="3300" w:type="dxa"/>
            <w:shd w:val="clear" w:color="auto" w:fill="auto"/>
            <w:noWrap/>
            <w:vAlign w:val="bottom"/>
            <w:hideMark/>
          </w:tcPr>
          <w:p w14:paraId="1A2DDC62"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2000, 2004, 2008, 2011, 2016</w:t>
            </w:r>
          </w:p>
        </w:tc>
      </w:tr>
      <w:tr w:rsidR="004E5C53" w:rsidRPr="009A418D" w14:paraId="7BE45AA3" w14:textId="77777777" w:rsidTr="000972AF">
        <w:trPr>
          <w:trHeight w:val="315"/>
        </w:trPr>
        <w:tc>
          <w:tcPr>
            <w:tcW w:w="1840" w:type="dxa"/>
            <w:shd w:val="clear" w:color="auto" w:fill="auto"/>
            <w:noWrap/>
            <w:vAlign w:val="bottom"/>
            <w:hideMark/>
          </w:tcPr>
          <w:p w14:paraId="150262D5"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FI</w:t>
            </w:r>
          </w:p>
        </w:tc>
        <w:tc>
          <w:tcPr>
            <w:tcW w:w="3300" w:type="dxa"/>
            <w:shd w:val="clear" w:color="auto" w:fill="auto"/>
            <w:noWrap/>
            <w:vAlign w:val="bottom"/>
            <w:hideMark/>
          </w:tcPr>
          <w:p w14:paraId="17964BBD"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2003, 2007, 2011, 2015</w:t>
            </w:r>
          </w:p>
        </w:tc>
      </w:tr>
      <w:tr w:rsidR="004E5C53" w:rsidRPr="009A418D" w14:paraId="6A0FB759" w14:textId="77777777" w:rsidTr="000972AF">
        <w:trPr>
          <w:trHeight w:val="315"/>
        </w:trPr>
        <w:tc>
          <w:tcPr>
            <w:tcW w:w="1840" w:type="dxa"/>
            <w:shd w:val="clear" w:color="auto" w:fill="auto"/>
            <w:noWrap/>
            <w:vAlign w:val="bottom"/>
            <w:hideMark/>
          </w:tcPr>
          <w:p w14:paraId="02761C46"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FR</w:t>
            </w:r>
          </w:p>
        </w:tc>
        <w:tc>
          <w:tcPr>
            <w:tcW w:w="3300" w:type="dxa"/>
            <w:shd w:val="clear" w:color="auto" w:fill="auto"/>
            <w:noWrap/>
            <w:vAlign w:val="bottom"/>
            <w:hideMark/>
          </w:tcPr>
          <w:p w14:paraId="0827630E"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2002, 2007, 2012, 2017</w:t>
            </w:r>
          </w:p>
        </w:tc>
      </w:tr>
      <w:tr w:rsidR="004E5C53" w:rsidRPr="009A418D" w14:paraId="400497AF" w14:textId="77777777" w:rsidTr="000972AF">
        <w:trPr>
          <w:trHeight w:val="315"/>
        </w:trPr>
        <w:tc>
          <w:tcPr>
            <w:tcW w:w="1840" w:type="dxa"/>
            <w:shd w:val="clear" w:color="auto" w:fill="auto"/>
            <w:noWrap/>
            <w:vAlign w:val="bottom"/>
            <w:hideMark/>
          </w:tcPr>
          <w:p w14:paraId="77F9C90E"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HR</w:t>
            </w:r>
          </w:p>
        </w:tc>
        <w:tc>
          <w:tcPr>
            <w:tcW w:w="3300" w:type="dxa"/>
            <w:shd w:val="clear" w:color="auto" w:fill="auto"/>
            <w:noWrap/>
            <w:vAlign w:val="bottom"/>
            <w:hideMark/>
          </w:tcPr>
          <w:p w14:paraId="44A3190B"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2011, 2016</w:t>
            </w:r>
          </w:p>
        </w:tc>
      </w:tr>
      <w:tr w:rsidR="004E5C53" w:rsidRPr="009A418D" w14:paraId="5C413B7C" w14:textId="77777777" w:rsidTr="000972AF">
        <w:trPr>
          <w:trHeight w:val="315"/>
        </w:trPr>
        <w:tc>
          <w:tcPr>
            <w:tcW w:w="1840" w:type="dxa"/>
            <w:shd w:val="clear" w:color="auto" w:fill="auto"/>
            <w:noWrap/>
            <w:vAlign w:val="bottom"/>
            <w:hideMark/>
          </w:tcPr>
          <w:p w14:paraId="0B3BE281"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HU</w:t>
            </w:r>
          </w:p>
        </w:tc>
        <w:tc>
          <w:tcPr>
            <w:tcW w:w="3300" w:type="dxa"/>
            <w:shd w:val="clear" w:color="auto" w:fill="auto"/>
            <w:noWrap/>
            <w:vAlign w:val="bottom"/>
            <w:hideMark/>
          </w:tcPr>
          <w:p w14:paraId="136D1EBF"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2002, 2006, 2010, 2014</w:t>
            </w:r>
          </w:p>
        </w:tc>
      </w:tr>
      <w:tr w:rsidR="004E5C53" w:rsidRPr="009A418D" w14:paraId="4575F703" w14:textId="77777777" w:rsidTr="000972AF">
        <w:trPr>
          <w:trHeight w:val="315"/>
        </w:trPr>
        <w:tc>
          <w:tcPr>
            <w:tcW w:w="1840" w:type="dxa"/>
            <w:shd w:val="clear" w:color="auto" w:fill="auto"/>
            <w:noWrap/>
            <w:vAlign w:val="bottom"/>
            <w:hideMark/>
          </w:tcPr>
          <w:p w14:paraId="4D93E36E"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IE</w:t>
            </w:r>
          </w:p>
        </w:tc>
        <w:tc>
          <w:tcPr>
            <w:tcW w:w="3300" w:type="dxa"/>
            <w:shd w:val="clear" w:color="auto" w:fill="auto"/>
            <w:noWrap/>
            <w:vAlign w:val="bottom"/>
            <w:hideMark/>
          </w:tcPr>
          <w:p w14:paraId="3D88D591"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2002, 2007, 2011, 2016</w:t>
            </w:r>
          </w:p>
        </w:tc>
      </w:tr>
      <w:tr w:rsidR="004E5C53" w:rsidRPr="009A418D" w14:paraId="270C6B3C" w14:textId="77777777" w:rsidTr="000972AF">
        <w:trPr>
          <w:trHeight w:val="315"/>
        </w:trPr>
        <w:tc>
          <w:tcPr>
            <w:tcW w:w="1840" w:type="dxa"/>
            <w:shd w:val="clear" w:color="auto" w:fill="auto"/>
            <w:noWrap/>
            <w:vAlign w:val="bottom"/>
            <w:hideMark/>
          </w:tcPr>
          <w:p w14:paraId="5992180A"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IT</w:t>
            </w:r>
          </w:p>
        </w:tc>
        <w:tc>
          <w:tcPr>
            <w:tcW w:w="3300" w:type="dxa"/>
            <w:shd w:val="clear" w:color="auto" w:fill="auto"/>
            <w:noWrap/>
            <w:vAlign w:val="bottom"/>
            <w:hideMark/>
          </w:tcPr>
          <w:p w14:paraId="54B10B54"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2001, 2006, 2008, 2013, 2018</w:t>
            </w:r>
          </w:p>
        </w:tc>
      </w:tr>
      <w:tr w:rsidR="004E5C53" w:rsidRPr="009A418D" w14:paraId="2706453A" w14:textId="77777777" w:rsidTr="000972AF">
        <w:trPr>
          <w:trHeight w:val="315"/>
        </w:trPr>
        <w:tc>
          <w:tcPr>
            <w:tcW w:w="1840" w:type="dxa"/>
            <w:shd w:val="clear" w:color="auto" w:fill="auto"/>
            <w:noWrap/>
            <w:vAlign w:val="bottom"/>
            <w:hideMark/>
          </w:tcPr>
          <w:p w14:paraId="227AAED8"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LT</w:t>
            </w:r>
          </w:p>
        </w:tc>
        <w:tc>
          <w:tcPr>
            <w:tcW w:w="3300" w:type="dxa"/>
            <w:shd w:val="clear" w:color="auto" w:fill="auto"/>
            <w:noWrap/>
            <w:vAlign w:val="bottom"/>
            <w:hideMark/>
          </w:tcPr>
          <w:p w14:paraId="57926A56"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2000, 2004, 2008, 2012, 2016</w:t>
            </w:r>
          </w:p>
        </w:tc>
      </w:tr>
      <w:tr w:rsidR="004E5C53" w:rsidRPr="009A418D" w14:paraId="03558FA4" w14:textId="77777777" w:rsidTr="000972AF">
        <w:trPr>
          <w:trHeight w:val="315"/>
        </w:trPr>
        <w:tc>
          <w:tcPr>
            <w:tcW w:w="1840" w:type="dxa"/>
            <w:shd w:val="clear" w:color="auto" w:fill="auto"/>
            <w:noWrap/>
            <w:vAlign w:val="bottom"/>
            <w:hideMark/>
          </w:tcPr>
          <w:p w14:paraId="369A8FB2"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LU</w:t>
            </w:r>
          </w:p>
        </w:tc>
        <w:tc>
          <w:tcPr>
            <w:tcW w:w="3300" w:type="dxa"/>
            <w:shd w:val="clear" w:color="auto" w:fill="auto"/>
            <w:noWrap/>
            <w:vAlign w:val="bottom"/>
            <w:hideMark/>
          </w:tcPr>
          <w:p w14:paraId="62878065"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2013</w:t>
            </w:r>
          </w:p>
        </w:tc>
      </w:tr>
      <w:tr w:rsidR="004E5C53" w:rsidRPr="009A418D" w14:paraId="7D3ECDF5" w14:textId="77777777" w:rsidTr="000972AF">
        <w:trPr>
          <w:trHeight w:val="315"/>
        </w:trPr>
        <w:tc>
          <w:tcPr>
            <w:tcW w:w="1840" w:type="dxa"/>
            <w:shd w:val="clear" w:color="auto" w:fill="auto"/>
            <w:noWrap/>
            <w:vAlign w:val="bottom"/>
            <w:hideMark/>
          </w:tcPr>
          <w:p w14:paraId="04743E1B"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LV</w:t>
            </w:r>
          </w:p>
        </w:tc>
        <w:tc>
          <w:tcPr>
            <w:tcW w:w="3300" w:type="dxa"/>
            <w:shd w:val="clear" w:color="auto" w:fill="auto"/>
            <w:noWrap/>
            <w:vAlign w:val="bottom"/>
            <w:hideMark/>
          </w:tcPr>
          <w:p w14:paraId="7A7F35C5"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2002, 2006, 2011, 2014</w:t>
            </w:r>
          </w:p>
        </w:tc>
      </w:tr>
      <w:tr w:rsidR="004E5C53" w:rsidRPr="009A418D" w14:paraId="0EF762C1" w14:textId="77777777" w:rsidTr="000972AF">
        <w:trPr>
          <w:trHeight w:val="315"/>
        </w:trPr>
        <w:tc>
          <w:tcPr>
            <w:tcW w:w="1840" w:type="dxa"/>
            <w:shd w:val="clear" w:color="auto" w:fill="auto"/>
            <w:noWrap/>
            <w:vAlign w:val="bottom"/>
            <w:hideMark/>
          </w:tcPr>
          <w:p w14:paraId="6D7038E5"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MT</w:t>
            </w:r>
          </w:p>
        </w:tc>
        <w:tc>
          <w:tcPr>
            <w:tcW w:w="3300" w:type="dxa"/>
            <w:shd w:val="clear" w:color="auto" w:fill="auto"/>
            <w:noWrap/>
            <w:vAlign w:val="bottom"/>
            <w:hideMark/>
          </w:tcPr>
          <w:p w14:paraId="0543A401"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2013, 2017</w:t>
            </w:r>
          </w:p>
        </w:tc>
      </w:tr>
      <w:tr w:rsidR="004E5C53" w:rsidRPr="009A418D" w14:paraId="22E8FACB" w14:textId="77777777" w:rsidTr="000972AF">
        <w:trPr>
          <w:trHeight w:val="315"/>
        </w:trPr>
        <w:tc>
          <w:tcPr>
            <w:tcW w:w="1840" w:type="dxa"/>
            <w:shd w:val="clear" w:color="auto" w:fill="auto"/>
            <w:noWrap/>
            <w:vAlign w:val="bottom"/>
            <w:hideMark/>
          </w:tcPr>
          <w:p w14:paraId="439435EB"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NL</w:t>
            </w:r>
          </w:p>
        </w:tc>
        <w:tc>
          <w:tcPr>
            <w:tcW w:w="3300" w:type="dxa"/>
            <w:shd w:val="clear" w:color="auto" w:fill="auto"/>
            <w:noWrap/>
            <w:vAlign w:val="bottom"/>
            <w:hideMark/>
          </w:tcPr>
          <w:p w14:paraId="27E54DDE"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2002, 2006, 2010, 2012, 2017</w:t>
            </w:r>
          </w:p>
        </w:tc>
      </w:tr>
      <w:tr w:rsidR="004E5C53" w:rsidRPr="009A418D" w14:paraId="67EF5B61" w14:textId="77777777" w:rsidTr="000972AF">
        <w:trPr>
          <w:trHeight w:val="315"/>
        </w:trPr>
        <w:tc>
          <w:tcPr>
            <w:tcW w:w="1840" w:type="dxa"/>
            <w:shd w:val="clear" w:color="auto" w:fill="auto"/>
            <w:noWrap/>
            <w:vAlign w:val="bottom"/>
            <w:hideMark/>
          </w:tcPr>
          <w:p w14:paraId="5EE9F99D"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PL</w:t>
            </w:r>
          </w:p>
        </w:tc>
        <w:tc>
          <w:tcPr>
            <w:tcW w:w="3300" w:type="dxa"/>
            <w:shd w:val="clear" w:color="auto" w:fill="auto"/>
            <w:noWrap/>
            <w:vAlign w:val="bottom"/>
            <w:hideMark/>
          </w:tcPr>
          <w:p w14:paraId="5119DAE5"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2001, 2005, 2007, 2011, 2015</w:t>
            </w:r>
          </w:p>
        </w:tc>
      </w:tr>
      <w:tr w:rsidR="004E5C53" w:rsidRPr="009A418D" w14:paraId="2391684C" w14:textId="77777777" w:rsidTr="000972AF">
        <w:trPr>
          <w:trHeight w:val="315"/>
        </w:trPr>
        <w:tc>
          <w:tcPr>
            <w:tcW w:w="1840" w:type="dxa"/>
            <w:shd w:val="clear" w:color="auto" w:fill="auto"/>
            <w:noWrap/>
            <w:vAlign w:val="bottom"/>
            <w:hideMark/>
          </w:tcPr>
          <w:p w14:paraId="6491906C"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PT</w:t>
            </w:r>
          </w:p>
        </w:tc>
        <w:tc>
          <w:tcPr>
            <w:tcW w:w="3300" w:type="dxa"/>
            <w:shd w:val="clear" w:color="auto" w:fill="auto"/>
            <w:noWrap/>
            <w:vAlign w:val="bottom"/>
            <w:hideMark/>
          </w:tcPr>
          <w:p w14:paraId="3F5E6690"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2002, 2005, 2009, 2011, 2015</w:t>
            </w:r>
          </w:p>
        </w:tc>
      </w:tr>
      <w:tr w:rsidR="004E5C53" w:rsidRPr="009A418D" w14:paraId="6F291AA0" w14:textId="77777777" w:rsidTr="000972AF">
        <w:trPr>
          <w:trHeight w:val="315"/>
        </w:trPr>
        <w:tc>
          <w:tcPr>
            <w:tcW w:w="1840" w:type="dxa"/>
            <w:shd w:val="clear" w:color="auto" w:fill="auto"/>
            <w:noWrap/>
            <w:vAlign w:val="bottom"/>
            <w:hideMark/>
          </w:tcPr>
          <w:p w14:paraId="1C5AF81D"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RO</w:t>
            </w:r>
          </w:p>
        </w:tc>
        <w:tc>
          <w:tcPr>
            <w:tcW w:w="3300" w:type="dxa"/>
            <w:shd w:val="clear" w:color="auto" w:fill="auto"/>
            <w:noWrap/>
            <w:vAlign w:val="bottom"/>
            <w:hideMark/>
          </w:tcPr>
          <w:p w14:paraId="68ED3578"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2000, 2004, 2008, 2012, 2016</w:t>
            </w:r>
          </w:p>
        </w:tc>
      </w:tr>
      <w:tr w:rsidR="004E5C53" w:rsidRPr="009A418D" w14:paraId="05B5AEDE" w14:textId="77777777" w:rsidTr="000972AF">
        <w:trPr>
          <w:trHeight w:val="315"/>
        </w:trPr>
        <w:tc>
          <w:tcPr>
            <w:tcW w:w="1840" w:type="dxa"/>
            <w:shd w:val="clear" w:color="auto" w:fill="auto"/>
            <w:noWrap/>
            <w:vAlign w:val="bottom"/>
            <w:hideMark/>
          </w:tcPr>
          <w:p w14:paraId="16EF6AC2"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SE</w:t>
            </w:r>
          </w:p>
        </w:tc>
        <w:tc>
          <w:tcPr>
            <w:tcW w:w="3300" w:type="dxa"/>
            <w:shd w:val="clear" w:color="auto" w:fill="auto"/>
            <w:noWrap/>
            <w:vAlign w:val="bottom"/>
            <w:hideMark/>
          </w:tcPr>
          <w:p w14:paraId="79DF470D"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2002, 2006, 2010, 2014</w:t>
            </w:r>
          </w:p>
        </w:tc>
      </w:tr>
      <w:tr w:rsidR="004E5C53" w:rsidRPr="009A418D" w14:paraId="5B13F441" w14:textId="77777777" w:rsidTr="000972AF">
        <w:trPr>
          <w:trHeight w:val="315"/>
        </w:trPr>
        <w:tc>
          <w:tcPr>
            <w:tcW w:w="1840" w:type="dxa"/>
            <w:shd w:val="clear" w:color="auto" w:fill="auto"/>
            <w:noWrap/>
            <w:vAlign w:val="bottom"/>
            <w:hideMark/>
          </w:tcPr>
          <w:p w14:paraId="260238EA"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SI</w:t>
            </w:r>
          </w:p>
        </w:tc>
        <w:tc>
          <w:tcPr>
            <w:tcW w:w="3300" w:type="dxa"/>
            <w:shd w:val="clear" w:color="auto" w:fill="auto"/>
            <w:noWrap/>
            <w:vAlign w:val="bottom"/>
            <w:hideMark/>
          </w:tcPr>
          <w:p w14:paraId="3E4E40AD"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2000, 2004, 2008, 2014</w:t>
            </w:r>
          </w:p>
        </w:tc>
      </w:tr>
      <w:tr w:rsidR="004E5C53" w:rsidRPr="009A418D" w14:paraId="5A85CB28" w14:textId="77777777" w:rsidTr="000972AF">
        <w:trPr>
          <w:trHeight w:val="315"/>
        </w:trPr>
        <w:tc>
          <w:tcPr>
            <w:tcW w:w="1840" w:type="dxa"/>
            <w:shd w:val="clear" w:color="auto" w:fill="auto"/>
            <w:noWrap/>
            <w:vAlign w:val="bottom"/>
            <w:hideMark/>
          </w:tcPr>
          <w:p w14:paraId="278E3F6D"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SK</w:t>
            </w:r>
          </w:p>
        </w:tc>
        <w:tc>
          <w:tcPr>
            <w:tcW w:w="3300" w:type="dxa"/>
            <w:shd w:val="clear" w:color="auto" w:fill="auto"/>
            <w:noWrap/>
            <w:vAlign w:val="bottom"/>
            <w:hideMark/>
          </w:tcPr>
          <w:p w14:paraId="1723FBF6"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2002, 2006, 2010, 2012, 2016</w:t>
            </w:r>
          </w:p>
        </w:tc>
      </w:tr>
      <w:tr w:rsidR="004E5C53" w:rsidRPr="009A418D" w14:paraId="49B60970" w14:textId="77777777" w:rsidTr="000972AF">
        <w:trPr>
          <w:trHeight w:val="315"/>
        </w:trPr>
        <w:tc>
          <w:tcPr>
            <w:tcW w:w="1840" w:type="dxa"/>
            <w:tcBorders>
              <w:bottom w:val="single" w:sz="4" w:space="0" w:color="auto"/>
            </w:tcBorders>
            <w:shd w:val="clear" w:color="auto" w:fill="auto"/>
            <w:noWrap/>
            <w:vAlign w:val="bottom"/>
            <w:hideMark/>
          </w:tcPr>
          <w:p w14:paraId="59CF9F9C"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UK</w:t>
            </w:r>
          </w:p>
        </w:tc>
        <w:tc>
          <w:tcPr>
            <w:tcW w:w="3300" w:type="dxa"/>
            <w:tcBorders>
              <w:bottom w:val="single" w:sz="4" w:space="0" w:color="auto"/>
            </w:tcBorders>
            <w:shd w:val="clear" w:color="auto" w:fill="auto"/>
            <w:noWrap/>
            <w:vAlign w:val="bottom"/>
            <w:hideMark/>
          </w:tcPr>
          <w:p w14:paraId="0D2B1AF6" w14:textId="77777777" w:rsidR="004E5C53" w:rsidRPr="009A418D" w:rsidRDefault="004E5C53" w:rsidP="000972AF">
            <w:pPr>
              <w:spacing w:after="0" w:line="240" w:lineRule="auto"/>
              <w:rPr>
                <w:rFonts w:ascii="Times New Roman" w:eastAsia="Times New Roman" w:hAnsi="Times New Roman" w:cs="Times New Roman"/>
                <w:color w:val="000000"/>
                <w:sz w:val="24"/>
                <w:szCs w:val="24"/>
                <w:lang w:eastAsia="en-GB"/>
              </w:rPr>
            </w:pPr>
            <w:r w:rsidRPr="009A418D">
              <w:rPr>
                <w:rFonts w:ascii="Times New Roman" w:eastAsia="Times New Roman" w:hAnsi="Times New Roman" w:cs="Times New Roman"/>
                <w:color w:val="000000"/>
                <w:sz w:val="24"/>
                <w:szCs w:val="24"/>
                <w:lang w:eastAsia="en-GB"/>
              </w:rPr>
              <w:t>2001, 2005, 2010, 2015</w:t>
            </w:r>
          </w:p>
        </w:tc>
      </w:tr>
    </w:tbl>
    <w:p w14:paraId="6794DEC2" w14:textId="77777777" w:rsidR="004E5C53" w:rsidRDefault="004E5C53" w:rsidP="004E5C53">
      <w:pPr>
        <w:rPr>
          <w:rFonts w:ascii="Times New Roman" w:hAnsi="Times New Roman" w:cs="Times New Roman"/>
          <w:sz w:val="24"/>
          <w:szCs w:val="24"/>
        </w:rPr>
        <w:sectPr w:rsidR="004E5C53" w:rsidSect="00F70A12">
          <w:headerReference w:type="default" r:id="rId29"/>
          <w:footerReference w:type="default" r:id="rId30"/>
          <w:pgSz w:w="11906" w:h="16838"/>
          <w:pgMar w:top="1440" w:right="1440" w:bottom="1440" w:left="1440" w:header="708" w:footer="708" w:gutter="0"/>
          <w:cols w:space="708"/>
          <w:docGrid w:linePitch="360"/>
        </w:sectPr>
      </w:pPr>
    </w:p>
    <w:p w14:paraId="5532A6D8" w14:textId="77777777" w:rsidR="004E5C53" w:rsidRPr="00C81C1D" w:rsidRDefault="004E5C53" w:rsidP="004E5C53">
      <w:pPr>
        <w:spacing w:after="120" w:line="240" w:lineRule="auto"/>
        <w:rPr>
          <w:rFonts w:ascii="Times New Roman" w:hAnsi="Times New Roman" w:cs="Times New Roman"/>
          <w:b/>
          <w:sz w:val="24"/>
        </w:rPr>
      </w:pPr>
      <w:r w:rsidRPr="00C81C1D">
        <w:rPr>
          <w:rFonts w:ascii="Times New Roman" w:hAnsi="Times New Roman" w:cs="Times New Roman"/>
          <w:b/>
          <w:sz w:val="24"/>
        </w:rPr>
        <w:lastRenderedPageBreak/>
        <w:t>Appendix 2</w:t>
      </w:r>
    </w:p>
    <w:p w14:paraId="13379BAA" w14:textId="77777777" w:rsidR="004E5C53" w:rsidRPr="00C81C1D" w:rsidRDefault="004E5C53" w:rsidP="004E5C53">
      <w:pPr>
        <w:spacing w:after="120" w:line="240" w:lineRule="auto"/>
        <w:rPr>
          <w:rFonts w:ascii="Times New Roman" w:hAnsi="Times New Roman" w:cs="Times New Roman"/>
          <w:sz w:val="24"/>
        </w:rPr>
      </w:pPr>
      <w:proofErr w:type="gramStart"/>
      <w:r w:rsidRPr="00C81C1D">
        <w:rPr>
          <w:rFonts w:ascii="Times New Roman" w:hAnsi="Times New Roman" w:cs="Times New Roman"/>
          <w:sz w:val="24"/>
        </w:rPr>
        <w:t>Top 40 anti-European integration parties, according to the CHES 2014 and 2017 scores.</w:t>
      </w:r>
      <w:proofErr w:type="gramEnd"/>
    </w:p>
    <w:tbl>
      <w:tblPr>
        <w:tblStyle w:val="TableGrid"/>
        <w:tblW w:w="10456" w:type="dxa"/>
        <w:tblLook w:val="04A0" w:firstRow="1" w:lastRow="0" w:firstColumn="1" w:lastColumn="0" w:noHBand="0" w:noVBand="1"/>
      </w:tblPr>
      <w:tblGrid>
        <w:gridCol w:w="1011"/>
        <w:gridCol w:w="5476"/>
        <w:gridCol w:w="1701"/>
        <w:gridCol w:w="2268"/>
      </w:tblGrid>
      <w:tr w:rsidR="004E5C53" w:rsidRPr="00C81C1D" w14:paraId="60F2AC59" w14:textId="77777777" w:rsidTr="000972AF">
        <w:trPr>
          <w:trHeight w:val="813"/>
        </w:trPr>
        <w:tc>
          <w:tcPr>
            <w:tcW w:w="1011" w:type="dxa"/>
            <w:tcBorders>
              <w:top w:val="single" w:sz="8" w:space="0" w:color="auto"/>
              <w:left w:val="nil"/>
              <w:bottom w:val="single" w:sz="8" w:space="0" w:color="auto"/>
              <w:right w:val="nil"/>
            </w:tcBorders>
            <w:hideMark/>
          </w:tcPr>
          <w:p w14:paraId="575B9183" w14:textId="77777777" w:rsidR="004E5C53" w:rsidRPr="00C81C1D" w:rsidRDefault="004E5C53" w:rsidP="000972AF">
            <w:pPr>
              <w:jc w:val="center"/>
              <w:rPr>
                <w:rFonts w:ascii="Times New Roman" w:hAnsi="Times New Roman" w:cs="Times New Roman"/>
              </w:rPr>
            </w:pPr>
            <w:r w:rsidRPr="00C81C1D">
              <w:rPr>
                <w:rFonts w:ascii="Times New Roman" w:hAnsi="Times New Roman" w:cs="Times New Roman"/>
              </w:rPr>
              <w:t>Country</w:t>
            </w:r>
          </w:p>
        </w:tc>
        <w:tc>
          <w:tcPr>
            <w:tcW w:w="5476" w:type="dxa"/>
            <w:tcBorders>
              <w:top w:val="single" w:sz="8" w:space="0" w:color="auto"/>
              <w:left w:val="nil"/>
              <w:bottom w:val="single" w:sz="8" w:space="0" w:color="auto"/>
              <w:right w:val="nil"/>
            </w:tcBorders>
            <w:hideMark/>
          </w:tcPr>
          <w:p w14:paraId="6EEA36BD" w14:textId="77777777" w:rsidR="004E5C53" w:rsidRPr="00C81C1D" w:rsidRDefault="004E5C53" w:rsidP="000972AF">
            <w:pPr>
              <w:jc w:val="center"/>
              <w:rPr>
                <w:rFonts w:ascii="Times New Roman" w:hAnsi="Times New Roman" w:cs="Times New Roman"/>
              </w:rPr>
            </w:pPr>
            <w:r w:rsidRPr="00C81C1D">
              <w:rPr>
                <w:rFonts w:ascii="Times New Roman" w:hAnsi="Times New Roman" w:cs="Times New Roman"/>
              </w:rPr>
              <w:t>Party name</w:t>
            </w:r>
          </w:p>
        </w:tc>
        <w:tc>
          <w:tcPr>
            <w:tcW w:w="1701" w:type="dxa"/>
            <w:tcBorders>
              <w:top w:val="single" w:sz="8" w:space="0" w:color="auto"/>
              <w:left w:val="nil"/>
              <w:bottom w:val="single" w:sz="8" w:space="0" w:color="auto"/>
              <w:right w:val="nil"/>
            </w:tcBorders>
            <w:hideMark/>
          </w:tcPr>
          <w:p w14:paraId="2A42DCEF" w14:textId="77777777" w:rsidR="004E5C53" w:rsidRPr="00C81C1D" w:rsidRDefault="004E5C53" w:rsidP="000972AF">
            <w:pPr>
              <w:jc w:val="center"/>
              <w:rPr>
                <w:rFonts w:ascii="Times New Roman" w:hAnsi="Times New Roman" w:cs="Times New Roman"/>
              </w:rPr>
            </w:pPr>
            <w:r w:rsidRPr="00C81C1D">
              <w:rPr>
                <w:rFonts w:ascii="Times New Roman" w:hAnsi="Times New Roman" w:cs="Times New Roman"/>
              </w:rPr>
              <w:t>Score on European Integration</w:t>
            </w:r>
          </w:p>
        </w:tc>
        <w:tc>
          <w:tcPr>
            <w:tcW w:w="2268" w:type="dxa"/>
            <w:tcBorders>
              <w:top w:val="single" w:sz="8" w:space="0" w:color="auto"/>
              <w:left w:val="nil"/>
              <w:bottom w:val="single" w:sz="8" w:space="0" w:color="auto"/>
              <w:right w:val="nil"/>
            </w:tcBorders>
            <w:hideMark/>
          </w:tcPr>
          <w:p w14:paraId="6222826E" w14:textId="77777777" w:rsidR="004E5C53" w:rsidRPr="00C81C1D" w:rsidRDefault="004E5C53" w:rsidP="000972AF">
            <w:pPr>
              <w:jc w:val="center"/>
              <w:rPr>
                <w:rFonts w:ascii="Times New Roman" w:hAnsi="Times New Roman" w:cs="Times New Roman"/>
              </w:rPr>
            </w:pPr>
            <w:r w:rsidRPr="00C81C1D">
              <w:rPr>
                <w:rFonts w:ascii="Times New Roman" w:hAnsi="Times New Roman" w:cs="Times New Roman"/>
              </w:rPr>
              <w:t>Votes in the latest legislative election</w:t>
            </w:r>
          </w:p>
        </w:tc>
      </w:tr>
      <w:tr w:rsidR="004E5C53" w:rsidRPr="00C81C1D" w14:paraId="4A101504" w14:textId="77777777" w:rsidTr="000972AF">
        <w:trPr>
          <w:trHeight w:val="288"/>
        </w:trPr>
        <w:tc>
          <w:tcPr>
            <w:tcW w:w="1011" w:type="dxa"/>
            <w:tcBorders>
              <w:top w:val="single" w:sz="8" w:space="0" w:color="auto"/>
              <w:left w:val="nil"/>
              <w:bottom w:val="nil"/>
              <w:right w:val="nil"/>
            </w:tcBorders>
            <w:hideMark/>
          </w:tcPr>
          <w:p w14:paraId="58CAABDF"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FR</w:t>
            </w:r>
          </w:p>
        </w:tc>
        <w:tc>
          <w:tcPr>
            <w:tcW w:w="5476" w:type="dxa"/>
            <w:tcBorders>
              <w:top w:val="single" w:sz="8" w:space="0" w:color="auto"/>
              <w:left w:val="nil"/>
              <w:bottom w:val="nil"/>
              <w:right w:val="nil"/>
            </w:tcBorders>
            <w:hideMark/>
          </w:tcPr>
          <w:p w14:paraId="7230662C"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Front National</w:t>
            </w:r>
          </w:p>
        </w:tc>
        <w:tc>
          <w:tcPr>
            <w:tcW w:w="1701" w:type="dxa"/>
            <w:tcBorders>
              <w:top w:val="single" w:sz="8" w:space="0" w:color="auto"/>
              <w:left w:val="nil"/>
              <w:bottom w:val="nil"/>
              <w:right w:val="nil"/>
            </w:tcBorders>
            <w:hideMark/>
          </w:tcPr>
          <w:p w14:paraId="45CC8FDC"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1.05</w:t>
            </w:r>
          </w:p>
        </w:tc>
        <w:tc>
          <w:tcPr>
            <w:tcW w:w="2268" w:type="dxa"/>
            <w:tcBorders>
              <w:top w:val="single" w:sz="8" w:space="0" w:color="auto"/>
              <w:left w:val="nil"/>
              <w:bottom w:val="nil"/>
              <w:right w:val="nil"/>
            </w:tcBorders>
            <w:hideMark/>
          </w:tcPr>
          <w:p w14:paraId="53B7B7B9"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w:t>
            </w:r>
            <w:r>
              <w:rPr>
                <w:rFonts w:ascii="Times New Roman" w:hAnsi="Times New Roman" w:cs="Times New Roman"/>
              </w:rPr>
              <w:t>,</w:t>
            </w:r>
            <w:r w:rsidRPr="00C81C1D">
              <w:rPr>
                <w:rFonts w:ascii="Times New Roman" w:hAnsi="Times New Roman" w:cs="Times New Roman"/>
              </w:rPr>
              <w:t>976</w:t>
            </w:r>
            <w:r>
              <w:rPr>
                <w:rFonts w:ascii="Times New Roman" w:hAnsi="Times New Roman" w:cs="Times New Roman"/>
              </w:rPr>
              <w:t>,</w:t>
            </w:r>
            <w:r w:rsidRPr="00C81C1D">
              <w:rPr>
                <w:rFonts w:ascii="Times New Roman" w:hAnsi="Times New Roman" w:cs="Times New Roman"/>
              </w:rPr>
              <w:t>001</w:t>
            </w:r>
          </w:p>
        </w:tc>
      </w:tr>
      <w:tr w:rsidR="004E5C53" w:rsidRPr="00C81C1D" w14:paraId="1DD8146A" w14:textId="77777777" w:rsidTr="000972AF">
        <w:trPr>
          <w:trHeight w:val="288"/>
        </w:trPr>
        <w:tc>
          <w:tcPr>
            <w:tcW w:w="1011" w:type="dxa"/>
            <w:tcBorders>
              <w:top w:val="nil"/>
              <w:left w:val="nil"/>
              <w:bottom w:val="nil"/>
              <w:right w:val="nil"/>
            </w:tcBorders>
            <w:hideMark/>
          </w:tcPr>
          <w:p w14:paraId="66030800"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PL</w:t>
            </w:r>
          </w:p>
        </w:tc>
        <w:tc>
          <w:tcPr>
            <w:tcW w:w="5476" w:type="dxa"/>
            <w:tcBorders>
              <w:top w:val="nil"/>
              <w:left w:val="nil"/>
              <w:bottom w:val="nil"/>
              <w:right w:val="nil"/>
            </w:tcBorders>
            <w:hideMark/>
          </w:tcPr>
          <w:p w14:paraId="1D56E821" w14:textId="77777777" w:rsidR="004E5C53" w:rsidRPr="00C81C1D" w:rsidRDefault="004E5C53" w:rsidP="000972AF">
            <w:pPr>
              <w:rPr>
                <w:rFonts w:ascii="Times New Roman" w:hAnsi="Times New Roman" w:cs="Times New Roman"/>
                <w:lang w:val="de-DE"/>
              </w:rPr>
            </w:pPr>
            <w:r w:rsidRPr="00C81C1D">
              <w:rPr>
                <w:rFonts w:ascii="Times New Roman" w:hAnsi="Times New Roman" w:cs="Times New Roman"/>
                <w:lang w:val="de-DE"/>
              </w:rPr>
              <w:t xml:space="preserve">15 - </w:t>
            </w:r>
            <w:proofErr w:type="spellStart"/>
            <w:r w:rsidRPr="00C81C1D">
              <w:rPr>
                <w:rFonts w:ascii="Times New Roman" w:hAnsi="Times New Roman" w:cs="Times New Roman"/>
                <w:lang w:val="de-DE"/>
              </w:rPr>
              <w:t>Komitet</w:t>
            </w:r>
            <w:proofErr w:type="spellEnd"/>
            <w:r w:rsidRPr="00C81C1D">
              <w:rPr>
                <w:rFonts w:ascii="Times New Roman" w:hAnsi="Times New Roman" w:cs="Times New Roman"/>
                <w:lang w:val="de-DE"/>
              </w:rPr>
              <w:t xml:space="preserve"> </w:t>
            </w:r>
            <w:proofErr w:type="spellStart"/>
            <w:r w:rsidRPr="00C81C1D">
              <w:rPr>
                <w:rFonts w:ascii="Times New Roman" w:hAnsi="Times New Roman" w:cs="Times New Roman"/>
                <w:lang w:val="de-DE"/>
              </w:rPr>
              <w:t>Wyborczy</w:t>
            </w:r>
            <w:proofErr w:type="spellEnd"/>
            <w:r w:rsidRPr="00C81C1D">
              <w:rPr>
                <w:rFonts w:ascii="Times New Roman" w:hAnsi="Times New Roman" w:cs="Times New Roman"/>
                <w:lang w:val="de-DE"/>
              </w:rPr>
              <w:t xml:space="preserve"> </w:t>
            </w:r>
            <w:proofErr w:type="spellStart"/>
            <w:r w:rsidRPr="00C81C1D">
              <w:rPr>
                <w:rFonts w:ascii="Times New Roman" w:hAnsi="Times New Roman" w:cs="Times New Roman"/>
                <w:lang w:val="de-DE"/>
              </w:rPr>
              <w:t>Kongres</w:t>
            </w:r>
            <w:proofErr w:type="spellEnd"/>
            <w:r w:rsidRPr="00C81C1D">
              <w:rPr>
                <w:rFonts w:ascii="Times New Roman" w:hAnsi="Times New Roman" w:cs="Times New Roman"/>
                <w:lang w:val="de-DE"/>
              </w:rPr>
              <w:t xml:space="preserve"> </w:t>
            </w:r>
            <w:proofErr w:type="spellStart"/>
            <w:r w:rsidRPr="00C81C1D">
              <w:rPr>
                <w:rFonts w:ascii="Times New Roman" w:hAnsi="Times New Roman" w:cs="Times New Roman"/>
                <w:lang w:val="de-DE"/>
              </w:rPr>
              <w:t>Nowej</w:t>
            </w:r>
            <w:proofErr w:type="spellEnd"/>
            <w:r w:rsidRPr="00C81C1D">
              <w:rPr>
                <w:rFonts w:ascii="Times New Roman" w:hAnsi="Times New Roman" w:cs="Times New Roman"/>
                <w:lang w:val="de-DE"/>
              </w:rPr>
              <w:t xml:space="preserve"> </w:t>
            </w:r>
            <w:proofErr w:type="spellStart"/>
            <w:r w:rsidRPr="00C81C1D">
              <w:rPr>
                <w:rFonts w:ascii="Times New Roman" w:hAnsi="Times New Roman" w:cs="Times New Roman"/>
                <w:lang w:val="de-DE"/>
              </w:rPr>
              <w:t>Prawicy</w:t>
            </w:r>
            <w:proofErr w:type="spellEnd"/>
          </w:p>
        </w:tc>
        <w:tc>
          <w:tcPr>
            <w:tcW w:w="1701" w:type="dxa"/>
            <w:tcBorders>
              <w:top w:val="nil"/>
              <w:left w:val="nil"/>
              <w:bottom w:val="nil"/>
              <w:right w:val="nil"/>
            </w:tcBorders>
            <w:hideMark/>
          </w:tcPr>
          <w:p w14:paraId="2A1404B2"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1.06</w:t>
            </w:r>
          </w:p>
        </w:tc>
        <w:tc>
          <w:tcPr>
            <w:tcW w:w="2268" w:type="dxa"/>
            <w:tcBorders>
              <w:top w:val="nil"/>
              <w:left w:val="nil"/>
              <w:bottom w:val="nil"/>
              <w:right w:val="nil"/>
            </w:tcBorders>
            <w:hideMark/>
          </w:tcPr>
          <w:p w14:paraId="5D04D7CF"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4</w:t>
            </w:r>
            <w:r>
              <w:rPr>
                <w:rFonts w:ascii="Times New Roman" w:hAnsi="Times New Roman" w:cs="Times New Roman"/>
              </w:rPr>
              <w:t>,</w:t>
            </w:r>
            <w:r w:rsidRPr="00C81C1D">
              <w:rPr>
                <w:rFonts w:ascii="Times New Roman" w:hAnsi="Times New Roman" w:cs="Times New Roman"/>
              </w:rPr>
              <w:t>852</w:t>
            </w:r>
          </w:p>
        </w:tc>
      </w:tr>
      <w:tr w:rsidR="004E5C53" w:rsidRPr="00C81C1D" w14:paraId="2355C755" w14:textId="77777777" w:rsidTr="000972AF">
        <w:trPr>
          <w:trHeight w:val="288"/>
        </w:trPr>
        <w:tc>
          <w:tcPr>
            <w:tcW w:w="1011" w:type="dxa"/>
            <w:tcBorders>
              <w:top w:val="nil"/>
              <w:left w:val="nil"/>
              <w:bottom w:val="nil"/>
              <w:right w:val="nil"/>
            </w:tcBorders>
            <w:hideMark/>
          </w:tcPr>
          <w:p w14:paraId="0593F5C9"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NL</w:t>
            </w:r>
          </w:p>
        </w:tc>
        <w:tc>
          <w:tcPr>
            <w:tcW w:w="5476" w:type="dxa"/>
            <w:tcBorders>
              <w:top w:val="nil"/>
              <w:left w:val="nil"/>
              <w:bottom w:val="nil"/>
              <w:right w:val="nil"/>
            </w:tcBorders>
            <w:hideMark/>
          </w:tcPr>
          <w:p w14:paraId="1848DA3E"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Partij</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voor</w:t>
            </w:r>
            <w:proofErr w:type="spellEnd"/>
            <w:r w:rsidRPr="00C81C1D">
              <w:rPr>
                <w:rFonts w:ascii="Times New Roman" w:hAnsi="Times New Roman" w:cs="Times New Roman"/>
              </w:rPr>
              <w:t xml:space="preserve"> de </w:t>
            </w:r>
            <w:proofErr w:type="spellStart"/>
            <w:r w:rsidRPr="00C81C1D">
              <w:rPr>
                <w:rFonts w:ascii="Times New Roman" w:hAnsi="Times New Roman" w:cs="Times New Roman"/>
              </w:rPr>
              <w:t>Vrijheid</w:t>
            </w:r>
            <w:proofErr w:type="spellEnd"/>
          </w:p>
        </w:tc>
        <w:tc>
          <w:tcPr>
            <w:tcW w:w="1701" w:type="dxa"/>
            <w:tcBorders>
              <w:top w:val="nil"/>
              <w:left w:val="nil"/>
              <w:bottom w:val="nil"/>
              <w:right w:val="nil"/>
            </w:tcBorders>
            <w:hideMark/>
          </w:tcPr>
          <w:p w14:paraId="3DE9352B"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1.07</w:t>
            </w:r>
          </w:p>
        </w:tc>
        <w:tc>
          <w:tcPr>
            <w:tcW w:w="2268" w:type="dxa"/>
            <w:tcBorders>
              <w:top w:val="nil"/>
              <w:left w:val="nil"/>
              <w:bottom w:val="nil"/>
              <w:right w:val="nil"/>
            </w:tcBorders>
            <w:hideMark/>
          </w:tcPr>
          <w:p w14:paraId="36A998C0"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w:t>
            </w:r>
            <w:r>
              <w:rPr>
                <w:rFonts w:ascii="Times New Roman" w:hAnsi="Times New Roman" w:cs="Times New Roman"/>
              </w:rPr>
              <w:t>,</w:t>
            </w:r>
            <w:r w:rsidRPr="00C81C1D">
              <w:rPr>
                <w:rFonts w:ascii="Times New Roman" w:hAnsi="Times New Roman" w:cs="Times New Roman"/>
              </w:rPr>
              <w:t>372</w:t>
            </w:r>
            <w:r>
              <w:rPr>
                <w:rFonts w:ascii="Times New Roman" w:hAnsi="Times New Roman" w:cs="Times New Roman"/>
              </w:rPr>
              <w:t>,</w:t>
            </w:r>
            <w:r w:rsidRPr="00C81C1D">
              <w:rPr>
                <w:rFonts w:ascii="Times New Roman" w:hAnsi="Times New Roman" w:cs="Times New Roman"/>
              </w:rPr>
              <w:t>800</w:t>
            </w:r>
          </w:p>
        </w:tc>
      </w:tr>
      <w:tr w:rsidR="004E5C53" w:rsidRPr="00C81C1D" w14:paraId="1F1AB91A" w14:textId="77777777" w:rsidTr="000972AF">
        <w:trPr>
          <w:trHeight w:val="288"/>
        </w:trPr>
        <w:tc>
          <w:tcPr>
            <w:tcW w:w="1011" w:type="dxa"/>
            <w:tcBorders>
              <w:top w:val="nil"/>
              <w:left w:val="nil"/>
              <w:bottom w:val="nil"/>
              <w:right w:val="nil"/>
            </w:tcBorders>
            <w:hideMark/>
          </w:tcPr>
          <w:p w14:paraId="2CCCC998"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CZ</w:t>
            </w:r>
          </w:p>
        </w:tc>
        <w:tc>
          <w:tcPr>
            <w:tcW w:w="5476" w:type="dxa"/>
            <w:tcBorders>
              <w:top w:val="nil"/>
              <w:left w:val="nil"/>
              <w:bottom w:val="nil"/>
              <w:right w:val="nil"/>
            </w:tcBorders>
            <w:hideMark/>
          </w:tcPr>
          <w:p w14:paraId="475E8B29"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SPD</w:t>
            </w:r>
          </w:p>
        </w:tc>
        <w:tc>
          <w:tcPr>
            <w:tcW w:w="1701" w:type="dxa"/>
            <w:tcBorders>
              <w:top w:val="nil"/>
              <w:left w:val="nil"/>
              <w:bottom w:val="nil"/>
              <w:right w:val="nil"/>
            </w:tcBorders>
            <w:hideMark/>
          </w:tcPr>
          <w:p w14:paraId="110D6D8D"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1.07</w:t>
            </w:r>
          </w:p>
        </w:tc>
        <w:tc>
          <w:tcPr>
            <w:tcW w:w="2268" w:type="dxa"/>
            <w:tcBorders>
              <w:top w:val="nil"/>
              <w:left w:val="nil"/>
              <w:bottom w:val="nil"/>
              <w:right w:val="nil"/>
            </w:tcBorders>
            <w:hideMark/>
          </w:tcPr>
          <w:p w14:paraId="4B3082E7"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538</w:t>
            </w:r>
            <w:r>
              <w:rPr>
                <w:rFonts w:ascii="Times New Roman" w:hAnsi="Times New Roman" w:cs="Times New Roman"/>
              </w:rPr>
              <w:t>,</w:t>
            </w:r>
            <w:r w:rsidRPr="00C81C1D">
              <w:rPr>
                <w:rFonts w:ascii="Times New Roman" w:hAnsi="Times New Roman" w:cs="Times New Roman"/>
              </w:rPr>
              <w:t>574</w:t>
            </w:r>
          </w:p>
        </w:tc>
      </w:tr>
      <w:tr w:rsidR="004E5C53" w:rsidRPr="00C81C1D" w14:paraId="0E9E9A71" w14:textId="77777777" w:rsidTr="000972AF">
        <w:trPr>
          <w:trHeight w:val="288"/>
        </w:trPr>
        <w:tc>
          <w:tcPr>
            <w:tcW w:w="1011" w:type="dxa"/>
            <w:tcBorders>
              <w:top w:val="nil"/>
              <w:left w:val="nil"/>
              <w:bottom w:val="nil"/>
              <w:right w:val="nil"/>
            </w:tcBorders>
            <w:hideMark/>
          </w:tcPr>
          <w:p w14:paraId="5F3BE479"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EL</w:t>
            </w:r>
          </w:p>
        </w:tc>
        <w:tc>
          <w:tcPr>
            <w:tcW w:w="5476" w:type="dxa"/>
            <w:tcBorders>
              <w:top w:val="nil"/>
              <w:left w:val="nil"/>
              <w:bottom w:val="nil"/>
              <w:right w:val="nil"/>
            </w:tcBorders>
            <w:hideMark/>
          </w:tcPr>
          <w:p w14:paraId="17B8E17B"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 xml:space="preserve">KKE - </w:t>
            </w:r>
            <w:proofErr w:type="spellStart"/>
            <w:r w:rsidRPr="00C81C1D">
              <w:rPr>
                <w:rFonts w:ascii="Times New Roman" w:hAnsi="Times New Roman" w:cs="Times New Roman"/>
              </w:rPr>
              <w:t>Kommounistiko</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Komma</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Elladas</w:t>
            </w:r>
            <w:proofErr w:type="spellEnd"/>
          </w:p>
        </w:tc>
        <w:tc>
          <w:tcPr>
            <w:tcW w:w="1701" w:type="dxa"/>
            <w:tcBorders>
              <w:top w:val="nil"/>
              <w:left w:val="nil"/>
              <w:bottom w:val="nil"/>
              <w:right w:val="nil"/>
            </w:tcBorders>
            <w:hideMark/>
          </w:tcPr>
          <w:p w14:paraId="2AAEF843"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1.11</w:t>
            </w:r>
          </w:p>
        </w:tc>
        <w:tc>
          <w:tcPr>
            <w:tcW w:w="2268" w:type="dxa"/>
            <w:tcBorders>
              <w:top w:val="nil"/>
              <w:left w:val="nil"/>
              <w:bottom w:val="nil"/>
              <w:right w:val="nil"/>
            </w:tcBorders>
            <w:hideMark/>
          </w:tcPr>
          <w:p w14:paraId="1576EE3F"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301</w:t>
            </w:r>
            <w:r>
              <w:rPr>
                <w:rFonts w:ascii="Times New Roman" w:hAnsi="Times New Roman" w:cs="Times New Roman"/>
              </w:rPr>
              <w:t>,</w:t>
            </w:r>
            <w:r w:rsidRPr="00C81C1D">
              <w:rPr>
                <w:rFonts w:ascii="Times New Roman" w:hAnsi="Times New Roman" w:cs="Times New Roman"/>
              </w:rPr>
              <w:t>684</w:t>
            </w:r>
          </w:p>
        </w:tc>
      </w:tr>
      <w:tr w:rsidR="004E5C53" w:rsidRPr="00C81C1D" w14:paraId="0CB63FCB" w14:textId="77777777" w:rsidTr="000972AF">
        <w:trPr>
          <w:trHeight w:val="288"/>
        </w:trPr>
        <w:tc>
          <w:tcPr>
            <w:tcW w:w="1011" w:type="dxa"/>
            <w:tcBorders>
              <w:top w:val="nil"/>
              <w:left w:val="nil"/>
              <w:bottom w:val="nil"/>
              <w:right w:val="nil"/>
            </w:tcBorders>
            <w:hideMark/>
          </w:tcPr>
          <w:p w14:paraId="75979353"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EL</w:t>
            </w:r>
          </w:p>
        </w:tc>
        <w:tc>
          <w:tcPr>
            <w:tcW w:w="5476" w:type="dxa"/>
            <w:tcBorders>
              <w:top w:val="nil"/>
              <w:left w:val="nil"/>
              <w:bottom w:val="nil"/>
              <w:right w:val="nil"/>
            </w:tcBorders>
            <w:hideMark/>
          </w:tcPr>
          <w:p w14:paraId="52FBD2C9"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Laikos</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Syndesmos</w:t>
            </w:r>
            <w:proofErr w:type="spellEnd"/>
            <w:r w:rsidRPr="00C81C1D">
              <w:rPr>
                <w:rFonts w:ascii="Times New Roman" w:hAnsi="Times New Roman" w:cs="Times New Roman"/>
              </w:rPr>
              <w:t xml:space="preserve"> - </w:t>
            </w:r>
            <w:proofErr w:type="spellStart"/>
            <w:r w:rsidRPr="00C81C1D">
              <w:rPr>
                <w:rFonts w:ascii="Times New Roman" w:hAnsi="Times New Roman" w:cs="Times New Roman"/>
              </w:rPr>
              <w:t>Chrysi</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Aygi</w:t>
            </w:r>
            <w:proofErr w:type="spellEnd"/>
          </w:p>
        </w:tc>
        <w:tc>
          <w:tcPr>
            <w:tcW w:w="1701" w:type="dxa"/>
            <w:tcBorders>
              <w:top w:val="nil"/>
              <w:left w:val="nil"/>
              <w:bottom w:val="nil"/>
              <w:right w:val="nil"/>
            </w:tcBorders>
            <w:hideMark/>
          </w:tcPr>
          <w:p w14:paraId="21D237C5"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1.11</w:t>
            </w:r>
          </w:p>
        </w:tc>
        <w:tc>
          <w:tcPr>
            <w:tcW w:w="2268" w:type="dxa"/>
            <w:tcBorders>
              <w:top w:val="nil"/>
              <w:left w:val="nil"/>
              <w:bottom w:val="nil"/>
              <w:right w:val="nil"/>
            </w:tcBorders>
            <w:hideMark/>
          </w:tcPr>
          <w:p w14:paraId="18B256BD"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379</w:t>
            </w:r>
            <w:r>
              <w:rPr>
                <w:rFonts w:ascii="Times New Roman" w:hAnsi="Times New Roman" w:cs="Times New Roman"/>
              </w:rPr>
              <w:t>,</w:t>
            </w:r>
            <w:r w:rsidRPr="00C81C1D">
              <w:rPr>
                <w:rFonts w:ascii="Times New Roman" w:hAnsi="Times New Roman" w:cs="Times New Roman"/>
              </w:rPr>
              <w:t>722</w:t>
            </w:r>
          </w:p>
        </w:tc>
      </w:tr>
      <w:tr w:rsidR="004E5C53" w:rsidRPr="00C81C1D" w14:paraId="47C194D5" w14:textId="77777777" w:rsidTr="000972AF">
        <w:trPr>
          <w:trHeight w:val="288"/>
        </w:trPr>
        <w:tc>
          <w:tcPr>
            <w:tcW w:w="1011" w:type="dxa"/>
            <w:tcBorders>
              <w:top w:val="nil"/>
              <w:left w:val="nil"/>
              <w:bottom w:val="nil"/>
              <w:right w:val="nil"/>
            </w:tcBorders>
            <w:hideMark/>
          </w:tcPr>
          <w:p w14:paraId="46BA0BE3"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NL</w:t>
            </w:r>
          </w:p>
        </w:tc>
        <w:tc>
          <w:tcPr>
            <w:tcW w:w="5476" w:type="dxa"/>
            <w:tcBorders>
              <w:top w:val="nil"/>
              <w:left w:val="nil"/>
              <w:bottom w:val="nil"/>
              <w:right w:val="nil"/>
            </w:tcBorders>
            <w:hideMark/>
          </w:tcPr>
          <w:p w14:paraId="6A66E5B2"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 xml:space="preserve">Forum </w:t>
            </w:r>
            <w:proofErr w:type="spellStart"/>
            <w:r w:rsidRPr="00C81C1D">
              <w:rPr>
                <w:rFonts w:ascii="Times New Roman" w:hAnsi="Times New Roman" w:cs="Times New Roman"/>
              </w:rPr>
              <w:t>voor</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Democratie</w:t>
            </w:r>
            <w:proofErr w:type="spellEnd"/>
          </w:p>
        </w:tc>
        <w:tc>
          <w:tcPr>
            <w:tcW w:w="1701" w:type="dxa"/>
            <w:tcBorders>
              <w:top w:val="nil"/>
              <w:left w:val="nil"/>
              <w:bottom w:val="nil"/>
              <w:right w:val="nil"/>
            </w:tcBorders>
            <w:hideMark/>
          </w:tcPr>
          <w:p w14:paraId="0886BC87"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1.13</w:t>
            </w:r>
          </w:p>
        </w:tc>
        <w:tc>
          <w:tcPr>
            <w:tcW w:w="2268" w:type="dxa"/>
            <w:tcBorders>
              <w:top w:val="nil"/>
              <w:left w:val="nil"/>
              <w:bottom w:val="nil"/>
              <w:right w:val="nil"/>
            </w:tcBorders>
            <w:hideMark/>
          </w:tcPr>
          <w:p w14:paraId="33FB38DF"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187</w:t>
            </w:r>
            <w:r>
              <w:rPr>
                <w:rFonts w:ascii="Times New Roman" w:hAnsi="Times New Roman" w:cs="Times New Roman"/>
              </w:rPr>
              <w:t>,</w:t>
            </w:r>
            <w:r w:rsidRPr="00C81C1D">
              <w:rPr>
                <w:rFonts w:ascii="Times New Roman" w:hAnsi="Times New Roman" w:cs="Times New Roman"/>
              </w:rPr>
              <w:t>117</w:t>
            </w:r>
          </w:p>
        </w:tc>
      </w:tr>
      <w:tr w:rsidR="004E5C53" w:rsidRPr="00C81C1D" w14:paraId="2E384BD6" w14:textId="77777777" w:rsidTr="000972AF">
        <w:trPr>
          <w:trHeight w:val="288"/>
        </w:trPr>
        <w:tc>
          <w:tcPr>
            <w:tcW w:w="1011" w:type="dxa"/>
            <w:tcBorders>
              <w:top w:val="nil"/>
              <w:left w:val="nil"/>
              <w:bottom w:val="nil"/>
              <w:right w:val="nil"/>
            </w:tcBorders>
            <w:hideMark/>
          </w:tcPr>
          <w:p w14:paraId="687796B4"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UK</w:t>
            </w:r>
          </w:p>
        </w:tc>
        <w:tc>
          <w:tcPr>
            <w:tcW w:w="5476" w:type="dxa"/>
            <w:tcBorders>
              <w:top w:val="nil"/>
              <w:left w:val="nil"/>
              <w:bottom w:val="nil"/>
              <w:right w:val="nil"/>
            </w:tcBorders>
            <w:hideMark/>
          </w:tcPr>
          <w:p w14:paraId="4EDD63BD"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UK Independence Party</w:t>
            </w:r>
          </w:p>
        </w:tc>
        <w:tc>
          <w:tcPr>
            <w:tcW w:w="1701" w:type="dxa"/>
            <w:tcBorders>
              <w:top w:val="nil"/>
              <w:left w:val="nil"/>
              <w:bottom w:val="nil"/>
              <w:right w:val="nil"/>
            </w:tcBorders>
            <w:hideMark/>
          </w:tcPr>
          <w:p w14:paraId="1E48162A"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1.14</w:t>
            </w:r>
          </w:p>
        </w:tc>
        <w:tc>
          <w:tcPr>
            <w:tcW w:w="2268" w:type="dxa"/>
            <w:tcBorders>
              <w:top w:val="nil"/>
              <w:left w:val="nil"/>
              <w:bottom w:val="nil"/>
              <w:right w:val="nil"/>
            </w:tcBorders>
            <w:hideMark/>
          </w:tcPr>
          <w:p w14:paraId="4E870E31"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3</w:t>
            </w:r>
            <w:r>
              <w:rPr>
                <w:rFonts w:ascii="Times New Roman" w:hAnsi="Times New Roman" w:cs="Times New Roman"/>
              </w:rPr>
              <w:t>,</w:t>
            </w:r>
            <w:r w:rsidRPr="00C81C1D">
              <w:rPr>
                <w:rFonts w:ascii="Times New Roman" w:hAnsi="Times New Roman" w:cs="Times New Roman"/>
              </w:rPr>
              <w:t>881</w:t>
            </w:r>
            <w:r>
              <w:rPr>
                <w:rFonts w:ascii="Times New Roman" w:hAnsi="Times New Roman" w:cs="Times New Roman"/>
              </w:rPr>
              <w:t>,</w:t>
            </w:r>
            <w:r w:rsidRPr="00C81C1D">
              <w:rPr>
                <w:rFonts w:ascii="Times New Roman" w:hAnsi="Times New Roman" w:cs="Times New Roman"/>
              </w:rPr>
              <w:t>099</w:t>
            </w:r>
          </w:p>
        </w:tc>
      </w:tr>
      <w:tr w:rsidR="004E5C53" w:rsidRPr="00C81C1D" w14:paraId="27E95A98" w14:textId="77777777" w:rsidTr="000972AF">
        <w:trPr>
          <w:trHeight w:val="288"/>
        </w:trPr>
        <w:tc>
          <w:tcPr>
            <w:tcW w:w="1011" w:type="dxa"/>
            <w:tcBorders>
              <w:top w:val="nil"/>
              <w:left w:val="nil"/>
              <w:bottom w:val="nil"/>
              <w:right w:val="nil"/>
            </w:tcBorders>
            <w:hideMark/>
          </w:tcPr>
          <w:p w14:paraId="40C22902"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FR</w:t>
            </w:r>
          </w:p>
        </w:tc>
        <w:tc>
          <w:tcPr>
            <w:tcW w:w="5476" w:type="dxa"/>
            <w:tcBorders>
              <w:top w:val="nil"/>
              <w:left w:val="nil"/>
              <w:bottom w:val="nil"/>
              <w:right w:val="nil"/>
            </w:tcBorders>
            <w:hideMark/>
          </w:tcPr>
          <w:p w14:paraId="73AC0A84"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Debout</w:t>
            </w:r>
            <w:proofErr w:type="spellEnd"/>
            <w:r w:rsidRPr="00C81C1D">
              <w:rPr>
                <w:rFonts w:ascii="Times New Roman" w:hAnsi="Times New Roman" w:cs="Times New Roman"/>
              </w:rPr>
              <w:t xml:space="preserve"> la France</w:t>
            </w:r>
          </w:p>
        </w:tc>
        <w:tc>
          <w:tcPr>
            <w:tcW w:w="1701" w:type="dxa"/>
            <w:tcBorders>
              <w:top w:val="nil"/>
              <w:left w:val="nil"/>
              <w:bottom w:val="nil"/>
              <w:right w:val="nil"/>
            </w:tcBorders>
            <w:hideMark/>
          </w:tcPr>
          <w:p w14:paraId="2A1C4D29"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1.15</w:t>
            </w:r>
          </w:p>
        </w:tc>
        <w:tc>
          <w:tcPr>
            <w:tcW w:w="2268" w:type="dxa"/>
            <w:tcBorders>
              <w:top w:val="nil"/>
              <w:left w:val="nil"/>
              <w:bottom w:val="nil"/>
              <w:right w:val="nil"/>
            </w:tcBorders>
            <w:hideMark/>
          </w:tcPr>
          <w:p w14:paraId="1AC8E441"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265</w:t>
            </w:r>
            <w:r>
              <w:rPr>
                <w:rFonts w:ascii="Times New Roman" w:hAnsi="Times New Roman" w:cs="Times New Roman"/>
              </w:rPr>
              <w:t>,</w:t>
            </w:r>
            <w:r w:rsidRPr="00C81C1D">
              <w:rPr>
                <w:rFonts w:ascii="Times New Roman" w:hAnsi="Times New Roman" w:cs="Times New Roman"/>
              </w:rPr>
              <w:t>359</w:t>
            </w:r>
          </w:p>
        </w:tc>
      </w:tr>
      <w:tr w:rsidR="004E5C53" w:rsidRPr="00C81C1D" w14:paraId="1654D173" w14:textId="77777777" w:rsidTr="000972AF">
        <w:trPr>
          <w:trHeight w:val="288"/>
        </w:trPr>
        <w:tc>
          <w:tcPr>
            <w:tcW w:w="1011" w:type="dxa"/>
            <w:tcBorders>
              <w:top w:val="nil"/>
              <w:left w:val="nil"/>
              <w:bottom w:val="nil"/>
              <w:right w:val="nil"/>
            </w:tcBorders>
            <w:hideMark/>
          </w:tcPr>
          <w:p w14:paraId="3E454FE9"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SK</w:t>
            </w:r>
          </w:p>
        </w:tc>
        <w:tc>
          <w:tcPr>
            <w:tcW w:w="5476" w:type="dxa"/>
            <w:tcBorders>
              <w:top w:val="nil"/>
              <w:left w:val="nil"/>
              <w:bottom w:val="nil"/>
              <w:right w:val="nil"/>
            </w:tcBorders>
            <w:hideMark/>
          </w:tcPr>
          <w:p w14:paraId="04177D8F"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 xml:space="preserve">ĽS </w:t>
            </w:r>
            <w:proofErr w:type="spellStart"/>
            <w:r w:rsidRPr="00C81C1D">
              <w:rPr>
                <w:rFonts w:ascii="Times New Roman" w:hAnsi="Times New Roman" w:cs="Times New Roman"/>
              </w:rPr>
              <w:t>Naše</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Slovensko</w:t>
            </w:r>
            <w:proofErr w:type="spellEnd"/>
          </w:p>
        </w:tc>
        <w:tc>
          <w:tcPr>
            <w:tcW w:w="1701" w:type="dxa"/>
            <w:tcBorders>
              <w:top w:val="nil"/>
              <w:left w:val="nil"/>
              <w:bottom w:val="nil"/>
              <w:right w:val="nil"/>
            </w:tcBorders>
            <w:hideMark/>
          </w:tcPr>
          <w:p w14:paraId="1438773F"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1.15</w:t>
            </w:r>
          </w:p>
        </w:tc>
        <w:tc>
          <w:tcPr>
            <w:tcW w:w="2268" w:type="dxa"/>
            <w:tcBorders>
              <w:top w:val="nil"/>
              <w:left w:val="nil"/>
              <w:bottom w:val="nil"/>
              <w:right w:val="nil"/>
            </w:tcBorders>
            <w:hideMark/>
          </w:tcPr>
          <w:p w14:paraId="55436A60"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209</w:t>
            </w:r>
            <w:r>
              <w:rPr>
                <w:rFonts w:ascii="Times New Roman" w:hAnsi="Times New Roman" w:cs="Times New Roman"/>
              </w:rPr>
              <w:t>,</w:t>
            </w:r>
            <w:r w:rsidRPr="00C81C1D">
              <w:rPr>
                <w:rFonts w:ascii="Times New Roman" w:hAnsi="Times New Roman" w:cs="Times New Roman"/>
              </w:rPr>
              <w:t>724</w:t>
            </w:r>
          </w:p>
        </w:tc>
      </w:tr>
      <w:tr w:rsidR="004E5C53" w:rsidRPr="00C81C1D" w14:paraId="1123FEDA" w14:textId="77777777" w:rsidTr="000972AF">
        <w:trPr>
          <w:trHeight w:val="288"/>
        </w:trPr>
        <w:tc>
          <w:tcPr>
            <w:tcW w:w="1011" w:type="dxa"/>
            <w:tcBorders>
              <w:top w:val="nil"/>
              <w:left w:val="nil"/>
              <w:bottom w:val="nil"/>
              <w:right w:val="nil"/>
            </w:tcBorders>
            <w:hideMark/>
          </w:tcPr>
          <w:p w14:paraId="4EF3E3D2"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HU</w:t>
            </w:r>
          </w:p>
        </w:tc>
        <w:tc>
          <w:tcPr>
            <w:tcW w:w="5476" w:type="dxa"/>
            <w:tcBorders>
              <w:top w:val="nil"/>
              <w:left w:val="nil"/>
              <w:bottom w:val="nil"/>
              <w:right w:val="nil"/>
            </w:tcBorders>
            <w:hideMark/>
          </w:tcPr>
          <w:p w14:paraId="7D77CE38"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 xml:space="preserve">movement for a better </w:t>
            </w:r>
            <w:proofErr w:type="spellStart"/>
            <w:r w:rsidRPr="00C81C1D">
              <w:rPr>
                <w:rFonts w:ascii="Times New Roman" w:hAnsi="Times New Roman" w:cs="Times New Roman"/>
              </w:rPr>
              <w:t>hungary</w:t>
            </w:r>
            <w:proofErr w:type="spellEnd"/>
          </w:p>
        </w:tc>
        <w:tc>
          <w:tcPr>
            <w:tcW w:w="1701" w:type="dxa"/>
            <w:tcBorders>
              <w:top w:val="nil"/>
              <w:left w:val="nil"/>
              <w:bottom w:val="nil"/>
              <w:right w:val="nil"/>
            </w:tcBorders>
            <w:hideMark/>
          </w:tcPr>
          <w:p w14:paraId="782F3FDD"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1.21</w:t>
            </w:r>
          </w:p>
        </w:tc>
        <w:tc>
          <w:tcPr>
            <w:tcW w:w="2268" w:type="dxa"/>
            <w:tcBorders>
              <w:top w:val="nil"/>
              <w:left w:val="nil"/>
              <w:bottom w:val="nil"/>
              <w:right w:val="nil"/>
            </w:tcBorders>
            <w:hideMark/>
          </w:tcPr>
          <w:p w14:paraId="47B1F580"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w:t>
            </w:r>
            <w:r>
              <w:rPr>
                <w:rFonts w:ascii="Times New Roman" w:hAnsi="Times New Roman" w:cs="Times New Roman"/>
              </w:rPr>
              <w:t>,</w:t>
            </w:r>
            <w:r w:rsidRPr="00C81C1D">
              <w:rPr>
                <w:rFonts w:ascii="Times New Roman" w:hAnsi="Times New Roman" w:cs="Times New Roman"/>
              </w:rPr>
              <w:t>000</w:t>
            </w:r>
            <w:r>
              <w:rPr>
                <w:rFonts w:ascii="Times New Roman" w:hAnsi="Times New Roman" w:cs="Times New Roman"/>
              </w:rPr>
              <w:t>,</w:t>
            </w:r>
            <w:r w:rsidRPr="00C81C1D">
              <w:rPr>
                <w:rFonts w:ascii="Times New Roman" w:hAnsi="Times New Roman" w:cs="Times New Roman"/>
              </w:rPr>
              <w:t>637</w:t>
            </w:r>
          </w:p>
        </w:tc>
      </w:tr>
      <w:tr w:rsidR="004E5C53" w:rsidRPr="00C81C1D" w14:paraId="0AC9E7A6" w14:textId="77777777" w:rsidTr="000972AF">
        <w:trPr>
          <w:trHeight w:val="288"/>
        </w:trPr>
        <w:tc>
          <w:tcPr>
            <w:tcW w:w="1011" w:type="dxa"/>
            <w:tcBorders>
              <w:top w:val="nil"/>
              <w:left w:val="nil"/>
              <w:bottom w:val="nil"/>
              <w:right w:val="nil"/>
            </w:tcBorders>
            <w:hideMark/>
          </w:tcPr>
          <w:p w14:paraId="2CF4B262"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SE</w:t>
            </w:r>
          </w:p>
        </w:tc>
        <w:tc>
          <w:tcPr>
            <w:tcW w:w="5476" w:type="dxa"/>
            <w:tcBorders>
              <w:top w:val="nil"/>
              <w:left w:val="nil"/>
              <w:bottom w:val="nil"/>
              <w:right w:val="nil"/>
            </w:tcBorders>
            <w:hideMark/>
          </w:tcPr>
          <w:p w14:paraId="426C347D"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Sweden Democrats</w:t>
            </w:r>
          </w:p>
        </w:tc>
        <w:tc>
          <w:tcPr>
            <w:tcW w:w="1701" w:type="dxa"/>
            <w:tcBorders>
              <w:top w:val="nil"/>
              <w:left w:val="nil"/>
              <w:bottom w:val="nil"/>
              <w:right w:val="nil"/>
            </w:tcBorders>
            <w:hideMark/>
          </w:tcPr>
          <w:p w14:paraId="4C2685E9"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1.27</w:t>
            </w:r>
          </w:p>
        </w:tc>
        <w:tc>
          <w:tcPr>
            <w:tcW w:w="2268" w:type="dxa"/>
            <w:tcBorders>
              <w:top w:val="nil"/>
              <w:left w:val="nil"/>
              <w:bottom w:val="nil"/>
              <w:right w:val="nil"/>
            </w:tcBorders>
            <w:hideMark/>
          </w:tcPr>
          <w:p w14:paraId="7CEC2810"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801</w:t>
            </w:r>
            <w:r>
              <w:rPr>
                <w:rFonts w:ascii="Times New Roman" w:hAnsi="Times New Roman" w:cs="Times New Roman"/>
              </w:rPr>
              <w:t>,</w:t>
            </w:r>
            <w:r w:rsidRPr="00C81C1D">
              <w:rPr>
                <w:rFonts w:ascii="Times New Roman" w:hAnsi="Times New Roman" w:cs="Times New Roman"/>
              </w:rPr>
              <w:t>178</w:t>
            </w:r>
          </w:p>
        </w:tc>
      </w:tr>
      <w:tr w:rsidR="004E5C53" w:rsidRPr="00C81C1D" w14:paraId="4FAD6A20" w14:textId="77777777" w:rsidTr="000972AF">
        <w:trPr>
          <w:trHeight w:val="288"/>
        </w:trPr>
        <w:tc>
          <w:tcPr>
            <w:tcW w:w="1011" w:type="dxa"/>
            <w:tcBorders>
              <w:top w:val="nil"/>
              <w:left w:val="nil"/>
              <w:bottom w:val="nil"/>
              <w:right w:val="nil"/>
            </w:tcBorders>
            <w:hideMark/>
          </w:tcPr>
          <w:p w14:paraId="7EC88C44"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CZ</w:t>
            </w:r>
          </w:p>
        </w:tc>
        <w:tc>
          <w:tcPr>
            <w:tcW w:w="5476" w:type="dxa"/>
            <w:tcBorders>
              <w:top w:val="nil"/>
              <w:left w:val="nil"/>
              <w:bottom w:val="nil"/>
              <w:right w:val="nil"/>
            </w:tcBorders>
            <w:hideMark/>
          </w:tcPr>
          <w:p w14:paraId="6EB9F90C"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Svobodni</w:t>
            </w:r>
            <w:proofErr w:type="spellEnd"/>
          </w:p>
        </w:tc>
        <w:tc>
          <w:tcPr>
            <w:tcW w:w="1701" w:type="dxa"/>
            <w:tcBorders>
              <w:top w:val="nil"/>
              <w:left w:val="nil"/>
              <w:bottom w:val="nil"/>
              <w:right w:val="nil"/>
            </w:tcBorders>
            <w:hideMark/>
          </w:tcPr>
          <w:p w14:paraId="6F94345F"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1.33</w:t>
            </w:r>
          </w:p>
        </w:tc>
        <w:tc>
          <w:tcPr>
            <w:tcW w:w="2268" w:type="dxa"/>
            <w:tcBorders>
              <w:top w:val="nil"/>
              <w:left w:val="nil"/>
              <w:bottom w:val="nil"/>
              <w:right w:val="nil"/>
            </w:tcBorders>
            <w:hideMark/>
          </w:tcPr>
          <w:p w14:paraId="23AA19D3"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79</w:t>
            </w:r>
            <w:r>
              <w:rPr>
                <w:rFonts w:ascii="Times New Roman" w:hAnsi="Times New Roman" w:cs="Times New Roman"/>
              </w:rPr>
              <w:t>,</w:t>
            </w:r>
            <w:r w:rsidRPr="00C81C1D">
              <w:rPr>
                <w:rFonts w:ascii="Times New Roman" w:hAnsi="Times New Roman" w:cs="Times New Roman"/>
              </w:rPr>
              <w:t>229</w:t>
            </w:r>
          </w:p>
        </w:tc>
      </w:tr>
      <w:tr w:rsidR="004E5C53" w:rsidRPr="00C81C1D" w14:paraId="42091EE3" w14:textId="77777777" w:rsidTr="000972AF">
        <w:trPr>
          <w:trHeight w:val="288"/>
        </w:trPr>
        <w:tc>
          <w:tcPr>
            <w:tcW w:w="1011" w:type="dxa"/>
            <w:tcBorders>
              <w:top w:val="nil"/>
              <w:left w:val="nil"/>
              <w:bottom w:val="nil"/>
              <w:right w:val="nil"/>
            </w:tcBorders>
            <w:hideMark/>
          </w:tcPr>
          <w:p w14:paraId="4ACD297D"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PL</w:t>
            </w:r>
          </w:p>
        </w:tc>
        <w:tc>
          <w:tcPr>
            <w:tcW w:w="5476" w:type="dxa"/>
            <w:tcBorders>
              <w:top w:val="nil"/>
              <w:left w:val="nil"/>
              <w:bottom w:val="nil"/>
              <w:right w:val="nil"/>
            </w:tcBorders>
            <w:hideMark/>
          </w:tcPr>
          <w:p w14:paraId="3BBD6E69"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 xml:space="preserve">4 - </w:t>
            </w:r>
            <w:proofErr w:type="spellStart"/>
            <w:r w:rsidRPr="00C81C1D">
              <w:rPr>
                <w:rFonts w:ascii="Times New Roman" w:hAnsi="Times New Roman" w:cs="Times New Roman"/>
              </w:rPr>
              <w:t>Komitet</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Wyborczy</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KORWiN</w:t>
            </w:r>
            <w:proofErr w:type="spellEnd"/>
          </w:p>
        </w:tc>
        <w:tc>
          <w:tcPr>
            <w:tcW w:w="1701" w:type="dxa"/>
            <w:tcBorders>
              <w:top w:val="nil"/>
              <w:left w:val="nil"/>
              <w:bottom w:val="nil"/>
              <w:right w:val="nil"/>
            </w:tcBorders>
            <w:hideMark/>
          </w:tcPr>
          <w:p w14:paraId="6D418F5A"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1.43</w:t>
            </w:r>
          </w:p>
        </w:tc>
        <w:tc>
          <w:tcPr>
            <w:tcW w:w="2268" w:type="dxa"/>
            <w:tcBorders>
              <w:top w:val="nil"/>
              <w:left w:val="nil"/>
              <w:bottom w:val="nil"/>
              <w:right w:val="nil"/>
            </w:tcBorders>
            <w:hideMark/>
          </w:tcPr>
          <w:p w14:paraId="07256E67"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701</w:t>
            </w:r>
            <w:r>
              <w:rPr>
                <w:rFonts w:ascii="Times New Roman" w:hAnsi="Times New Roman" w:cs="Times New Roman"/>
              </w:rPr>
              <w:t>,</w:t>
            </w:r>
            <w:r w:rsidRPr="00C81C1D">
              <w:rPr>
                <w:rFonts w:ascii="Times New Roman" w:hAnsi="Times New Roman" w:cs="Times New Roman"/>
              </w:rPr>
              <w:t>215</w:t>
            </w:r>
          </w:p>
        </w:tc>
      </w:tr>
      <w:tr w:rsidR="004E5C53" w:rsidRPr="00C81C1D" w14:paraId="4CF17F6A" w14:textId="77777777" w:rsidTr="000972AF">
        <w:trPr>
          <w:trHeight w:val="288"/>
        </w:trPr>
        <w:tc>
          <w:tcPr>
            <w:tcW w:w="1011" w:type="dxa"/>
            <w:tcBorders>
              <w:top w:val="nil"/>
              <w:left w:val="nil"/>
              <w:bottom w:val="nil"/>
              <w:right w:val="nil"/>
            </w:tcBorders>
            <w:hideMark/>
          </w:tcPr>
          <w:p w14:paraId="72F2D084"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BG</w:t>
            </w:r>
          </w:p>
        </w:tc>
        <w:tc>
          <w:tcPr>
            <w:tcW w:w="5476" w:type="dxa"/>
            <w:tcBorders>
              <w:top w:val="nil"/>
              <w:left w:val="nil"/>
              <w:bottom w:val="nil"/>
              <w:right w:val="nil"/>
            </w:tcBorders>
            <w:hideMark/>
          </w:tcPr>
          <w:p w14:paraId="683640ED"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ОБЕДИНЕНИ ПАТРИОТИ – НФСБ, АТАКА и ВМРО</w:t>
            </w:r>
          </w:p>
        </w:tc>
        <w:tc>
          <w:tcPr>
            <w:tcW w:w="1701" w:type="dxa"/>
            <w:tcBorders>
              <w:top w:val="nil"/>
              <w:left w:val="nil"/>
              <w:bottom w:val="nil"/>
              <w:right w:val="nil"/>
            </w:tcBorders>
            <w:hideMark/>
          </w:tcPr>
          <w:p w14:paraId="0465B05F"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1.50</w:t>
            </w:r>
          </w:p>
        </w:tc>
        <w:tc>
          <w:tcPr>
            <w:tcW w:w="2268" w:type="dxa"/>
            <w:tcBorders>
              <w:top w:val="nil"/>
              <w:left w:val="nil"/>
              <w:bottom w:val="nil"/>
              <w:right w:val="nil"/>
            </w:tcBorders>
            <w:hideMark/>
          </w:tcPr>
          <w:p w14:paraId="4C2BF20B"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310</w:t>
            </w:r>
            <w:r>
              <w:rPr>
                <w:rFonts w:ascii="Times New Roman" w:hAnsi="Times New Roman" w:cs="Times New Roman"/>
              </w:rPr>
              <w:t>,</w:t>
            </w:r>
            <w:r w:rsidRPr="00C81C1D">
              <w:rPr>
                <w:rFonts w:ascii="Times New Roman" w:hAnsi="Times New Roman" w:cs="Times New Roman"/>
              </w:rPr>
              <w:t>436</w:t>
            </w:r>
          </w:p>
        </w:tc>
      </w:tr>
      <w:tr w:rsidR="004E5C53" w:rsidRPr="00C81C1D" w14:paraId="1B135D41" w14:textId="77777777" w:rsidTr="000972AF">
        <w:trPr>
          <w:trHeight w:val="288"/>
        </w:trPr>
        <w:tc>
          <w:tcPr>
            <w:tcW w:w="1011" w:type="dxa"/>
            <w:tcBorders>
              <w:top w:val="nil"/>
              <w:left w:val="nil"/>
              <w:bottom w:val="nil"/>
              <w:right w:val="nil"/>
            </w:tcBorders>
            <w:hideMark/>
          </w:tcPr>
          <w:p w14:paraId="67B1E32B"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IT</w:t>
            </w:r>
          </w:p>
        </w:tc>
        <w:tc>
          <w:tcPr>
            <w:tcW w:w="5476" w:type="dxa"/>
            <w:tcBorders>
              <w:top w:val="nil"/>
              <w:left w:val="nil"/>
              <w:bottom w:val="nil"/>
              <w:right w:val="nil"/>
            </w:tcBorders>
            <w:hideMark/>
          </w:tcPr>
          <w:p w14:paraId="2E64C469"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L</w:t>
            </w:r>
            <w:r>
              <w:rPr>
                <w:rFonts w:ascii="Times New Roman" w:hAnsi="Times New Roman" w:cs="Times New Roman"/>
              </w:rPr>
              <w:t>ega</w:t>
            </w:r>
            <w:proofErr w:type="spellEnd"/>
          </w:p>
        </w:tc>
        <w:tc>
          <w:tcPr>
            <w:tcW w:w="1701" w:type="dxa"/>
            <w:tcBorders>
              <w:top w:val="nil"/>
              <w:left w:val="nil"/>
              <w:bottom w:val="nil"/>
              <w:right w:val="nil"/>
            </w:tcBorders>
            <w:hideMark/>
          </w:tcPr>
          <w:p w14:paraId="6ACFB72D"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1.50</w:t>
            </w:r>
          </w:p>
        </w:tc>
        <w:tc>
          <w:tcPr>
            <w:tcW w:w="2268" w:type="dxa"/>
            <w:tcBorders>
              <w:top w:val="nil"/>
              <w:left w:val="nil"/>
              <w:bottom w:val="nil"/>
              <w:right w:val="nil"/>
            </w:tcBorders>
            <w:hideMark/>
          </w:tcPr>
          <w:p w14:paraId="3DB31AAE"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5</w:t>
            </w:r>
            <w:r>
              <w:rPr>
                <w:rFonts w:ascii="Times New Roman" w:hAnsi="Times New Roman" w:cs="Times New Roman"/>
              </w:rPr>
              <w:t>,</w:t>
            </w:r>
            <w:r w:rsidRPr="00C81C1D">
              <w:rPr>
                <w:rFonts w:ascii="Times New Roman" w:hAnsi="Times New Roman" w:cs="Times New Roman"/>
              </w:rPr>
              <w:t>587</w:t>
            </w:r>
            <w:r>
              <w:rPr>
                <w:rFonts w:ascii="Times New Roman" w:hAnsi="Times New Roman" w:cs="Times New Roman"/>
              </w:rPr>
              <w:t>,</w:t>
            </w:r>
            <w:r w:rsidRPr="00C81C1D">
              <w:rPr>
                <w:rFonts w:ascii="Times New Roman" w:hAnsi="Times New Roman" w:cs="Times New Roman"/>
              </w:rPr>
              <w:t>719</w:t>
            </w:r>
          </w:p>
        </w:tc>
      </w:tr>
      <w:tr w:rsidR="004E5C53" w:rsidRPr="00C81C1D" w14:paraId="46583A49" w14:textId="77777777" w:rsidTr="000972AF">
        <w:trPr>
          <w:trHeight w:val="288"/>
        </w:trPr>
        <w:tc>
          <w:tcPr>
            <w:tcW w:w="1011" w:type="dxa"/>
            <w:tcBorders>
              <w:top w:val="nil"/>
              <w:left w:val="nil"/>
              <w:bottom w:val="nil"/>
              <w:right w:val="nil"/>
            </w:tcBorders>
            <w:hideMark/>
          </w:tcPr>
          <w:p w14:paraId="50ED4A7F"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FI</w:t>
            </w:r>
          </w:p>
        </w:tc>
        <w:tc>
          <w:tcPr>
            <w:tcW w:w="5476" w:type="dxa"/>
            <w:tcBorders>
              <w:top w:val="nil"/>
              <w:left w:val="nil"/>
              <w:bottom w:val="nil"/>
              <w:right w:val="nil"/>
            </w:tcBorders>
            <w:hideMark/>
          </w:tcPr>
          <w:p w14:paraId="3A4FD9B5"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PS</w:t>
            </w:r>
          </w:p>
        </w:tc>
        <w:tc>
          <w:tcPr>
            <w:tcW w:w="1701" w:type="dxa"/>
            <w:tcBorders>
              <w:top w:val="nil"/>
              <w:left w:val="nil"/>
              <w:bottom w:val="nil"/>
              <w:right w:val="nil"/>
            </w:tcBorders>
            <w:hideMark/>
          </w:tcPr>
          <w:p w14:paraId="245FB9FD"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1.60</w:t>
            </w:r>
          </w:p>
        </w:tc>
        <w:tc>
          <w:tcPr>
            <w:tcW w:w="2268" w:type="dxa"/>
            <w:tcBorders>
              <w:top w:val="nil"/>
              <w:left w:val="nil"/>
              <w:bottom w:val="nil"/>
              <w:right w:val="nil"/>
            </w:tcBorders>
            <w:hideMark/>
          </w:tcPr>
          <w:p w14:paraId="076EF275"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524</w:t>
            </w:r>
            <w:r>
              <w:rPr>
                <w:rFonts w:ascii="Times New Roman" w:hAnsi="Times New Roman" w:cs="Times New Roman"/>
              </w:rPr>
              <w:t>,</w:t>
            </w:r>
            <w:r w:rsidRPr="00C81C1D">
              <w:rPr>
                <w:rFonts w:ascii="Times New Roman" w:hAnsi="Times New Roman" w:cs="Times New Roman"/>
              </w:rPr>
              <w:t>054</w:t>
            </w:r>
          </w:p>
        </w:tc>
      </w:tr>
      <w:tr w:rsidR="004E5C53" w:rsidRPr="00C81C1D" w14:paraId="68B64605" w14:textId="77777777" w:rsidTr="000972AF">
        <w:trPr>
          <w:trHeight w:val="288"/>
        </w:trPr>
        <w:tc>
          <w:tcPr>
            <w:tcW w:w="1011" w:type="dxa"/>
            <w:tcBorders>
              <w:top w:val="nil"/>
              <w:left w:val="nil"/>
              <w:bottom w:val="nil"/>
              <w:right w:val="nil"/>
            </w:tcBorders>
            <w:hideMark/>
          </w:tcPr>
          <w:p w14:paraId="41C0DCCF"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DE</w:t>
            </w:r>
          </w:p>
        </w:tc>
        <w:tc>
          <w:tcPr>
            <w:tcW w:w="5476" w:type="dxa"/>
            <w:tcBorders>
              <w:top w:val="nil"/>
              <w:left w:val="nil"/>
              <w:bottom w:val="nil"/>
              <w:right w:val="nil"/>
            </w:tcBorders>
            <w:hideMark/>
          </w:tcPr>
          <w:p w14:paraId="1EE3C652"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Nationaldemokratische</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Partei</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Deutschlands</w:t>
            </w:r>
            <w:proofErr w:type="spellEnd"/>
          </w:p>
        </w:tc>
        <w:tc>
          <w:tcPr>
            <w:tcW w:w="1701" w:type="dxa"/>
            <w:tcBorders>
              <w:top w:val="nil"/>
              <w:left w:val="nil"/>
              <w:bottom w:val="nil"/>
              <w:right w:val="nil"/>
            </w:tcBorders>
            <w:hideMark/>
          </w:tcPr>
          <w:p w14:paraId="233BF874"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1.67</w:t>
            </w:r>
          </w:p>
        </w:tc>
        <w:tc>
          <w:tcPr>
            <w:tcW w:w="2268" w:type="dxa"/>
            <w:tcBorders>
              <w:top w:val="nil"/>
              <w:left w:val="nil"/>
              <w:bottom w:val="nil"/>
              <w:right w:val="nil"/>
            </w:tcBorders>
            <w:hideMark/>
          </w:tcPr>
          <w:p w14:paraId="4EB74A9D"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176</w:t>
            </w:r>
            <w:r>
              <w:rPr>
                <w:rFonts w:ascii="Times New Roman" w:hAnsi="Times New Roman" w:cs="Times New Roman"/>
              </w:rPr>
              <w:t>,</w:t>
            </w:r>
            <w:r w:rsidRPr="00C81C1D">
              <w:rPr>
                <w:rFonts w:ascii="Times New Roman" w:hAnsi="Times New Roman" w:cs="Times New Roman"/>
              </w:rPr>
              <w:t>020</w:t>
            </w:r>
          </w:p>
        </w:tc>
      </w:tr>
      <w:tr w:rsidR="004E5C53" w:rsidRPr="00C81C1D" w14:paraId="5C411844" w14:textId="77777777" w:rsidTr="000972AF">
        <w:trPr>
          <w:trHeight w:val="288"/>
        </w:trPr>
        <w:tc>
          <w:tcPr>
            <w:tcW w:w="1011" w:type="dxa"/>
            <w:tcBorders>
              <w:top w:val="nil"/>
              <w:left w:val="nil"/>
              <w:bottom w:val="nil"/>
              <w:right w:val="nil"/>
            </w:tcBorders>
            <w:hideMark/>
          </w:tcPr>
          <w:p w14:paraId="33A9179E"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DE</w:t>
            </w:r>
          </w:p>
        </w:tc>
        <w:tc>
          <w:tcPr>
            <w:tcW w:w="5476" w:type="dxa"/>
            <w:tcBorders>
              <w:top w:val="nil"/>
              <w:left w:val="nil"/>
              <w:bottom w:val="nil"/>
              <w:right w:val="nil"/>
            </w:tcBorders>
            <w:hideMark/>
          </w:tcPr>
          <w:p w14:paraId="78FBCE27"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 xml:space="preserve">Alternative </w:t>
            </w:r>
            <w:proofErr w:type="spellStart"/>
            <w:r w:rsidRPr="00C81C1D">
              <w:rPr>
                <w:rFonts w:ascii="Times New Roman" w:hAnsi="Times New Roman" w:cs="Times New Roman"/>
              </w:rPr>
              <w:t>für</w:t>
            </w:r>
            <w:proofErr w:type="spellEnd"/>
            <w:r w:rsidRPr="00C81C1D">
              <w:rPr>
                <w:rFonts w:ascii="Times New Roman" w:hAnsi="Times New Roman" w:cs="Times New Roman"/>
              </w:rPr>
              <w:t xml:space="preserve"> Deutschland</w:t>
            </w:r>
          </w:p>
        </w:tc>
        <w:tc>
          <w:tcPr>
            <w:tcW w:w="1701" w:type="dxa"/>
            <w:tcBorders>
              <w:top w:val="nil"/>
              <w:left w:val="nil"/>
              <w:bottom w:val="nil"/>
              <w:right w:val="nil"/>
            </w:tcBorders>
            <w:hideMark/>
          </w:tcPr>
          <w:p w14:paraId="6F20B27D"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1.79</w:t>
            </w:r>
          </w:p>
        </w:tc>
        <w:tc>
          <w:tcPr>
            <w:tcW w:w="2268" w:type="dxa"/>
            <w:tcBorders>
              <w:top w:val="nil"/>
              <w:left w:val="nil"/>
              <w:bottom w:val="nil"/>
              <w:right w:val="nil"/>
            </w:tcBorders>
            <w:hideMark/>
          </w:tcPr>
          <w:p w14:paraId="546C5D38"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5</w:t>
            </w:r>
            <w:r>
              <w:rPr>
                <w:rFonts w:ascii="Times New Roman" w:hAnsi="Times New Roman" w:cs="Times New Roman"/>
              </w:rPr>
              <w:t>,</w:t>
            </w:r>
            <w:r w:rsidRPr="00C81C1D">
              <w:rPr>
                <w:rFonts w:ascii="Times New Roman" w:hAnsi="Times New Roman" w:cs="Times New Roman"/>
              </w:rPr>
              <w:t>878</w:t>
            </w:r>
            <w:r>
              <w:rPr>
                <w:rFonts w:ascii="Times New Roman" w:hAnsi="Times New Roman" w:cs="Times New Roman"/>
              </w:rPr>
              <w:t>,</w:t>
            </w:r>
            <w:r w:rsidRPr="00C81C1D">
              <w:rPr>
                <w:rFonts w:ascii="Times New Roman" w:hAnsi="Times New Roman" w:cs="Times New Roman"/>
              </w:rPr>
              <w:t>115</w:t>
            </w:r>
          </w:p>
        </w:tc>
      </w:tr>
      <w:tr w:rsidR="004E5C53" w:rsidRPr="00C81C1D" w14:paraId="52DBB62F" w14:textId="77777777" w:rsidTr="000972AF">
        <w:trPr>
          <w:trHeight w:val="288"/>
        </w:trPr>
        <w:tc>
          <w:tcPr>
            <w:tcW w:w="1011" w:type="dxa"/>
            <w:tcBorders>
              <w:top w:val="nil"/>
              <w:left w:val="nil"/>
              <w:bottom w:val="nil"/>
              <w:right w:val="nil"/>
            </w:tcBorders>
            <w:hideMark/>
          </w:tcPr>
          <w:p w14:paraId="484CCA42"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DK</w:t>
            </w:r>
          </w:p>
        </w:tc>
        <w:tc>
          <w:tcPr>
            <w:tcW w:w="5476" w:type="dxa"/>
            <w:tcBorders>
              <w:top w:val="nil"/>
              <w:left w:val="nil"/>
              <w:bottom w:val="nil"/>
              <w:right w:val="nil"/>
            </w:tcBorders>
            <w:hideMark/>
          </w:tcPr>
          <w:p w14:paraId="44F832D9"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5905 Ø. The Red-Green Alliance</w:t>
            </w:r>
          </w:p>
        </w:tc>
        <w:tc>
          <w:tcPr>
            <w:tcW w:w="1701" w:type="dxa"/>
            <w:tcBorders>
              <w:top w:val="nil"/>
              <w:left w:val="nil"/>
              <w:bottom w:val="nil"/>
              <w:right w:val="nil"/>
            </w:tcBorders>
            <w:hideMark/>
          </w:tcPr>
          <w:p w14:paraId="00C385C1"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1.82</w:t>
            </w:r>
          </w:p>
        </w:tc>
        <w:tc>
          <w:tcPr>
            <w:tcW w:w="2268" w:type="dxa"/>
            <w:tcBorders>
              <w:top w:val="nil"/>
              <w:left w:val="nil"/>
              <w:bottom w:val="nil"/>
              <w:right w:val="nil"/>
            </w:tcBorders>
            <w:hideMark/>
          </w:tcPr>
          <w:p w14:paraId="67EEE533"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274</w:t>
            </w:r>
            <w:r>
              <w:rPr>
                <w:rFonts w:ascii="Times New Roman" w:hAnsi="Times New Roman" w:cs="Times New Roman"/>
              </w:rPr>
              <w:t>,</w:t>
            </w:r>
            <w:r w:rsidRPr="00C81C1D">
              <w:rPr>
                <w:rFonts w:ascii="Times New Roman" w:hAnsi="Times New Roman" w:cs="Times New Roman"/>
              </w:rPr>
              <w:t>463</w:t>
            </w:r>
          </w:p>
        </w:tc>
      </w:tr>
      <w:tr w:rsidR="004E5C53" w:rsidRPr="00C81C1D" w14:paraId="29E4D6F9" w14:textId="77777777" w:rsidTr="000972AF">
        <w:trPr>
          <w:trHeight w:val="288"/>
        </w:trPr>
        <w:tc>
          <w:tcPr>
            <w:tcW w:w="1011" w:type="dxa"/>
            <w:tcBorders>
              <w:top w:val="nil"/>
              <w:left w:val="nil"/>
              <w:bottom w:val="nil"/>
              <w:right w:val="nil"/>
            </w:tcBorders>
            <w:hideMark/>
          </w:tcPr>
          <w:p w14:paraId="51E91A84"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IT</w:t>
            </w:r>
          </w:p>
        </w:tc>
        <w:tc>
          <w:tcPr>
            <w:tcW w:w="5476" w:type="dxa"/>
            <w:tcBorders>
              <w:top w:val="nil"/>
              <w:left w:val="nil"/>
              <w:bottom w:val="nil"/>
              <w:right w:val="nil"/>
            </w:tcBorders>
            <w:hideMark/>
          </w:tcPr>
          <w:p w14:paraId="76AB13F0" w14:textId="77777777" w:rsidR="004E5C53" w:rsidRPr="00C81C1D" w:rsidRDefault="004E5C53" w:rsidP="000972AF">
            <w:pPr>
              <w:rPr>
                <w:rFonts w:ascii="Times New Roman" w:hAnsi="Times New Roman" w:cs="Times New Roman"/>
                <w:lang w:val="it-IT"/>
              </w:rPr>
            </w:pPr>
            <w:r w:rsidRPr="00C81C1D">
              <w:rPr>
                <w:rFonts w:ascii="Times New Roman" w:hAnsi="Times New Roman" w:cs="Times New Roman"/>
                <w:lang w:val="it-IT"/>
              </w:rPr>
              <w:t>F</w:t>
            </w:r>
            <w:r>
              <w:rPr>
                <w:rFonts w:ascii="Times New Roman" w:hAnsi="Times New Roman" w:cs="Times New Roman"/>
                <w:lang w:val="it-IT"/>
              </w:rPr>
              <w:t>ratelli d’Italia con Giorgia Meloni</w:t>
            </w:r>
          </w:p>
        </w:tc>
        <w:tc>
          <w:tcPr>
            <w:tcW w:w="1701" w:type="dxa"/>
            <w:tcBorders>
              <w:top w:val="nil"/>
              <w:left w:val="nil"/>
              <w:bottom w:val="nil"/>
              <w:right w:val="nil"/>
            </w:tcBorders>
            <w:hideMark/>
          </w:tcPr>
          <w:p w14:paraId="1C28E429"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1.86</w:t>
            </w:r>
          </w:p>
        </w:tc>
        <w:tc>
          <w:tcPr>
            <w:tcW w:w="2268" w:type="dxa"/>
            <w:tcBorders>
              <w:top w:val="nil"/>
              <w:left w:val="nil"/>
              <w:bottom w:val="nil"/>
              <w:right w:val="nil"/>
            </w:tcBorders>
            <w:hideMark/>
          </w:tcPr>
          <w:p w14:paraId="67C5CA0A"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w:t>
            </w:r>
            <w:r>
              <w:rPr>
                <w:rFonts w:ascii="Times New Roman" w:hAnsi="Times New Roman" w:cs="Times New Roman"/>
              </w:rPr>
              <w:t>,</w:t>
            </w:r>
            <w:r w:rsidRPr="00C81C1D">
              <w:rPr>
                <w:rFonts w:ascii="Times New Roman" w:hAnsi="Times New Roman" w:cs="Times New Roman"/>
              </w:rPr>
              <w:t>398</w:t>
            </w:r>
            <w:r>
              <w:rPr>
                <w:rFonts w:ascii="Times New Roman" w:hAnsi="Times New Roman" w:cs="Times New Roman"/>
              </w:rPr>
              <w:t>,</w:t>
            </w:r>
            <w:r w:rsidRPr="00C81C1D">
              <w:rPr>
                <w:rFonts w:ascii="Times New Roman" w:hAnsi="Times New Roman" w:cs="Times New Roman"/>
              </w:rPr>
              <w:t>451</w:t>
            </w:r>
          </w:p>
        </w:tc>
      </w:tr>
      <w:tr w:rsidR="004E5C53" w:rsidRPr="00C81C1D" w14:paraId="0FA52A90" w14:textId="77777777" w:rsidTr="000972AF">
        <w:trPr>
          <w:trHeight w:val="288"/>
        </w:trPr>
        <w:tc>
          <w:tcPr>
            <w:tcW w:w="1011" w:type="dxa"/>
            <w:tcBorders>
              <w:top w:val="nil"/>
              <w:left w:val="nil"/>
              <w:bottom w:val="nil"/>
              <w:right w:val="nil"/>
            </w:tcBorders>
            <w:hideMark/>
          </w:tcPr>
          <w:p w14:paraId="4B17D32A"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PT</w:t>
            </w:r>
          </w:p>
        </w:tc>
        <w:tc>
          <w:tcPr>
            <w:tcW w:w="5476" w:type="dxa"/>
            <w:tcBorders>
              <w:top w:val="nil"/>
              <w:left w:val="nil"/>
              <w:bottom w:val="nil"/>
              <w:right w:val="nil"/>
            </w:tcBorders>
            <w:hideMark/>
          </w:tcPr>
          <w:p w14:paraId="6C0CE1C0"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PCP-PEV</w:t>
            </w:r>
          </w:p>
        </w:tc>
        <w:tc>
          <w:tcPr>
            <w:tcW w:w="1701" w:type="dxa"/>
            <w:tcBorders>
              <w:top w:val="nil"/>
              <w:left w:val="nil"/>
              <w:bottom w:val="nil"/>
              <w:right w:val="nil"/>
            </w:tcBorders>
            <w:hideMark/>
          </w:tcPr>
          <w:p w14:paraId="453D6761"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1.88</w:t>
            </w:r>
          </w:p>
        </w:tc>
        <w:tc>
          <w:tcPr>
            <w:tcW w:w="2268" w:type="dxa"/>
            <w:tcBorders>
              <w:top w:val="nil"/>
              <w:left w:val="nil"/>
              <w:bottom w:val="nil"/>
              <w:right w:val="nil"/>
            </w:tcBorders>
            <w:hideMark/>
          </w:tcPr>
          <w:p w14:paraId="5FB3CBFA"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444</w:t>
            </w:r>
            <w:r>
              <w:rPr>
                <w:rFonts w:ascii="Times New Roman" w:hAnsi="Times New Roman" w:cs="Times New Roman"/>
              </w:rPr>
              <w:t>,</w:t>
            </w:r>
            <w:r w:rsidRPr="00C81C1D">
              <w:rPr>
                <w:rFonts w:ascii="Times New Roman" w:hAnsi="Times New Roman" w:cs="Times New Roman"/>
              </w:rPr>
              <w:t>955</w:t>
            </w:r>
          </w:p>
        </w:tc>
      </w:tr>
      <w:tr w:rsidR="004E5C53" w:rsidRPr="00C81C1D" w14:paraId="25F163E0" w14:textId="77777777" w:rsidTr="000972AF">
        <w:trPr>
          <w:trHeight w:val="288"/>
        </w:trPr>
        <w:tc>
          <w:tcPr>
            <w:tcW w:w="1011" w:type="dxa"/>
            <w:tcBorders>
              <w:top w:val="nil"/>
              <w:left w:val="nil"/>
              <w:bottom w:val="nil"/>
              <w:right w:val="nil"/>
            </w:tcBorders>
            <w:hideMark/>
          </w:tcPr>
          <w:p w14:paraId="4E5E89A3"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AT</w:t>
            </w:r>
          </w:p>
        </w:tc>
        <w:tc>
          <w:tcPr>
            <w:tcW w:w="5476" w:type="dxa"/>
            <w:tcBorders>
              <w:top w:val="nil"/>
              <w:left w:val="nil"/>
              <w:bottom w:val="nil"/>
              <w:right w:val="nil"/>
            </w:tcBorders>
            <w:hideMark/>
          </w:tcPr>
          <w:p w14:paraId="1BD31C51"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FPÖ</w:t>
            </w:r>
          </w:p>
        </w:tc>
        <w:tc>
          <w:tcPr>
            <w:tcW w:w="1701" w:type="dxa"/>
            <w:tcBorders>
              <w:top w:val="nil"/>
              <w:left w:val="nil"/>
              <w:bottom w:val="nil"/>
              <w:right w:val="nil"/>
            </w:tcBorders>
            <w:hideMark/>
          </w:tcPr>
          <w:p w14:paraId="0CF20AB3"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1.90</w:t>
            </w:r>
          </w:p>
        </w:tc>
        <w:tc>
          <w:tcPr>
            <w:tcW w:w="2268" w:type="dxa"/>
            <w:tcBorders>
              <w:top w:val="nil"/>
              <w:left w:val="nil"/>
              <w:bottom w:val="nil"/>
              <w:right w:val="nil"/>
            </w:tcBorders>
            <w:hideMark/>
          </w:tcPr>
          <w:p w14:paraId="3C911C24"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w:t>
            </w:r>
            <w:r>
              <w:rPr>
                <w:rFonts w:ascii="Times New Roman" w:hAnsi="Times New Roman" w:cs="Times New Roman"/>
              </w:rPr>
              <w:t>,</w:t>
            </w:r>
            <w:r w:rsidRPr="00C81C1D">
              <w:rPr>
                <w:rFonts w:ascii="Times New Roman" w:hAnsi="Times New Roman" w:cs="Times New Roman"/>
              </w:rPr>
              <w:t>175</w:t>
            </w:r>
            <w:r>
              <w:rPr>
                <w:rFonts w:ascii="Times New Roman" w:hAnsi="Times New Roman" w:cs="Times New Roman"/>
              </w:rPr>
              <w:t>,</w:t>
            </w:r>
            <w:r w:rsidRPr="00C81C1D">
              <w:rPr>
                <w:rFonts w:ascii="Times New Roman" w:hAnsi="Times New Roman" w:cs="Times New Roman"/>
              </w:rPr>
              <w:t>961</w:t>
            </w:r>
          </w:p>
        </w:tc>
      </w:tr>
      <w:tr w:rsidR="004E5C53" w:rsidRPr="00C81C1D" w14:paraId="098DF35D" w14:textId="77777777" w:rsidTr="000972AF">
        <w:trPr>
          <w:trHeight w:val="288"/>
        </w:trPr>
        <w:tc>
          <w:tcPr>
            <w:tcW w:w="1011" w:type="dxa"/>
            <w:tcBorders>
              <w:top w:val="nil"/>
              <w:left w:val="nil"/>
              <w:bottom w:val="nil"/>
              <w:right w:val="nil"/>
            </w:tcBorders>
            <w:hideMark/>
          </w:tcPr>
          <w:p w14:paraId="38915733"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DK</w:t>
            </w:r>
          </w:p>
        </w:tc>
        <w:tc>
          <w:tcPr>
            <w:tcW w:w="5476" w:type="dxa"/>
            <w:tcBorders>
              <w:top w:val="nil"/>
              <w:left w:val="nil"/>
              <w:bottom w:val="nil"/>
              <w:right w:val="nil"/>
            </w:tcBorders>
            <w:hideMark/>
          </w:tcPr>
          <w:p w14:paraId="3ACB1CAA"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5899 O. The Danish Peoples Party</w:t>
            </w:r>
          </w:p>
        </w:tc>
        <w:tc>
          <w:tcPr>
            <w:tcW w:w="1701" w:type="dxa"/>
            <w:tcBorders>
              <w:top w:val="nil"/>
              <w:left w:val="nil"/>
              <w:bottom w:val="nil"/>
              <w:right w:val="nil"/>
            </w:tcBorders>
            <w:hideMark/>
          </w:tcPr>
          <w:p w14:paraId="1D177722"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1.91</w:t>
            </w:r>
          </w:p>
        </w:tc>
        <w:tc>
          <w:tcPr>
            <w:tcW w:w="2268" w:type="dxa"/>
            <w:tcBorders>
              <w:top w:val="nil"/>
              <w:left w:val="nil"/>
              <w:bottom w:val="nil"/>
              <w:right w:val="nil"/>
            </w:tcBorders>
            <w:hideMark/>
          </w:tcPr>
          <w:p w14:paraId="284210DF"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741</w:t>
            </w:r>
            <w:r>
              <w:rPr>
                <w:rFonts w:ascii="Times New Roman" w:hAnsi="Times New Roman" w:cs="Times New Roman"/>
              </w:rPr>
              <w:t>,</w:t>
            </w:r>
            <w:r w:rsidRPr="00C81C1D">
              <w:rPr>
                <w:rFonts w:ascii="Times New Roman" w:hAnsi="Times New Roman" w:cs="Times New Roman"/>
              </w:rPr>
              <w:t>746</w:t>
            </w:r>
          </w:p>
        </w:tc>
      </w:tr>
      <w:tr w:rsidR="004E5C53" w:rsidRPr="00C81C1D" w14:paraId="28D56785" w14:textId="77777777" w:rsidTr="000972AF">
        <w:trPr>
          <w:trHeight w:val="288"/>
        </w:trPr>
        <w:tc>
          <w:tcPr>
            <w:tcW w:w="1011" w:type="dxa"/>
            <w:tcBorders>
              <w:top w:val="nil"/>
              <w:left w:val="nil"/>
              <w:bottom w:val="nil"/>
              <w:right w:val="nil"/>
            </w:tcBorders>
            <w:hideMark/>
          </w:tcPr>
          <w:p w14:paraId="25BDDAAE"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CZ</w:t>
            </w:r>
          </w:p>
        </w:tc>
        <w:tc>
          <w:tcPr>
            <w:tcW w:w="5476" w:type="dxa"/>
            <w:tcBorders>
              <w:top w:val="nil"/>
              <w:left w:val="nil"/>
              <w:bottom w:val="nil"/>
              <w:right w:val="nil"/>
            </w:tcBorders>
            <w:hideMark/>
          </w:tcPr>
          <w:p w14:paraId="7F7AF8E8"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KSCM</w:t>
            </w:r>
          </w:p>
        </w:tc>
        <w:tc>
          <w:tcPr>
            <w:tcW w:w="1701" w:type="dxa"/>
            <w:tcBorders>
              <w:top w:val="nil"/>
              <w:left w:val="nil"/>
              <w:bottom w:val="nil"/>
              <w:right w:val="nil"/>
            </w:tcBorders>
            <w:hideMark/>
          </w:tcPr>
          <w:p w14:paraId="2BABE939"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2.00</w:t>
            </w:r>
          </w:p>
        </w:tc>
        <w:tc>
          <w:tcPr>
            <w:tcW w:w="2268" w:type="dxa"/>
            <w:tcBorders>
              <w:top w:val="nil"/>
              <w:left w:val="nil"/>
              <w:bottom w:val="nil"/>
              <w:right w:val="nil"/>
            </w:tcBorders>
            <w:hideMark/>
          </w:tcPr>
          <w:p w14:paraId="7D1EFCCE"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393</w:t>
            </w:r>
            <w:r>
              <w:rPr>
                <w:rFonts w:ascii="Times New Roman" w:hAnsi="Times New Roman" w:cs="Times New Roman"/>
              </w:rPr>
              <w:t>,</w:t>
            </w:r>
            <w:r w:rsidRPr="00C81C1D">
              <w:rPr>
                <w:rFonts w:ascii="Times New Roman" w:hAnsi="Times New Roman" w:cs="Times New Roman"/>
              </w:rPr>
              <w:t>100</w:t>
            </w:r>
          </w:p>
        </w:tc>
      </w:tr>
      <w:tr w:rsidR="004E5C53" w:rsidRPr="00C81C1D" w14:paraId="65911CA8" w14:textId="77777777" w:rsidTr="000972AF">
        <w:trPr>
          <w:trHeight w:val="288"/>
        </w:trPr>
        <w:tc>
          <w:tcPr>
            <w:tcW w:w="1011" w:type="dxa"/>
            <w:tcBorders>
              <w:top w:val="nil"/>
              <w:left w:val="nil"/>
              <w:bottom w:val="nil"/>
              <w:right w:val="nil"/>
            </w:tcBorders>
            <w:hideMark/>
          </w:tcPr>
          <w:p w14:paraId="1DF11663"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IT</w:t>
            </w:r>
          </w:p>
        </w:tc>
        <w:tc>
          <w:tcPr>
            <w:tcW w:w="5476" w:type="dxa"/>
            <w:tcBorders>
              <w:top w:val="nil"/>
              <w:left w:val="nil"/>
              <w:bottom w:val="nil"/>
              <w:right w:val="nil"/>
            </w:tcBorders>
            <w:hideMark/>
          </w:tcPr>
          <w:p w14:paraId="44F488DD"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P</w:t>
            </w:r>
            <w:r>
              <w:rPr>
                <w:rFonts w:ascii="Times New Roman" w:hAnsi="Times New Roman" w:cs="Times New Roman"/>
              </w:rPr>
              <w:t>otere</w:t>
            </w:r>
            <w:proofErr w:type="spellEnd"/>
            <w:r>
              <w:rPr>
                <w:rFonts w:ascii="Times New Roman" w:hAnsi="Times New Roman" w:cs="Times New Roman"/>
              </w:rPr>
              <w:t xml:space="preserve"> al </w:t>
            </w:r>
            <w:proofErr w:type="spellStart"/>
            <w:r>
              <w:rPr>
                <w:rFonts w:ascii="Times New Roman" w:hAnsi="Times New Roman" w:cs="Times New Roman"/>
              </w:rPr>
              <w:t>popolo</w:t>
            </w:r>
            <w:proofErr w:type="spellEnd"/>
            <w:r w:rsidRPr="00C81C1D">
              <w:rPr>
                <w:rFonts w:ascii="Times New Roman" w:hAnsi="Times New Roman" w:cs="Times New Roman"/>
              </w:rPr>
              <w:t>!</w:t>
            </w:r>
          </w:p>
        </w:tc>
        <w:tc>
          <w:tcPr>
            <w:tcW w:w="1701" w:type="dxa"/>
            <w:tcBorders>
              <w:top w:val="nil"/>
              <w:left w:val="nil"/>
              <w:bottom w:val="nil"/>
              <w:right w:val="nil"/>
            </w:tcBorders>
            <w:hideMark/>
          </w:tcPr>
          <w:p w14:paraId="74336943"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2.00</w:t>
            </w:r>
          </w:p>
        </w:tc>
        <w:tc>
          <w:tcPr>
            <w:tcW w:w="2268" w:type="dxa"/>
            <w:tcBorders>
              <w:top w:val="nil"/>
              <w:left w:val="nil"/>
              <w:bottom w:val="nil"/>
              <w:right w:val="nil"/>
            </w:tcBorders>
            <w:hideMark/>
          </w:tcPr>
          <w:p w14:paraId="735A2D84"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374</w:t>
            </w:r>
            <w:r>
              <w:rPr>
                <w:rFonts w:ascii="Times New Roman" w:hAnsi="Times New Roman" w:cs="Times New Roman"/>
              </w:rPr>
              <w:t>,</w:t>
            </w:r>
            <w:r w:rsidRPr="00C81C1D">
              <w:rPr>
                <w:rFonts w:ascii="Times New Roman" w:hAnsi="Times New Roman" w:cs="Times New Roman"/>
              </w:rPr>
              <w:t>064</w:t>
            </w:r>
          </w:p>
        </w:tc>
      </w:tr>
      <w:tr w:rsidR="004E5C53" w:rsidRPr="00C81C1D" w14:paraId="38EA3005" w14:textId="77777777" w:rsidTr="000972AF">
        <w:trPr>
          <w:trHeight w:val="288"/>
        </w:trPr>
        <w:tc>
          <w:tcPr>
            <w:tcW w:w="1011" w:type="dxa"/>
            <w:tcBorders>
              <w:top w:val="nil"/>
              <w:left w:val="nil"/>
              <w:bottom w:val="nil"/>
              <w:right w:val="nil"/>
            </w:tcBorders>
            <w:hideMark/>
          </w:tcPr>
          <w:p w14:paraId="0B05550B"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SE</w:t>
            </w:r>
          </w:p>
        </w:tc>
        <w:tc>
          <w:tcPr>
            <w:tcW w:w="5476" w:type="dxa"/>
            <w:tcBorders>
              <w:top w:val="nil"/>
              <w:left w:val="nil"/>
              <w:bottom w:val="nil"/>
              <w:right w:val="nil"/>
            </w:tcBorders>
            <w:hideMark/>
          </w:tcPr>
          <w:p w14:paraId="669C2BB5"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Left Party</w:t>
            </w:r>
          </w:p>
        </w:tc>
        <w:tc>
          <w:tcPr>
            <w:tcW w:w="1701" w:type="dxa"/>
            <w:tcBorders>
              <w:top w:val="nil"/>
              <w:left w:val="nil"/>
              <w:bottom w:val="nil"/>
              <w:right w:val="nil"/>
            </w:tcBorders>
            <w:hideMark/>
          </w:tcPr>
          <w:p w14:paraId="1045BF1C"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2.14</w:t>
            </w:r>
          </w:p>
        </w:tc>
        <w:tc>
          <w:tcPr>
            <w:tcW w:w="2268" w:type="dxa"/>
            <w:tcBorders>
              <w:top w:val="nil"/>
              <w:left w:val="nil"/>
              <w:bottom w:val="nil"/>
              <w:right w:val="nil"/>
            </w:tcBorders>
            <w:hideMark/>
          </w:tcPr>
          <w:p w14:paraId="5EC14E6A"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356</w:t>
            </w:r>
            <w:r>
              <w:rPr>
                <w:rFonts w:ascii="Times New Roman" w:hAnsi="Times New Roman" w:cs="Times New Roman"/>
              </w:rPr>
              <w:t>,</w:t>
            </w:r>
            <w:r w:rsidRPr="00C81C1D">
              <w:rPr>
                <w:rFonts w:ascii="Times New Roman" w:hAnsi="Times New Roman" w:cs="Times New Roman"/>
              </w:rPr>
              <w:t>331</w:t>
            </w:r>
          </w:p>
        </w:tc>
      </w:tr>
      <w:tr w:rsidR="004E5C53" w:rsidRPr="00C81C1D" w14:paraId="0335CC5B" w14:textId="77777777" w:rsidTr="000972AF">
        <w:trPr>
          <w:trHeight w:val="288"/>
        </w:trPr>
        <w:tc>
          <w:tcPr>
            <w:tcW w:w="1011" w:type="dxa"/>
            <w:tcBorders>
              <w:top w:val="nil"/>
              <w:left w:val="nil"/>
              <w:bottom w:val="nil"/>
              <w:right w:val="nil"/>
            </w:tcBorders>
            <w:hideMark/>
          </w:tcPr>
          <w:p w14:paraId="0B40FECB"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EL</w:t>
            </w:r>
          </w:p>
        </w:tc>
        <w:tc>
          <w:tcPr>
            <w:tcW w:w="5476" w:type="dxa"/>
            <w:tcBorders>
              <w:top w:val="nil"/>
              <w:left w:val="nil"/>
              <w:bottom w:val="nil"/>
              <w:right w:val="nil"/>
            </w:tcBorders>
            <w:hideMark/>
          </w:tcPr>
          <w:p w14:paraId="577B7674" w14:textId="77777777" w:rsidR="004E5C53" w:rsidRPr="00C81C1D" w:rsidRDefault="004E5C53" w:rsidP="000972AF">
            <w:pPr>
              <w:rPr>
                <w:rFonts w:ascii="Times New Roman" w:hAnsi="Times New Roman" w:cs="Times New Roman"/>
                <w:lang w:val="fr-FR"/>
              </w:rPr>
            </w:pPr>
            <w:proofErr w:type="spellStart"/>
            <w:r w:rsidRPr="00C81C1D">
              <w:rPr>
                <w:rFonts w:ascii="Times New Roman" w:hAnsi="Times New Roman" w:cs="Times New Roman"/>
                <w:lang w:val="fr-FR"/>
              </w:rPr>
              <w:t>Anexartitoi</w:t>
            </w:r>
            <w:proofErr w:type="spellEnd"/>
            <w:r w:rsidRPr="00C81C1D">
              <w:rPr>
                <w:rFonts w:ascii="Times New Roman" w:hAnsi="Times New Roman" w:cs="Times New Roman"/>
                <w:lang w:val="fr-FR"/>
              </w:rPr>
              <w:t xml:space="preserve"> </w:t>
            </w:r>
            <w:proofErr w:type="spellStart"/>
            <w:r w:rsidRPr="00C81C1D">
              <w:rPr>
                <w:rFonts w:ascii="Times New Roman" w:hAnsi="Times New Roman" w:cs="Times New Roman"/>
                <w:lang w:val="fr-FR"/>
              </w:rPr>
              <w:t>Ellines</w:t>
            </w:r>
            <w:proofErr w:type="spellEnd"/>
            <w:r w:rsidRPr="00C81C1D">
              <w:rPr>
                <w:rFonts w:ascii="Times New Roman" w:hAnsi="Times New Roman" w:cs="Times New Roman"/>
                <w:lang w:val="fr-FR"/>
              </w:rPr>
              <w:t xml:space="preserve"> - </w:t>
            </w:r>
            <w:proofErr w:type="spellStart"/>
            <w:r w:rsidRPr="00C81C1D">
              <w:rPr>
                <w:rFonts w:ascii="Times New Roman" w:hAnsi="Times New Roman" w:cs="Times New Roman"/>
                <w:lang w:val="fr-FR"/>
              </w:rPr>
              <w:t>Ethniki</w:t>
            </w:r>
            <w:proofErr w:type="spellEnd"/>
            <w:r w:rsidRPr="00C81C1D">
              <w:rPr>
                <w:rFonts w:ascii="Times New Roman" w:hAnsi="Times New Roman" w:cs="Times New Roman"/>
                <w:lang w:val="fr-FR"/>
              </w:rPr>
              <w:t xml:space="preserve"> </w:t>
            </w:r>
            <w:proofErr w:type="spellStart"/>
            <w:r w:rsidRPr="00C81C1D">
              <w:rPr>
                <w:rFonts w:ascii="Times New Roman" w:hAnsi="Times New Roman" w:cs="Times New Roman"/>
                <w:lang w:val="fr-FR"/>
              </w:rPr>
              <w:t>Patriotiki</w:t>
            </w:r>
            <w:proofErr w:type="spellEnd"/>
            <w:r w:rsidRPr="00C81C1D">
              <w:rPr>
                <w:rFonts w:ascii="Times New Roman" w:hAnsi="Times New Roman" w:cs="Times New Roman"/>
                <w:lang w:val="fr-FR"/>
              </w:rPr>
              <w:t xml:space="preserve"> Symmachia</w:t>
            </w:r>
          </w:p>
        </w:tc>
        <w:tc>
          <w:tcPr>
            <w:tcW w:w="1701" w:type="dxa"/>
            <w:tcBorders>
              <w:top w:val="nil"/>
              <w:left w:val="nil"/>
              <w:bottom w:val="nil"/>
              <w:right w:val="nil"/>
            </w:tcBorders>
            <w:hideMark/>
          </w:tcPr>
          <w:p w14:paraId="367C2FA3"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2.22</w:t>
            </w:r>
          </w:p>
        </w:tc>
        <w:tc>
          <w:tcPr>
            <w:tcW w:w="2268" w:type="dxa"/>
            <w:tcBorders>
              <w:top w:val="nil"/>
              <w:left w:val="nil"/>
              <w:bottom w:val="nil"/>
              <w:right w:val="nil"/>
            </w:tcBorders>
            <w:hideMark/>
          </w:tcPr>
          <w:p w14:paraId="553C3E7B"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200</w:t>
            </w:r>
            <w:r>
              <w:rPr>
                <w:rFonts w:ascii="Times New Roman" w:hAnsi="Times New Roman" w:cs="Times New Roman"/>
              </w:rPr>
              <w:t>,</w:t>
            </w:r>
            <w:r w:rsidRPr="00C81C1D">
              <w:rPr>
                <w:rFonts w:ascii="Times New Roman" w:hAnsi="Times New Roman" w:cs="Times New Roman"/>
              </w:rPr>
              <w:t>532</w:t>
            </w:r>
          </w:p>
        </w:tc>
      </w:tr>
      <w:tr w:rsidR="004E5C53" w:rsidRPr="00C81C1D" w14:paraId="49C5F735" w14:textId="77777777" w:rsidTr="000972AF">
        <w:trPr>
          <w:trHeight w:val="288"/>
        </w:trPr>
        <w:tc>
          <w:tcPr>
            <w:tcW w:w="1011" w:type="dxa"/>
            <w:tcBorders>
              <w:top w:val="nil"/>
              <w:left w:val="nil"/>
              <w:bottom w:val="nil"/>
              <w:right w:val="nil"/>
            </w:tcBorders>
            <w:hideMark/>
          </w:tcPr>
          <w:p w14:paraId="41ED601A"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FR</w:t>
            </w:r>
          </w:p>
        </w:tc>
        <w:tc>
          <w:tcPr>
            <w:tcW w:w="5476" w:type="dxa"/>
            <w:tcBorders>
              <w:top w:val="nil"/>
              <w:left w:val="nil"/>
              <w:bottom w:val="nil"/>
              <w:right w:val="nil"/>
            </w:tcBorders>
            <w:hideMark/>
          </w:tcPr>
          <w:p w14:paraId="4A8CA342"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 xml:space="preserve">La France </w:t>
            </w:r>
            <w:proofErr w:type="spellStart"/>
            <w:r w:rsidRPr="00C81C1D">
              <w:rPr>
                <w:rFonts w:ascii="Times New Roman" w:hAnsi="Times New Roman" w:cs="Times New Roman"/>
              </w:rPr>
              <w:t>Insoumise</w:t>
            </w:r>
            <w:proofErr w:type="spellEnd"/>
          </w:p>
        </w:tc>
        <w:tc>
          <w:tcPr>
            <w:tcW w:w="1701" w:type="dxa"/>
            <w:tcBorders>
              <w:top w:val="nil"/>
              <w:left w:val="nil"/>
              <w:bottom w:val="nil"/>
              <w:right w:val="nil"/>
            </w:tcBorders>
            <w:hideMark/>
          </w:tcPr>
          <w:p w14:paraId="105FF558"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2.25</w:t>
            </w:r>
          </w:p>
        </w:tc>
        <w:tc>
          <w:tcPr>
            <w:tcW w:w="2268" w:type="dxa"/>
            <w:tcBorders>
              <w:top w:val="nil"/>
              <w:left w:val="nil"/>
              <w:bottom w:val="nil"/>
              <w:right w:val="nil"/>
            </w:tcBorders>
            <w:hideMark/>
          </w:tcPr>
          <w:p w14:paraId="4C53E6B1"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w:t>
            </w:r>
            <w:r>
              <w:rPr>
                <w:rFonts w:ascii="Times New Roman" w:hAnsi="Times New Roman" w:cs="Times New Roman"/>
              </w:rPr>
              <w:t>,</w:t>
            </w:r>
            <w:r w:rsidRPr="00C81C1D">
              <w:rPr>
                <w:rFonts w:ascii="Times New Roman" w:hAnsi="Times New Roman" w:cs="Times New Roman"/>
              </w:rPr>
              <w:t>477</w:t>
            </w:r>
            <w:r>
              <w:rPr>
                <w:rFonts w:ascii="Times New Roman" w:hAnsi="Times New Roman" w:cs="Times New Roman"/>
              </w:rPr>
              <w:t>,</w:t>
            </w:r>
            <w:r w:rsidRPr="00C81C1D">
              <w:rPr>
                <w:rFonts w:ascii="Times New Roman" w:hAnsi="Times New Roman" w:cs="Times New Roman"/>
              </w:rPr>
              <w:t>823</w:t>
            </w:r>
          </w:p>
        </w:tc>
      </w:tr>
      <w:tr w:rsidR="004E5C53" w:rsidRPr="00C81C1D" w14:paraId="3D497C03" w14:textId="77777777" w:rsidTr="000972AF">
        <w:trPr>
          <w:trHeight w:val="288"/>
        </w:trPr>
        <w:tc>
          <w:tcPr>
            <w:tcW w:w="1011" w:type="dxa"/>
            <w:tcBorders>
              <w:top w:val="nil"/>
              <w:left w:val="nil"/>
              <w:bottom w:val="nil"/>
              <w:right w:val="nil"/>
            </w:tcBorders>
            <w:hideMark/>
          </w:tcPr>
          <w:p w14:paraId="4AA97D1A"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IE</w:t>
            </w:r>
          </w:p>
        </w:tc>
        <w:tc>
          <w:tcPr>
            <w:tcW w:w="5476" w:type="dxa"/>
            <w:tcBorders>
              <w:top w:val="nil"/>
              <w:left w:val="nil"/>
              <w:bottom w:val="nil"/>
              <w:right w:val="nil"/>
            </w:tcBorders>
            <w:hideMark/>
          </w:tcPr>
          <w:p w14:paraId="633127E8"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Anti-Austerity Alliance - People Before Profit</w:t>
            </w:r>
          </w:p>
        </w:tc>
        <w:tc>
          <w:tcPr>
            <w:tcW w:w="1701" w:type="dxa"/>
            <w:tcBorders>
              <w:top w:val="nil"/>
              <w:left w:val="nil"/>
              <w:bottom w:val="nil"/>
              <w:right w:val="nil"/>
            </w:tcBorders>
            <w:hideMark/>
          </w:tcPr>
          <w:p w14:paraId="6FD4EAD6"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2.25</w:t>
            </w:r>
          </w:p>
        </w:tc>
        <w:tc>
          <w:tcPr>
            <w:tcW w:w="2268" w:type="dxa"/>
            <w:tcBorders>
              <w:top w:val="nil"/>
              <w:left w:val="nil"/>
              <w:bottom w:val="nil"/>
              <w:right w:val="nil"/>
            </w:tcBorders>
            <w:hideMark/>
          </w:tcPr>
          <w:p w14:paraId="564201BC"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84</w:t>
            </w:r>
            <w:r>
              <w:rPr>
                <w:rFonts w:ascii="Times New Roman" w:hAnsi="Times New Roman" w:cs="Times New Roman"/>
              </w:rPr>
              <w:t>,</w:t>
            </w:r>
            <w:r w:rsidRPr="00C81C1D">
              <w:rPr>
                <w:rFonts w:ascii="Times New Roman" w:hAnsi="Times New Roman" w:cs="Times New Roman"/>
              </w:rPr>
              <w:t>168</w:t>
            </w:r>
          </w:p>
        </w:tc>
      </w:tr>
      <w:tr w:rsidR="004E5C53" w:rsidRPr="00C81C1D" w14:paraId="2883356C" w14:textId="77777777" w:rsidTr="000972AF">
        <w:trPr>
          <w:trHeight w:val="288"/>
        </w:trPr>
        <w:tc>
          <w:tcPr>
            <w:tcW w:w="1011" w:type="dxa"/>
            <w:tcBorders>
              <w:top w:val="nil"/>
              <w:left w:val="nil"/>
              <w:bottom w:val="nil"/>
              <w:right w:val="nil"/>
            </w:tcBorders>
            <w:hideMark/>
          </w:tcPr>
          <w:p w14:paraId="47275C73"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BE</w:t>
            </w:r>
          </w:p>
        </w:tc>
        <w:tc>
          <w:tcPr>
            <w:tcW w:w="5476" w:type="dxa"/>
            <w:tcBorders>
              <w:top w:val="nil"/>
              <w:left w:val="nil"/>
              <w:bottom w:val="nil"/>
              <w:right w:val="nil"/>
            </w:tcBorders>
            <w:hideMark/>
          </w:tcPr>
          <w:p w14:paraId="4C128E0E"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Parti</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Populaire</w:t>
            </w:r>
            <w:proofErr w:type="spellEnd"/>
          </w:p>
        </w:tc>
        <w:tc>
          <w:tcPr>
            <w:tcW w:w="1701" w:type="dxa"/>
            <w:tcBorders>
              <w:top w:val="nil"/>
              <w:left w:val="nil"/>
              <w:bottom w:val="nil"/>
              <w:right w:val="nil"/>
            </w:tcBorders>
            <w:hideMark/>
          </w:tcPr>
          <w:p w14:paraId="7EE08699"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2.50</w:t>
            </w:r>
          </w:p>
        </w:tc>
        <w:tc>
          <w:tcPr>
            <w:tcW w:w="2268" w:type="dxa"/>
            <w:tcBorders>
              <w:top w:val="nil"/>
              <w:left w:val="nil"/>
              <w:bottom w:val="nil"/>
              <w:right w:val="nil"/>
            </w:tcBorders>
            <w:hideMark/>
          </w:tcPr>
          <w:p w14:paraId="0698A1C8"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102</w:t>
            </w:r>
            <w:r>
              <w:rPr>
                <w:rFonts w:ascii="Times New Roman" w:hAnsi="Times New Roman" w:cs="Times New Roman"/>
              </w:rPr>
              <w:t>,</w:t>
            </w:r>
            <w:r w:rsidRPr="00C81C1D">
              <w:rPr>
                <w:rFonts w:ascii="Times New Roman" w:hAnsi="Times New Roman" w:cs="Times New Roman"/>
              </w:rPr>
              <w:t>291</w:t>
            </w:r>
          </w:p>
        </w:tc>
      </w:tr>
      <w:tr w:rsidR="004E5C53" w:rsidRPr="00C81C1D" w14:paraId="299CDE24" w14:textId="77777777" w:rsidTr="000972AF">
        <w:trPr>
          <w:trHeight w:val="288"/>
        </w:trPr>
        <w:tc>
          <w:tcPr>
            <w:tcW w:w="1011" w:type="dxa"/>
            <w:tcBorders>
              <w:top w:val="nil"/>
              <w:left w:val="nil"/>
              <w:bottom w:val="nil"/>
              <w:right w:val="nil"/>
            </w:tcBorders>
            <w:hideMark/>
          </w:tcPr>
          <w:p w14:paraId="4CA539D0"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FR</w:t>
            </w:r>
          </w:p>
        </w:tc>
        <w:tc>
          <w:tcPr>
            <w:tcW w:w="5476" w:type="dxa"/>
            <w:tcBorders>
              <w:top w:val="nil"/>
              <w:left w:val="nil"/>
              <w:bottom w:val="nil"/>
              <w:right w:val="nil"/>
            </w:tcBorders>
            <w:hideMark/>
          </w:tcPr>
          <w:p w14:paraId="79A7C8A2"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Parti</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Communiste</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français</w:t>
            </w:r>
            <w:proofErr w:type="spellEnd"/>
          </w:p>
        </w:tc>
        <w:tc>
          <w:tcPr>
            <w:tcW w:w="1701" w:type="dxa"/>
            <w:tcBorders>
              <w:top w:val="nil"/>
              <w:left w:val="nil"/>
              <w:bottom w:val="nil"/>
              <w:right w:val="nil"/>
            </w:tcBorders>
            <w:hideMark/>
          </w:tcPr>
          <w:p w14:paraId="34C8FA85"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2.58</w:t>
            </w:r>
          </w:p>
        </w:tc>
        <w:tc>
          <w:tcPr>
            <w:tcW w:w="2268" w:type="dxa"/>
            <w:tcBorders>
              <w:top w:val="nil"/>
              <w:left w:val="nil"/>
              <w:bottom w:val="nil"/>
              <w:right w:val="nil"/>
            </w:tcBorders>
            <w:hideMark/>
          </w:tcPr>
          <w:p w14:paraId="1D3F89F9"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614</w:t>
            </w:r>
            <w:r>
              <w:rPr>
                <w:rFonts w:ascii="Times New Roman" w:hAnsi="Times New Roman" w:cs="Times New Roman"/>
              </w:rPr>
              <w:t>,</w:t>
            </w:r>
            <w:r w:rsidRPr="00C81C1D">
              <w:rPr>
                <w:rFonts w:ascii="Times New Roman" w:hAnsi="Times New Roman" w:cs="Times New Roman"/>
              </w:rPr>
              <w:t>646</w:t>
            </w:r>
          </w:p>
        </w:tc>
      </w:tr>
      <w:tr w:rsidR="004E5C53" w:rsidRPr="00C81C1D" w14:paraId="5501ED16" w14:textId="77777777" w:rsidTr="000972AF">
        <w:trPr>
          <w:trHeight w:val="288"/>
        </w:trPr>
        <w:tc>
          <w:tcPr>
            <w:tcW w:w="1011" w:type="dxa"/>
            <w:tcBorders>
              <w:top w:val="nil"/>
              <w:left w:val="nil"/>
              <w:bottom w:val="nil"/>
              <w:right w:val="nil"/>
            </w:tcBorders>
            <w:hideMark/>
          </w:tcPr>
          <w:p w14:paraId="0202C5E7"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UK</w:t>
            </w:r>
          </w:p>
        </w:tc>
        <w:tc>
          <w:tcPr>
            <w:tcW w:w="5476" w:type="dxa"/>
            <w:tcBorders>
              <w:top w:val="nil"/>
              <w:left w:val="nil"/>
              <w:bottom w:val="nil"/>
              <w:right w:val="nil"/>
            </w:tcBorders>
            <w:hideMark/>
          </w:tcPr>
          <w:p w14:paraId="3F6ED296"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Democratic Unionist Party</w:t>
            </w:r>
          </w:p>
        </w:tc>
        <w:tc>
          <w:tcPr>
            <w:tcW w:w="1701" w:type="dxa"/>
            <w:tcBorders>
              <w:top w:val="nil"/>
              <w:left w:val="nil"/>
              <w:bottom w:val="nil"/>
              <w:right w:val="nil"/>
            </w:tcBorders>
            <w:hideMark/>
          </w:tcPr>
          <w:p w14:paraId="199189A8"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2.58</w:t>
            </w:r>
          </w:p>
        </w:tc>
        <w:tc>
          <w:tcPr>
            <w:tcW w:w="2268" w:type="dxa"/>
            <w:tcBorders>
              <w:top w:val="nil"/>
              <w:left w:val="nil"/>
              <w:bottom w:val="nil"/>
              <w:right w:val="nil"/>
            </w:tcBorders>
            <w:hideMark/>
          </w:tcPr>
          <w:p w14:paraId="7F5AAF3E"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184</w:t>
            </w:r>
            <w:r>
              <w:rPr>
                <w:rFonts w:ascii="Times New Roman" w:hAnsi="Times New Roman" w:cs="Times New Roman"/>
              </w:rPr>
              <w:t>,</w:t>
            </w:r>
            <w:r w:rsidRPr="00C81C1D">
              <w:rPr>
                <w:rFonts w:ascii="Times New Roman" w:hAnsi="Times New Roman" w:cs="Times New Roman"/>
              </w:rPr>
              <w:t>260</w:t>
            </w:r>
          </w:p>
        </w:tc>
      </w:tr>
      <w:tr w:rsidR="004E5C53" w:rsidRPr="00C81C1D" w14:paraId="573A6605" w14:textId="77777777" w:rsidTr="000972AF">
        <w:trPr>
          <w:trHeight w:val="288"/>
        </w:trPr>
        <w:tc>
          <w:tcPr>
            <w:tcW w:w="1011" w:type="dxa"/>
            <w:tcBorders>
              <w:top w:val="nil"/>
              <w:left w:val="nil"/>
              <w:bottom w:val="nil"/>
              <w:right w:val="nil"/>
            </w:tcBorders>
            <w:hideMark/>
          </w:tcPr>
          <w:p w14:paraId="45F13FBB"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BE</w:t>
            </w:r>
          </w:p>
        </w:tc>
        <w:tc>
          <w:tcPr>
            <w:tcW w:w="5476" w:type="dxa"/>
            <w:tcBorders>
              <w:top w:val="nil"/>
              <w:left w:val="nil"/>
              <w:bottom w:val="nil"/>
              <w:right w:val="nil"/>
            </w:tcBorders>
            <w:hideMark/>
          </w:tcPr>
          <w:p w14:paraId="5326C17F"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Vlaams</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Belang</w:t>
            </w:r>
            <w:proofErr w:type="spellEnd"/>
          </w:p>
        </w:tc>
        <w:tc>
          <w:tcPr>
            <w:tcW w:w="1701" w:type="dxa"/>
            <w:tcBorders>
              <w:top w:val="nil"/>
              <w:left w:val="nil"/>
              <w:bottom w:val="nil"/>
              <w:right w:val="nil"/>
            </w:tcBorders>
            <w:hideMark/>
          </w:tcPr>
          <w:p w14:paraId="10DA19CE"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2.60</w:t>
            </w:r>
          </w:p>
        </w:tc>
        <w:tc>
          <w:tcPr>
            <w:tcW w:w="2268" w:type="dxa"/>
            <w:tcBorders>
              <w:top w:val="nil"/>
              <w:left w:val="nil"/>
              <w:bottom w:val="nil"/>
              <w:right w:val="nil"/>
            </w:tcBorders>
            <w:hideMark/>
          </w:tcPr>
          <w:p w14:paraId="1A1CA032"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247</w:t>
            </w:r>
            <w:r>
              <w:rPr>
                <w:rFonts w:ascii="Times New Roman" w:hAnsi="Times New Roman" w:cs="Times New Roman"/>
              </w:rPr>
              <w:t>,</w:t>
            </w:r>
            <w:r w:rsidRPr="00C81C1D">
              <w:rPr>
                <w:rFonts w:ascii="Times New Roman" w:hAnsi="Times New Roman" w:cs="Times New Roman"/>
              </w:rPr>
              <w:t>283</w:t>
            </w:r>
          </w:p>
        </w:tc>
      </w:tr>
      <w:tr w:rsidR="004E5C53" w:rsidRPr="00C81C1D" w14:paraId="6EB37A46" w14:textId="77777777" w:rsidTr="000972AF">
        <w:trPr>
          <w:trHeight w:val="288"/>
        </w:trPr>
        <w:tc>
          <w:tcPr>
            <w:tcW w:w="1011" w:type="dxa"/>
            <w:tcBorders>
              <w:top w:val="nil"/>
              <w:left w:val="nil"/>
              <w:bottom w:val="nil"/>
              <w:right w:val="nil"/>
            </w:tcBorders>
            <w:hideMark/>
          </w:tcPr>
          <w:p w14:paraId="7668AF12"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NL</w:t>
            </w:r>
          </w:p>
        </w:tc>
        <w:tc>
          <w:tcPr>
            <w:tcW w:w="5476" w:type="dxa"/>
            <w:tcBorders>
              <w:top w:val="nil"/>
              <w:left w:val="nil"/>
              <w:bottom w:val="nil"/>
              <w:right w:val="nil"/>
            </w:tcBorders>
            <w:hideMark/>
          </w:tcPr>
          <w:p w14:paraId="29113CE7"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Staatkundig</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Gereformeerde</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Partij</w:t>
            </w:r>
            <w:proofErr w:type="spellEnd"/>
          </w:p>
        </w:tc>
        <w:tc>
          <w:tcPr>
            <w:tcW w:w="1701" w:type="dxa"/>
            <w:tcBorders>
              <w:top w:val="nil"/>
              <w:left w:val="nil"/>
              <w:bottom w:val="nil"/>
              <w:right w:val="nil"/>
            </w:tcBorders>
            <w:hideMark/>
          </w:tcPr>
          <w:p w14:paraId="155A2B09"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2.60</w:t>
            </w:r>
          </w:p>
        </w:tc>
        <w:tc>
          <w:tcPr>
            <w:tcW w:w="2268" w:type="dxa"/>
            <w:tcBorders>
              <w:top w:val="nil"/>
              <w:left w:val="nil"/>
              <w:bottom w:val="nil"/>
              <w:right w:val="nil"/>
            </w:tcBorders>
            <w:hideMark/>
          </w:tcPr>
          <w:p w14:paraId="3F31A5D4"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218</w:t>
            </w:r>
            <w:r>
              <w:rPr>
                <w:rFonts w:ascii="Times New Roman" w:hAnsi="Times New Roman" w:cs="Times New Roman"/>
              </w:rPr>
              <w:t>,</w:t>
            </w:r>
            <w:r w:rsidRPr="00C81C1D">
              <w:rPr>
                <w:rFonts w:ascii="Times New Roman" w:hAnsi="Times New Roman" w:cs="Times New Roman"/>
              </w:rPr>
              <w:t>938</w:t>
            </w:r>
          </w:p>
        </w:tc>
      </w:tr>
      <w:tr w:rsidR="004E5C53" w:rsidRPr="00C81C1D" w14:paraId="1AEABBFF" w14:textId="77777777" w:rsidTr="000972AF">
        <w:trPr>
          <w:trHeight w:val="288"/>
        </w:trPr>
        <w:tc>
          <w:tcPr>
            <w:tcW w:w="1011" w:type="dxa"/>
            <w:tcBorders>
              <w:top w:val="nil"/>
              <w:left w:val="nil"/>
              <w:bottom w:val="nil"/>
              <w:right w:val="nil"/>
            </w:tcBorders>
            <w:hideMark/>
          </w:tcPr>
          <w:p w14:paraId="7666BB79"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IT</w:t>
            </w:r>
          </w:p>
        </w:tc>
        <w:tc>
          <w:tcPr>
            <w:tcW w:w="5476" w:type="dxa"/>
            <w:tcBorders>
              <w:top w:val="nil"/>
              <w:left w:val="nil"/>
              <w:bottom w:val="nil"/>
              <w:right w:val="nil"/>
            </w:tcBorders>
            <w:hideMark/>
          </w:tcPr>
          <w:p w14:paraId="5E330E76"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M</w:t>
            </w:r>
            <w:r>
              <w:rPr>
                <w:rFonts w:ascii="Times New Roman" w:hAnsi="Times New Roman" w:cs="Times New Roman"/>
              </w:rPr>
              <w:t>ovimento</w:t>
            </w:r>
            <w:proofErr w:type="spellEnd"/>
            <w:r>
              <w:rPr>
                <w:rFonts w:ascii="Times New Roman" w:hAnsi="Times New Roman" w:cs="Times New Roman"/>
              </w:rPr>
              <w:t xml:space="preserve"> 5</w:t>
            </w:r>
            <w:r w:rsidRPr="00C81C1D">
              <w:rPr>
                <w:rFonts w:ascii="Times New Roman" w:hAnsi="Times New Roman" w:cs="Times New Roman"/>
              </w:rPr>
              <w:t xml:space="preserve"> </w:t>
            </w:r>
            <w:proofErr w:type="spellStart"/>
            <w:r>
              <w:rPr>
                <w:rFonts w:ascii="Times New Roman" w:hAnsi="Times New Roman" w:cs="Times New Roman"/>
              </w:rPr>
              <w:t>Stelle</w:t>
            </w:r>
            <w:proofErr w:type="spellEnd"/>
          </w:p>
        </w:tc>
        <w:tc>
          <w:tcPr>
            <w:tcW w:w="1701" w:type="dxa"/>
            <w:tcBorders>
              <w:top w:val="nil"/>
              <w:left w:val="nil"/>
              <w:bottom w:val="nil"/>
              <w:right w:val="nil"/>
            </w:tcBorders>
            <w:hideMark/>
          </w:tcPr>
          <w:p w14:paraId="67BEA84C"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2.64</w:t>
            </w:r>
          </w:p>
        </w:tc>
        <w:tc>
          <w:tcPr>
            <w:tcW w:w="2268" w:type="dxa"/>
            <w:tcBorders>
              <w:top w:val="nil"/>
              <w:left w:val="nil"/>
              <w:bottom w:val="nil"/>
              <w:right w:val="nil"/>
            </w:tcBorders>
            <w:hideMark/>
          </w:tcPr>
          <w:p w14:paraId="184B46E0"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10</w:t>
            </w:r>
            <w:r>
              <w:rPr>
                <w:rFonts w:ascii="Times New Roman" w:hAnsi="Times New Roman" w:cs="Times New Roman"/>
              </w:rPr>
              <w:t>,</w:t>
            </w:r>
            <w:r w:rsidRPr="00C81C1D">
              <w:rPr>
                <w:rFonts w:ascii="Times New Roman" w:hAnsi="Times New Roman" w:cs="Times New Roman"/>
              </w:rPr>
              <w:t>748</w:t>
            </w:r>
            <w:r>
              <w:rPr>
                <w:rFonts w:ascii="Times New Roman" w:hAnsi="Times New Roman" w:cs="Times New Roman"/>
              </w:rPr>
              <w:t>,</w:t>
            </w:r>
            <w:r w:rsidRPr="00C81C1D">
              <w:rPr>
                <w:rFonts w:ascii="Times New Roman" w:hAnsi="Times New Roman" w:cs="Times New Roman"/>
              </w:rPr>
              <w:t>065</w:t>
            </w:r>
          </w:p>
        </w:tc>
      </w:tr>
      <w:tr w:rsidR="004E5C53" w:rsidRPr="00C81C1D" w14:paraId="0EE9433B" w14:textId="77777777" w:rsidTr="000972AF">
        <w:trPr>
          <w:trHeight w:val="288"/>
        </w:trPr>
        <w:tc>
          <w:tcPr>
            <w:tcW w:w="1011" w:type="dxa"/>
            <w:tcBorders>
              <w:top w:val="nil"/>
              <w:left w:val="nil"/>
              <w:bottom w:val="nil"/>
              <w:right w:val="nil"/>
            </w:tcBorders>
            <w:hideMark/>
          </w:tcPr>
          <w:p w14:paraId="3A3AD717"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HU</w:t>
            </w:r>
          </w:p>
        </w:tc>
        <w:tc>
          <w:tcPr>
            <w:tcW w:w="5476" w:type="dxa"/>
            <w:tcBorders>
              <w:top w:val="nil"/>
              <w:left w:val="nil"/>
              <w:bottom w:val="nil"/>
              <w:right w:val="nil"/>
            </w:tcBorders>
            <w:hideMark/>
          </w:tcPr>
          <w:p w14:paraId="7E5A62B2"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Fidesz-kdnp</w:t>
            </w:r>
            <w:proofErr w:type="spellEnd"/>
          </w:p>
        </w:tc>
        <w:tc>
          <w:tcPr>
            <w:tcW w:w="1701" w:type="dxa"/>
            <w:tcBorders>
              <w:top w:val="nil"/>
              <w:left w:val="nil"/>
              <w:bottom w:val="nil"/>
              <w:right w:val="nil"/>
            </w:tcBorders>
            <w:hideMark/>
          </w:tcPr>
          <w:p w14:paraId="6C894298"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2.71</w:t>
            </w:r>
          </w:p>
        </w:tc>
        <w:tc>
          <w:tcPr>
            <w:tcW w:w="2268" w:type="dxa"/>
            <w:tcBorders>
              <w:top w:val="nil"/>
              <w:left w:val="nil"/>
              <w:bottom w:val="nil"/>
              <w:right w:val="nil"/>
            </w:tcBorders>
            <w:hideMark/>
          </w:tcPr>
          <w:p w14:paraId="68CCABD7"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w:t>
            </w:r>
            <w:r>
              <w:rPr>
                <w:rFonts w:ascii="Times New Roman" w:hAnsi="Times New Roman" w:cs="Times New Roman"/>
              </w:rPr>
              <w:t>,</w:t>
            </w:r>
            <w:r w:rsidRPr="00C81C1D">
              <w:rPr>
                <w:rFonts w:ascii="Times New Roman" w:hAnsi="Times New Roman" w:cs="Times New Roman"/>
              </w:rPr>
              <w:t>165</w:t>
            </w:r>
            <w:r>
              <w:rPr>
                <w:rFonts w:ascii="Times New Roman" w:hAnsi="Times New Roman" w:cs="Times New Roman"/>
              </w:rPr>
              <w:t>,</w:t>
            </w:r>
            <w:r w:rsidRPr="00C81C1D">
              <w:rPr>
                <w:rFonts w:ascii="Times New Roman" w:hAnsi="Times New Roman" w:cs="Times New Roman"/>
              </w:rPr>
              <w:t>342</w:t>
            </w:r>
          </w:p>
        </w:tc>
      </w:tr>
      <w:tr w:rsidR="004E5C53" w:rsidRPr="00C81C1D" w14:paraId="2323C238" w14:textId="77777777" w:rsidTr="000972AF">
        <w:trPr>
          <w:trHeight w:val="288"/>
        </w:trPr>
        <w:tc>
          <w:tcPr>
            <w:tcW w:w="1011" w:type="dxa"/>
            <w:tcBorders>
              <w:top w:val="nil"/>
              <w:left w:val="nil"/>
              <w:bottom w:val="nil"/>
              <w:right w:val="nil"/>
            </w:tcBorders>
            <w:hideMark/>
          </w:tcPr>
          <w:p w14:paraId="25C4E608"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NL</w:t>
            </w:r>
          </w:p>
        </w:tc>
        <w:tc>
          <w:tcPr>
            <w:tcW w:w="5476" w:type="dxa"/>
            <w:tcBorders>
              <w:top w:val="nil"/>
              <w:left w:val="nil"/>
              <w:bottom w:val="nil"/>
              <w:right w:val="nil"/>
            </w:tcBorders>
            <w:hideMark/>
          </w:tcPr>
          <w:p w14:paraId="0DB99235"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Socialistische</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Partij</w:t>
            </w:r>
            <w:proofErr w:type="spellEnd"/>
          </w:p>
        </w:tc>
        <w:tc>
          <w:tcPr>
            <w:tcW w:w="1701" w:type="dxa"/>
            <w:tcBorders>
              <w:top w:val="nil"/>
              <w:left w:val="nil"/>
              <w:bottom w:val="nil"/>
              <w:right w:val="nil"/>
            </w:tcBorders>
            <w:hideMark/>
          </w:tcPr>
          <w:p w14:paraId="232AB1CE"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2.73</w:t>
            </w:r>
          </w:p>
        </w:tc>
        <w:tc>
          <w:tcPr>
            <w:tcW w:w="2268" w:type="dxa"/>
            <w:tcBorders>
              <w:top w:val="nil"/>
              <w:left w:val="nil"/>
              <w:bottom w:val="nil"/>
              <w:right w:val="nil"/>
            </w:tcBorders>
            <w:hideMark/>
          </w:tcPr>
          <w:p w14:paraId="37F3E84E"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955</w:t>
            </w:r>
            <w:r>
              <w:rPr>
                <w:rFonts w:ascii="Times New Roman" w:hAnsi="Times New Roman" w:cs="Times New Roman"/>
              </w:rPr>
              <w:t>,</w:t>
            </w:r>
            <w:r w:rsidRPr="00C81C1D">
              <w:rPr>
                <w:rFonts w:ascii="Times New Roman" w:hAnsi="Times New Roman" w:cs="Times New Roman"/>
              </w:rPr>
              <w:t>448</w:t>
            </w:r>
          </w:p>
        </w:tc>
      </w:tr>
      <w:tr w:rsidR="004E5C53" w:rsidRPr="00C81C1D" w14:paraId="3E5EE998" w14:textId="77777777" w:rsidTr="000972AF">
        <w:trPr>
          <w:trHeight w:val="288"/>
        </w:trPr>
        <w:tc>
          <w:tcPr>
            <w:tcW w:w="1011" w:type="dxa"/>
            <w:tcBorders>
              <w:top w:val="nil"/>
              <w:left w:val="nil"/>
              <w:bottom w:val="nil"/>
              <w:right w:val="nil"/>
            </w:tcBorders>
            <w:hideMark/>
          </w:tcPr>
          <w:p w14:paraId="2DDE9591"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IE</w:t>
            </w:r>
          </w:p>
        </w:tc>
        <w:tc>
          <w:tcPr>
            <w:tcW w:w="5476" w:type="dxa"/>
            <w:tcBorders>
              <w:top w:val="nil"/>
              <w:left w:val="nil"/>
              <w:bottom w:val="nil"/>
              <w:right w:val="nil"/>
            </w:tcBorders>
            <w:hideMark/>
          </w:tcPr>
          <w:p w14:paraId="4F1CB07E"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 xml:space="preserve">Sinn </w:t>
            </w:r>
            <w:proofErr w:type="spellStart"/>
            <w:r w:rsidRPr="00C81C1D">
              <w:rPr>
                <w:rFonts w:ascii="Times New Roman" w:hAnsi="Times New Roman" w:cs="Times New Roman"/>
              </w:rPr>
              <w:t>Féin</w:t>
            </w:r>
            <w:proofErr w:type="spellEnd"/>
          </w:p>
        </w:tc>
        <w:tc>
          <w:tcPr>
            <w:tcW w:w="1701" w:type="dxa"/>
            <w:tcBorders>
              <w:top w:val="nil"/>
              <w:left w:val="nil"/>
              <w:bottom w:val="nil"/>
              <w:right w:val="nil"/>
            </w:tcBorders>
            <w:hideMark/>
          </w:tcPr>
          <w:p w14:paraId="1AABC34B"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2.78</w:t>
            </w:r>
          </w:p>
        </w:tc>
        <w:tc>
          <w:tcPr>
            <w:tcW w:w="2268" w:type="dxa"/>
            <w:tcBorders>
              <w:top w:val="nil"/>
              <w:left w:val="nil"/>
              <w:bottom w:val="nil"/>
              <w:right w:val="nil"/>
            </w:tcBorders>
            <w:hideMark/>
          </w:tcPr>
          <w:p w14:paraId="4A6FCED7"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295</w:t>
            </w:r>
            <w:r>
              <w:rPr>
                <w:rFonts w:ascii="Times New Roman" w:hAnsi="Times New Roman" w:cs="Times New Roman"/>
              </w:rPr>
              <w:t>,</w:t>
            </w:r>
            <w:r w:rsidRPr="00C81C1D">
              <w:rPr>
                <w:rFonts w:ascii="Times New Roman" w:hAnsi="Times New Roman" w:cs="Times New Roman"/>
              </w:rPr>
              <w:t>313</w:t>
            </w:r>
          </w:p>
        </w:tc>
      </w:tr>
      <w:tr w:rsidR="004E5C53" w:rsidRPr="00C81C1D" w14:paraId="1ED427FD" w14:textId="77777777" w:rsidTr="000972AF">
        <w:trPr>
          <w:trHeight w:val="288"/>
        </w:trPr>
        <w:tc>
          <w:tcPr>
            <w:tcW w:w="1011" w:type="dxa"/>
            <w:tcBorders>
              <w:top w:val="nil"/>
              <w:left w:val="nil"/>
              <w:bottom w:val="single" w:sz="8" w:space="0" w:color="auto"/>
              <w:right w:val="nil"/>
            </w:tcBorders>
            <w:hideMark/>
          </w:tcPr>
          <w:p w14:paraId="5A343DBD" w14:textId="77777777" w:rsidR="004E5C53" w:rsidRPr="00C81C1D" w:rsidRDefault="004E5C53" w:rsidP="000972AF">
            <w:pPr>
              <w:rPr>
                <w:rFonts w:ascii="Times New Roman" w:hAnsi="Times New Roman" w:cs="Times New Roman"/>
              </w:rPr>
            </w:pPr>
            <w:r w:rsidRPr="00C81C1D">
              <w:rPr>
                <w:rFonts w:ascii="Times New Roman" w:hAnsi="Times New Roman" w:cs="Times New Roman"/>
              </w:rPr>
              <w:t>HR</w:t>
            </w:r>
          </w:p>
        </w:tc>
        <w:tc>
          <w:tcPr>
            <w:tcW w:w="5476" w:type="dxa"/>
            <w:tcBorders>
              <w:top w:val="nil"/>
              <w:left w:val="nil"/>
              <w:bottom w:val="single" w:sz="8" w:space="0" w:color="auto"/>
              <w:right w:val="nil"/>
            </w:tcBorders>
            <w:hideMark/>
          </w:tcPr>
          <w:p w14:paraId="21316D7A" w14:textId="77777777" w:rsidR="004E5C53" w:rsidRPr="00C81C1D" w:rsidRDefault="004E5C53" w:rsidP="000972AF">
            <w:pPr>
              <w:rPr>
                <w:rFonts w:ascii="Times New Roman" w:hAnsi="Times New Roman" w:cs="Times New Roman"/>
              </w:rPr>
            </w:pPr>
            <w:proofErr w:type="spellStart"/>
            <w:r w:rsidRPr="00C81C1D">
              <w:rPr>
                <w:rFonts w:ascii="Times New Roman" w:hAnsi="Times New Roman" w:cs="Times New Roman"/>
              </w:rPr>
              <w:t>H</w:t>
            </w:r>
            <w:r>
              <w:rPr>
                <w:rFonts w:ascii="Times New Roman" w:hAnsi="Times New Roman" w:cs="Times New Roman"/>
              </w:rPr>
              <w:t>rvatska</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S</w:t>
            </w:r>
            <w:r>
              <w:rPr>
                <w:rFonts w:ascii="Times New Roman" w:hAnsi="Times New Roman" w:cs="Times New Roman"/>
              </w:rPr>
              <w:t>tranka</w:t>
            </w:r>
            <w:proofErr w:type="spellEnd"/>
            <w:r w:rsidRPr="00C81C1D">
              <w:rPr>
                <w:rFonts w:ascii="Times New Roman" w:hAnsi="Times New Roman" w:cs="Times New Roman"/>
              </w:rPr>
              <w:t xml:space="preserve"> </w:t>
            </w:r>
            <w:proofErr w:type="spellStart"/>
            <w:r w:rsidRPr="00C81C1D">
              <w:rPr>
                <w:rFonts w:ascii="Times New Roman" w:hAnsi="Times New Roman" w:cs="Times New Roman"/>
              </w:rPr>
              <w:t>P</w:t>
            </w:r>
            <w:r>
              <w:rPr>
                <w:rFonts w:ascii="Times New Roman" w:hAnsi="Times New Roman" w:cs="Times New Roman"/>
              </w:rPr>
              <w:t>rava</w:t>
            </w:r>
            <w:proofErr w:type="spellEnd"/>
            <w:r w:rsidRPr="00C81C1D">
              <w:rPr>
                <w:rFonts w:ascii="Times New Roman" w:hAnsi="Times New Roman" w:cs="Times New Roman"/>
              </w:rPr>
              <w:t xml:space="preserve"> - 1861 - HSP - 1861</w:t>
            </w:r>
          </w:p>
        </w:tc>
        <w:tc>
          <w:tcPr>
            <w:tcW w:w="1701" w:type="dxa"/>
            <w:tcBorders>
              <w:top w:val="nil"/>
              <w:left w:val="nil"/>
              <w:bottom w:val="single" w:sz="8" w:space="0" w:color="auto"/>
              <w:right w:val="nil"/>
            </w:tcBorders>
            <w:hideMark/>
          </w:tcPr>
          <w:p w14:paraId="0041B7CB"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2.86</w:t>
            </w:r>
          </w:p>
        </w:tc>
        <w:tc>
          <w:tcPr>
            <w:tcW w:w="2268" w:type="dxa"/>
            <w:tcBorders>
              <w:top w:val="nil"/>
              <w:left w:val="nil"/>
              <w:bottom w:val="single" w:sz="8" w:space="0" w:color="auto"/>
              <w:right w:val="nil"/>
            </w:tcBorders>
            <w:hideMark/>
          </w:tcPr>
          <w:p w14:paraId="74348B62" w14:textId="77777777" w:rsidR="004E5C53" w:rsidRPr="00C81C1D" w:rsidRDefault="004E5C53" w:rsidP="000972AF">
            <w:pPr>
              <w:jc w:val="right"/>
              <w:rPr>
                <w:rFonts w:ascii="Times New Roman" w:hAnsi="Times New Roman" w:cs="Times New Roman"/>
              </w:rPr>
            </w:pPr>
            <w:r w:rsidRPr="00C81C1D">
              <w:rPr>
                <w:rFonts w:ascii="Times New Roman" w:hAnsi="Times New Roman" w:cs="Times New Roman"/>
              </w:rPr>
              <w:t>19</w:t>
            </w:r>
            <w:r>
              <w:rPr>
                <w:rFonts w:ascii="Times New Roman" w:hAnsi="Times New Roman" w:cs="Times New Roman"/>
              </w:rPr>
              <w:t>,</w:t>
            </w:r>
            <w:r w:rsidRPr="00C81C1D">
              <w:rPr>
                <w:rFonts w:ascii="Times New Roman" w:hAnsi="Times New Roman" w:cs="Times New Roman"/>
              </w:rPr>
              <w:t>669</w:t>
            </w:r>
          </w:p>
        </w:tc>
      </w:tr>
    </w:tbl>
    <w:p w14:paraId="4C0EE0AA" w14:textId="77777777" w:rsidR="004E5C53" w:rsidRDefault="004E5C53" w:rsidP="004E5C53">
      <w:pPr>
        <w:spacing w:line="240" w:lineRule="auto"/>
        <w:rPr>
          <w:rFonts w:ascii="Times New Roman" w:hAnsi="Times New Roman" w:cs="Times New Roman"/>
          <w:sz w:val="20"/>
        </w:rPr>
        <w:sectPr w:rsidR="004E5C53" w:rsidSect="00F70A12">
          <w:pgSz w:w="11906" w:h="16838"/>
          <w:pgMar w:top="720" w:right="720" w:bottom="720" w:left="720" w:header="708" w:footer="708" w:gutter="0"/>
          <w:cols w:space="708"/>
          <w:docGrid w:linePitch="360"/>
        </w:sectPr>
      </w:pPr>
      <w:r w:rsidRPr="00C81C1D">
        <w:rPr>
          <w:rFonts w:ascii="Times New Roman" w:hAnsi="Times New Roman" w:cs="Times New Roman"/>
          <w:sz w:val="20"/>
        </w:rPr>
        <w:t>* Wherever possible, the CHES assessment – 2014 or 2017 – that was closest in time to the election included in the analysis was used.</w:t>
      </w:r>
    </w:p>
    <w:p w14:paraId="71CDA5BB" w14:textId="77777777" w:rsidR="004E5C53" w:rsidRPr="00C81C1D" w:rsidRDefault="004E5C53" w:rsidP="004E5C53">
      <w:pPr>
        <w:rPr>
          <w:rFonts w:ascii="Times New Roman" w:hAnsi="Times New Roman" w:cs="Times New Roman"/>
          <w:b/>
          <w:sz w:val="24"/>
        </w:rPr>
      </w:pPr>
      <w:r w:rsidRPr="00C81C1D">
        <w:rPr>
          <w:rFonts w:ascii="Times New Roman" w:hAnsi="Times New Roman" w:cs="Times New Roman"/>
          <w:b/>
          <w:sz w:val="24"/>
        </w:rPr>
        <w:lastRenderedPageBreak/>
        <w:t>Appendix 3</w:t>
      </w:r>
    </w:p>
    <w:p w14:paraId="795BFE2D" w14:textId="77777777" w:rsidR="004E5C53" w:rsidRPr="00C81C1D" w:rsidRDefault="004E5C53" w:rsidP="004E5C53">
      <w:pPr>
        <w:rPr>
          <w:rFonts w:ascii="Times New Roman" w:hAnsi="Times New Roman" w:cs="Times New Roman"/>
          <w:sz w:val="24"/>
        </w:rPr>
      </w:pPr>
      <w:r w:rsidRPr="00C81C1D">
        <w:rPr>
          <w:rFonts w:ascii="Times New Roman" w:hAnsi="Times New Roman" w:cs="Times New Roman"/>
          <w:sz w:val="24"/>
        </w:rPr>
        <w:t>Correlation between mistrust of the EU and votes for parties opposed to European integration.</w:t>
      </w:r>
    </w:p>
    <w:p w14:paraId="5932FF4E" w14:textId="77777777" w:rsidR="004E5C53" w:rsidRDefault="004E5C53" w:rsidP="004E5C53">
      <w:pPr>
        <w:rPr>
          <w:rFonts w:ascii="Times New Roman" w:hAnsi="Times New Roman" w:cs="Times New Roman"/>
          <w:b/>
          <w:i/>
          <w:sz w:val="24"/>
        </w:rPr>
      </w:pPr>
      <w:r w:rsidRPr="00C81C1D">
        <w:rPr>
          <w:rFonts w:ascii="Times New Roman" w:hAnsi="Times New Roman" w:cs="Times New Roman"/>
          <w:b/>
          <w:i/>
          <w:sz w:val="24"/>
        </w:rPr>
        <w:t>Parties strongly opposed to EU integration</w:t>
      </w:r>
    </w:p>
    <w:p w14:paraId="14793006" w14:textId="77777777" w:rsidR="004E5C53" w:rsidRPr="00C81C1D" w:rsidRDefault="004E5C53" w:rsidP="004E5C53">
      <w:pPr>
        <w:rPr>
          <w:rFonts w:ascii="Times New Roman" w:hAnsi="Times New Roman" w:cs="Times New Roman"/>
          <w:b/>
          <w:i/>
          <w:sz w:val="24"/>
        </w:rPr>
      </w:pPr>
      <w:r>
        <w:rPr>
          <w:rFonts w:ascii="Times New Roman" w:hAnsi="Times New Roman" w:cs="Times New Roman"/>
          <w:b/>
          <w:i/>
          <w:noProof/>
          <w:sz w:val="24"/>
          <w:lang w:eastAsia="en-GB"/>
        </w:rPr>
        <w:drawing>
          <wp:inline distT="0" distB="0" distL="0" distR="0" wp14:anchorId="1F5C661D" wp14:editId="36C62194">
            <wp:extent cx="4249646" cy="336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9646" cy="3366000"/>
                    </a:xfrm>
                    <a:prstGeom prst="rect">
                      <a:avLst/>
                    </a:prstGeom>
                    <a:noFill/>
                  </pic:spPr>
                </pic:pic>
              </a:graphicData>
            </a:graphic>
          </wp:inline>
        </w:drawing>
      </w:r>
    </w:p>
    <w:p w14:paraId="0834241C" w14:textId="77777777" w:rsidR="004E5C53" w:rsidRDefault="004E5C53" w:rsidP="004E5C53">
      <w:pPr>
        <w:rPr>
          <w:rFonts w:ascii="Times New Roman" w:hAnsi="Times New Roman" w:cs="Times New Roman"/>
          <w:b/>
          <w:i/>
          <w:sz w:val="24"/>
        </w:rPr>
      </w:pPr>
      <w:r w:rsidRPr="00C81C1D">
        <w:rPr>
          <w:rFonts w:ascii="Times New Roman" w:hAnsi="Times New Roman" w:cs="Times New Roman"/>
          <w:b/>
          <w:i/>
          <w:sz w:val="24"/>
        </w:rPr>
        <w:t>Parties somewhat opposed to EU integration</w:t>
      </w:r>
    </w:p>
    <w:p w14:paraId="5359F60D" w14:textId="77777777" w:rsidR="004E5C53" w:rsidRPr="00C81C1D" w:rsidRDefault="004E5C53" w:rsidP="004E5C53">
      <w:pPr>
        <w:rPr>
          <w:rFonts w:ascii="Times New Roman" w:hAnsi="Times New Roman" w:cs="Times New Roman"/>
          <w:b/>
          <w:i/>
          <w:sz w:val="24"/>
        </w:rPr>
      </w:pPr>
      <w:r>
        <w:rPr>
          <w:rFonts w:ascii="Times New Roman" w:hAnsi="Times New Roman" w:cs="Times New Roman"/>
          <w:b/>
          <w:i/>
          <w:noProof/>
          <w:sz w:val="24"/>
          <w:lang w:eastAsia="en-GB"/>
        </w:rPr>
        <w:drawing>
          <wp:inline distT="0" distB="0" distL="0" distR="0" wp14:anchorId="6A0309B3" wp14:editId="1197F730">
            <wp:extent cx="4257384" cy="3366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7384" cy="3366000"/>
                    </a:xfrm>
                    <a:prstGeom prst="rect">
                      <a:avLst/>
                    </a:prstGeom>
                    <a:noFill/>
                  </pic:spPr>
                </pic:pic>
              </a:graphicData>
            </a:graphic>
          </wp:inline>
        </w:drawing>
      </w:r>
    </w:p>
    <w:p w14:paraId="3D412D2F" w14:textId="77777777" w:rsidR="004E5C53" w:rsidRPr="00C81C1D" w:rsidRDefault="004E5C53" w:rsidP="004E5C53">
      <w:pPr>
        <w:rPr>
          <w:rFonts w:ascii="Times New Roman" w:hAnsi="Times New Roman" w:cs="Times New Roman"/>
          <w:b/>
        </w:rPr>
      </w:pPr>
      <w:r w:rsidRPr="00C81C1D">
        <w:rPr>
          <w:rFonts w:ascii="Times New Roman" w:hAnsi="Times New Roman" w:cs="Times New Roman"/>
          <w:b/>
        </w:rPr>
        <w:br w:type="page"/>
      </w:r>
    </w:p>
    <w:p w14:paraId="086F4376" w14:textId="77777777" w:rsidR="004E5C53" w:rsidRPr="00C81C1D" w:rsidRDefault="004E5C53" w:rsidP="004E5C53">
      <w:pPr>
        <w:rPr>
          <w:rFonts w:ascii="Times New Roman" w:hAnsi="Times New Roman" w:cs="Times New Roman"/>
          <w:b/>
          <w:sz w:val="24"/>
        </w:rPr>
      </w:pPr>
      <w:r w:rsidRPr="00C81C1D">
        <w:rPr>
          <w:rFonts w:ascii="Times New Roman" w:hAnsi="Times New Roman" w:cs="Times New Roman"/>
          <w:b/>
          <w:sz w:val="24"/>
        </w:rPr>
        <w:lastRenderedPageBreak/>
        <w:t>Appendix 4</w:t>
      </w:r>
    </w:p>
    <w:p w14:paraId="2F7BC21C" w14:textId="77777777" w:rsidR="004E5C53" w:rsidRDefault="004E5C53" w:rsidP="004E5C53">
      <w:pPr>
        <w:rPr>
          <w:rFonts w:ascii="Times New Roman" w:hAnsi="Times New Roman" w:cs="Times New Roman"/>
          <w:sz w:val="24"/>
        </w:rPr>
      </w:pPr>
      <w:proofErr w:type="gramStart"/>
      <w:r w:rsidRPr="00C81C1D">
        <w:rPr>
          <w:rFonts w:ascii="Times New Roman" w:hAnsi="Times New Roman" w:cs="Times New Roman"/>
          <w:sz w:val="24"/>
        </w:rPr>
        <w:t>Reference year of the election and the spatial breakdown of the analysis.</w:t>
      </w:r>
      <w:proofErr w:type="gramEnd"/>
    </w:p>
    <w:tbl>
      <w:tblPr>
        <w:tblW w:w="9938" w:type="dxa"/>
        <w:tblInd w:w="93" w:type="dxa"/>
        <w:tblLayout w:type="fixed"/>
        <w:tblLook w:val="04A0" w:firstRow="1" w:lastRow="0" w:firstColumn="1" w:lastColumn="0" w:noHBand="0" w:noVBand="1"/>
      </w:tblPr>
      <w:tblGrid>
        <w:gridCol w:w="1980"/>
        <w:gridCol w:w="1016"/>
        <w:gridCol w:w="2973"/>
        <w:gridCol w:w="1701"/>
        <w:gridCol w:w="1134"/>
        <w:gridCol w:w="68"/>
        <w:gridCol w:w="1066"/>
      </w:tblGrid>
      <w:tr w:rsidR="004E5C53" w:rsidRPr="004056CF" w14:paraId="178FBF88" w14:textId="77777777" w:rsidTr="000972AF">
        <w:trPr>
          <w:trHeight w:val="31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28783" w14:textId="77777777" w:rsidR="004E5C53" w:rsidRPr="004056CF" w:rsidRDefault="004E5C53" w:rsidP="000972AF">
            <w:pPr>
              <w:spacing w:after="0" w:line="240" w:lineRule="auto"/>
              <w:jc w:val="center"/>
              <w:rPr>
                <w:rFonts w:ascii="Times New Roman" w:eastAsia="Times New Roman" w:hAnsi="Times New Roman" w:cs="Times New Roman"/>
                <w:b/>
                <w:color w:val="000000"/>
                <w:sz w:val="20"/>
                <w:szCs w:val="24"/>
                <w:lang w:eastAsia="en-GB"/>
              </w:rPr>
            </w:pPr>
            <w:r w:rsidRPr="004056CF">
              <w:rPr>
                <w:rFonts w:ascii="Times New Roman" w:eastAsia="Times New Roman" w:hAnsi="Times New Roman" w:cs="Times New Roman"/>
                <w:b/>
                <w:color w:val="000000"/>
                <w:sz w:val="20"/>
                <w:szCs w:val="24"/>
                <w:lang w:eastAsia="en-GB"/>
              </w:rPr>
              <w:t>Member State</w:t>
            </w:r>
          </w:p>
        </w:tc>
        <w:tc>
          <w:tcPr>
            <w:tcW w:w="10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A5702C" w14:textId="77777777" w:rsidR="004E5C53" w:rsidRPr="004056CF" w:rsidRDefault="004E5C53" w:rsidP="000972AF">
            <w:pPr>
              <w:spacing w:after="0" w:line="240" w:lineRule="auto"/>
              <w:jc w:val="center"/>
              <w:rPr>
                <w:rFonts w:ascii="Times New Roman" w:eastAsia="Times New Roman" w:hAnsi="Times New Roman" w:cs="Times New Roman"/>
                <w:b/>
                <w:color w:val="000000"/>
                <w:sz w:val="20"/>
                <w:szCs w:val="24"/>
                <w:lang w:eastAsia="en-GB"/>
              </w:rPr>
            </w:pPr>
            <w:r w:rsidRPr="004056CF">
              <w:rPr>
                <w:rFonts w:ascii="Times New Roman" w:eastAsia="Times New Roman" w:hAnsi="Times New Roman" w:cs="Times New Roman"/>
                <w:b/>
                <w:color w:val="000000"/>
                <w:sz w:val="20"/>
                <w:szCs w:val="24"/>
                <w:lang w:eastAsia="en-GB"/>
              </w:rPr>
              <w:t>Election year</w:t>
            </w:r>
          </w:p>
        </w:tc>
        <w:tc>
          <w:tcPr>
            <w:tcW w:w="5808" w:type="dxa"/>
            <w:gridSpan w:val="3"/>
            <w:tcBorders>
              <w:top w:val="single" w:sz="4" w:space="0" w:color="auto"/>
              <w:left w:val="nil"/>
              <w:bottom w:val="single" w:sz="4" w:space="0" w:color="auto"/>
              <w:right w:val="single" w:sz="4" w:space="0" w:color="000000"/>
            </w:tcBorders>
            <w:shd w:val="clear" w:color="auto" w:fill="auto"/>
            <w:vAlign w:val="center"/>
            <w:hideMark/>
          </w:tcPr>
          <w:p w14:paraId="51CD420B" w14:textId="77777777" w:rsidR="004E5C53" w:rsidRPr="004056CF" w:rsidRDefault="004E5C53" w:rsidP="000972AF">
            <w:pPr>
              <w:spacing w:after="0" w:line="240" w:lineRule="auto"/>
              <w:jc w:val="center"/>
              <w:rPr>
                <w:rFonts w:ascii="Times New Roman" w:eastAsia="Times New Roman" w:hAnsi="Times New Roman" w:cs="Times New Roman"/>
                <w:b/>
                <w:color w:val="000000"/>
                <w:sz w:val="20"/>
                <w:szCs w:val="24"/>
                <w:lang w:eastAsia="en-GB"/>
              </w:rPr>
            </w:pPr>
            <w:r w:rsidRPr="004056CF">
              <w:rPr>
                <w:rFonts w:ascii="Times New Roman" w:eastAsia="Times New Roman" w:hAnsi="Times New Roman" w:cs="Times New Roman"/>
                <w:b/>
                <w:color w:val="000000"/>
                <w:sz w:val="20"/>
                <w:szCs w:val="24"/>
                <w:lang w:eastAsia="en-GB"/>
              </w:rPr>
              <w:t>Spatial units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6B75B7" w14:textId="77777777" w:rsidR="004E5C53" w:rsidRPr="004056CF" w:rsidRDefault="004E5C53" w:rsidP="000972AF">
            <w:pPr>
              <w:spacing w:after="0" w:line="240" w:lineRule="auto"/>
              <w:jc w:val="center"/>
              <w:rPr>
                <w:rFonts w:ascii="Times New Roman" w:eastAsia="Times New Roman" w:hAnsi="Times New Roman" w:cs="Times New Roman"/>
                <w:b/>
                <w:color w:val="000000"/>
                <w:sz w:val="20"/>
                <w:szCs w:val="24"/>
                <w:vertAlign w:val="superscript"/>
                <w:lang w:eastAsia="en-GB"/>
              </w:rPr>
            </w:pPr>
            <w:r w:rsidRPr="004056CF">
              <w:rPr>
                <w:rFonts w:ascii="Times New Roman" w:eastAsia="Times New Roman" w:hAnsi="Times New Roman" w:cs="Times New Roman"/>
                <w:b/>
                <w:color w:val="000000"/>
                <w:sz w:val="20"/>
                <w:szCs w:val="24"/>
                <w:lang w:eastAsia="en-GB"/>
              </w:rPr>
              <w:t>Number of NUTS3 regions</w:t>
            </w:r>
            <w:r w:rsidRPr="004056CF">
              <w:rPr>
                <w:rFonts w:ascii="Times New Roman" w:eastAsia="Times New Roman" w:hAnsi="Times New Roman" w:cs="Times New Roman"/>
                <w:b/>
                <w:color w:val="000000"/>
                <w:sz w:val="20"/>
                <w:szCs w:val="24"/>
                <w:vertAlign w:val="superscript"/>
                <w:lang w:eastAsia="en-GB"/>
              </w:rPr>
              <w:t>**</w:t>
            </w:r>
          </w:p>
        </w:tc>
      </w:tr>
      <w:tr w:rsidR="004E5C53" w:rsidRPr="004056CF" w14:paraId="6FC7D45A" w14:textId="77777777" w:rsidTr="000972AF">
        <w:trPr>
          <w:trHeight w:val="63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0B373EA" w14:textId="77777777" w:rsidR="004E5C53" w:rsidRPr="004056CF" w:rsidRDefault="004E5C53" w:rsidP="000972AF">
            <w:pPr>
              <w:spacing w:after="0" w:line="240" w:lineRule="auto"/>
              <w:rPr>
                <w:rFonts w:ascii="Times New Roman" w:eastAsia="Times New Roman" w:hAnsi="Times New Roman" w:cs="Times New Roman"/>
                <w:color w:val="000000"/>
                <w:sz w:val="20"/>
                <w:szCs w:val="24"/>
                <w:lang w:eastAsia="en-GB"/>
              </w:rPr>
            </w:pPr>
          </w:p>
        </w:tc>
        <w:tc>
          <w:tcPr>
            <w:tcW w:w="1016" w:type="dxa"/>
            <w:vMerge/>
            <w:tcBorders>
              <w:top w:val="single" w:sz="4" w:space="0" w:color="auto"/>
              <w:left w:val="single" w:sz="4" w:space="0" w:color="auto"/>
              <w:bottom w:val="single" w:sz="4" w:space="0" w:color="000000"/>
              <w:right w:val="single" w:sz="4" w:space="0" w:color="auto"/>
            </w:tcBorders>
            <w:vAlign w:val="center"/>
            <w:hideMark/>
          </w:tcPr>
          <w:p w14:paraId="7F7291A0" w14:textId="77777777" w:rsidR="004E5C53" w:rsidRPr="004056CF" w:rsidRDefault="004E5C53" w:rsidP="000972AF">
            <w:pPr>
              <w:spacing w:after="0" w:line="240" w:lineRule="auto"/>
              <w:rPr>
                <w:rFonts w:ascii="Times New Roman" w:eastAsia="Times New Roman" w:hAnsi="Times New Roman" w:cs="Times New Roman"/>
                <w:color w:val="000000"/>
                <w:sz w:val="20"/>
                <w:szCs w:val="24"/>
                <w:lang w:eastAsia="en-GB"/>
              </w:rPr>
            </w:pPr>
          </w:p>
        </w:tc>
        <w:tc>
          <w:tcPr>
            <w:tcW w:w="2973" w:type="dxa"/>
            <w:tcBorders>
              <w:top w:val="nil"/>
              <w:left w:val="nil"/>
              <w:bottom w:val="single" w:sz="4" w:space="0" w:color="auto"/>
              <w:right w:val="single" w:sz="4" w:space="0" w:color="auto"/>
            </w:tcBorders>
            <w:shd w:val="clear" w:color="auto" w:fill="auto"/>
            <w:vAlign w:val="center"/>
            <w:hideMark/>
          </w:tcPr>
          <w:p w14:paraId="69499B1D" w14:textId="77777777" w:rsidR="004E5C53" w:rsidRPr="004056CF" w:rsidRDefault="004E5C53" w:rsidP="000972AF">
            <w:pPr>
              <w:spacing w:after="0" w:line="240" w:lineRule="auto"/>
              <w:jc w:val="center"/>
              <w:rPr>
                <w:rFonts w:ascii="Times New Roman" w:eastAsia="Times New Roman" w:hAnsi="Times New Roman" w:cs="Times New Roman"/>
                <w:b/>
                <w:color w:val="000000"/>
                <w:sz w:val="20"/>
                <w:szCs w:val="24"/>
                <w:lang w:eastAsia="en-GB"/>
              </w:rPr>
            </w:pPr>
            <w:r w:rsidRPr="004056CF">
              <w:rPr>
                <w:rFonts w:ascii="Times New Roman" w:eastAsia="Times New Roman" w:hAnsi="Times New Roman" w:cs="Times New Roman"/>
                <w:b/>
                <w:color w:val="000000"/>
                <w:sz w:val="20"/>
                <w:szCs w:val="24"/>
                <w:lang w:eastAsia="en-GB"/>
              </w:rPr>
              <w:t>Type of units</w:t>
            </w:r>
          </w:p>
        </w:tc>
        <w:tc>
          <w:tcPr>
            <w:tcW w:w="1701" w:type="dxa"/>
            <w:tcBorders>
              <w:top w:val="nil"/>
              <w:left w:val="nil"/>
              <w:bottom w:val="single" w:sz="4" w:space="0" w:color="auto"/>
              <w:right w:val="single" w:sz="4" w:space="0" w:color="auto"/>
            </w:tcBorders>
            <w:shd w:val="clear" w:color="auto" w:fill="auto"/>
            <w:vAlign w:val="center"/>
            <w:hideMark/>
          </w:tcPr>
          <w:p w14:paraId="47D093CE" w14:textId="77777777" w:rsidR="004E5C53" w:rsidRPr="004056CF" w:rsidRDefault="004E5C53" w:rsidP="000972AF">
            <w:pPr>
              <w:spacing w:after="0" w:line="240" w:lineRule="auto"/>
              <w:jc w:val="center"/>
              <w:rPr>
                <w:rFonts w:ascii="Times New Roman" w:eastAsia="Times New Roman" w:hAnsi="Times New Roman" w:cs="Times New Roman"/>
                <w:b/>
                <w:color w:val="000000"/>
                <w:sz w:val="20"/>
                <w:szCs w:val="24"/>
                <w:lang w:eastAsia="en-GB"/>
              </w:rPr>
            </w:pPr>
            <w:r w:rsidRPr="004056CF">
              <w:rPr>
                <w:rFonts w:ascii="Times New Roman" w:eastAsia="Times New Roman" w:hAnsi="Times New Roman" w:cs="Times New Roman"/>
                <w:b/>
                <w:color w:val="000000"/>
                <w:sz w:val="20"/>
                <w:szCs w:val="24"/>
                <w:lang w:eastAsia="en-GB"/>
              </w:rPr>
              <w:t>Average population</w:t>
            </w:r>
            <w:r w:rsidRPr="004056CF">
              <w:rPr>
                <w:rFonts w:ascii="Times New Roman" w:eastAsia="Times New Roman" w:hAnsi="Times New Roman" w:cs="Times New Roman"/>
                <w:b/>
                <w:color w:val="000000"/>
                <w:sz w:val="20"/>
                <w:szCs w:val="24"/>
                <w:vertAlign w:val="superscript"/>
                <w:lang w:eastAsia="en-GB"/>
              </w:rPr>
              <w:t>*</w:t>
            </w:r>
            <w:r w:rsidRPr="004056CF">
              <w:rPr>
                <w:rFonts w:ascii="Times New Roman" w:eastAsia="Times New Roman" w:hAnsi="Times New Roman" w:cs="Times New Roman"/>
                <w:b/>
                <w:color w:val="000000"/>
                <w:sz w:val="20"/>
                <w:szCs w:val="24"/>
                <w:lang w:eastAsia="en-GB"/>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7C331BC" w14:textId="77777777" w:rsidR="004E5C53" w:rsidRPr="004056CF" w:rsidRDefault="004E5C53" w:rsidP="000972AF">
            <w:pPr>
              <w:spacing w:after="0" w:line="240" w:lineRule="auto"/>
              <w:jc w:val="center"/>
              <w:rPr>
                <w:rFonts w:ascii="Times New Roman" w:eastAsia="Times New Roman" w:hAnsi="Times New Roman" w:cs="Times New Roman"/>
                <w:b/>
                <w:color w:val="000000"/>
                <w:sz w:val="20"/>
                <w:szCs w:val="24"/>
                <w:lang w:eastAsia="en-GB"/>
              </w:rPr>
            </w:pPr>
            <w:r w:rsidRPr="004056CF">
              <w:rPr>
                <w:rFonts w:ascii="Times New Roman" w:eastAsia="Times New Roman" w:hAnsi="Times New Roman" w:cs="Times New Roman"/>
                <w:b/>
                <w:color w:val="000000"/>
                <w:sz w:val="20"/>
                <w:szCs w:val="24"/>
                <w:lang w:eastAsia="en-GB"/>
              </w:rPr>
              <w:t>Number of units</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657C25B" w14:textId="77777777" w:rsidR="004E5C53" w:rsidRPr="004056CF" w:rsidRDefault="004E5C53" w:rsidP="000972AF">
            <w:pPr>
              <w:spacing w:after="0" w:line="240" w:lineRule="auto"/>
              <w:rPr>
                <w:rFonts w:ascii="Times New Roman" w:eastAsia="Times New Roman" w:hAnsi="Times New Roman" w:cs="Times New Roman"/>
                <w:color w:val="000000"/>
                <w:sz w:val="20"/>
                <w:szCs w:val="24"/>
                <w:lang w:eastAsia="en-GB"/>
              </w:rPr>
            </w:pPr>
          </w:p>
        </w:tc>
      </w:tr>
      <w:tr w:rsidR="004E5C53" w:rsidRPr="004056CF" w14:paraId="20B445A2"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602A82D8"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Belgium</w:t>
            </w:r>
          </w:p>
        </w:tc>
        <w:tc>
          <w:tcPr>
            <w:tcW w:w="1016" w:type="dxa"/>
            <w:tcBorders>
              <w:top w:val="nil"/>
              <w:left w:val="nil"/>
              <w:bottom w:val="single" w:sz="4" w:space="0" w:color="auto"/>
              <w:right w:val="single" w:sz="4" w:space="0" w:color="auto"/>
            </w:tcBorders>
            <w:shd w:val="clear" w:color="auto" w:fill="auto"/>
            <w:vAlign w:val="bottom"/>
            <w:hideMark/>
          </w:tcPr>
          <w:p w14:paraId="59EA85F0"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2014</w:t>
            </w:r>
          </w:p>
        </w:tc>
        <w:tc>
          <w:tcPr>
            <w:tcW w:w="2973" w:type="dxa"/>
            <w:tcBorders>
              <w:top w:val="nil"/>
              <w:left w:val="nil"/>
              <w:bottom w:val="single" w:sz="4" w:space="0" w:color="auto"/>
              <w:right w:val="single" w:sz="4" w:space="0" w:color="auto"/>
            </w:tcBorders>
            <w:shd w:val="clear" w:color="auto" w:fill="auto"/>
            <w:vAlign w:val="bottom"/>
            <w:hideMark/>
          </w:tcPr>
          <w:p w14:paraId="1521307E"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proofErr w:type="spellStart"/>
            <w:r w:rsidRPr="004056CF">
              <w:rPr>
                <w:rFonts w:ascii="Times New Roman" w:eastAsia="Times New Roman" w:hAnsi="Times New Roman" w:cs="Times New Roman"/>
                <w:color w:val="000000"/>
                <w:sz w:val="20"/>
                <w:lang w:eastAsia="en-GB"/>
              </w:rPr>
              <w:t>Kantons</w:t>
            </w:r>
            <w:proofErr w:type="spellEnd"/>
            <w:r w:rsidRPr="004056CF">
              <w:rPr>
                <w:rFonts w:ascii="Times New Roman" w:eastAsia="Times New Roman" w:hAnsi="Times New Roman" w:cs="Times New Roman"/>
                <w:color w:val="000000"/>
                <w:sz w:val="20"/>
                <w:lang w:eastAsia="en-GB"/>
              </w:rPr>
              <w:t>/Cantons</w:t>
            </w:r>
          </w:p>
        </w:tc>
        <w:tc>
          <w:tcPr>
            <w:tcW w:w="1701" w:type="dxa"/>
            <w:tcBorders>
              <w:top w:val="nil"/>
              <w:left w:val="nil"/>
              <w:bottom w:val="single" w:sz="4" w:space="0" w:color="auto"/>
              <w:right w:val="single" w:sz="4" w:space="0" w:color="auto"/>
            </w:tcBorders>
            <w:shd w:val="clear" w:color="auto" w:fill="auto"/>
            <w:vAlign w:val="bottom"/>
            <w:hideMark/>
          </w:tcPr>
          <w:p w14:paraId="354DFF42"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52,463 </w:t>
            </w:r>
          </w:p>
        </w:tc>
        <w:tc>
          <w:tcPr>
            <w:tcW w:w="1134" w:type="dxa"/>
            <w:tcBorders>
              <w:top w:val="nil"/>
              <w:left w:val="nil"/>
              <w:bottom w:val="single" w:sz="4" w:space="0" w:color="auto"/>
              <w:right w:val="single" w:sz="4" w:space="0" w:color="auto"/>
            </w:tcBorders>
            <w:shd w:val="clear" w:color="auto" w:fill="auto"/>
            <w:vAlign w:val="bottom"/>
            <w:hideMark/>
          </w:tcPr>
          <w:p w14:paraId="0C464445"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209</w:t>
            </w:r>
          </w:p>
        </w:tc>
        <w:tc>
          <w:tcPr>
            <w:tcW w:w="1134" w:type="dxa"/>
            <w:gridSpan w:val="2"/>
            <w:tcBorders>
              <w:top w:val="nil"/>
              <w:left w:val="nil"/>
              <w:bottom w:val="single" w:sz="4" w:space="0" w:color="auto"/>
              <w:right w:val="single" w:sz="4" w:space="0" w:color="auto"/>
            </w:tcBorders>
            <w:shd w:val="clear" w:color="auto" w:fill="auto"/>
            <w:vAlign w:val="bottom"/>
            <w:hideMark/>
          </w:tcPr>
          <w:p w14:paraId="7EB5D4DE"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44</w:t>
            </w:r>
          </w:p>
        </w:tc>
      </w:tr>
      <w:tr w:rsidR="004E5C53" w:rsidRPr="004056CF" w14:paraId="66936198"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3EE00A6E"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Bulgaria</w:t>
            </w:r>
          </w:p>
        </w:tc>
        <w:tc>
          <w:tcPr>
            <w:tcW w:w="1016" w:type="dxa"/>
            <w:tcBorders>
              <w:top w:val="nil"/>
              <w:left w:val="nil"/>
              <w:bottom w:val="single" w:sz="4" w:space="0" w:color="auto"/>
              <w:right w:val="single" w:sz="4" w:space="0" w:color="auto"/>
            </w:tcBorders>
            <w:shd w:val="clear" w:color="auto" w:fill="auto"/>
            <w:vAlign w:val="bottom"/>
            <w:hideMark/>
          </w:tcPr>
          <w:p w14:paraId="33FCE8BE"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2017</w:t>
            </w:r>
          </w:p>
        </w:tc>
        <w:tc>
          <w:tcPr>
            <w:tcW w:w="2973" w:type="dxa"/>
            <w:tcBorders>
              <w:top w:val="nil"/>
              <w:left w:val="nil"/>
              <w:bottom w:val="single" w:sz="4" w:space="0" w:color="auto"/>
              <w:right w:val="single" w:sz="4" w:space="0" w:color="auto"/>
            </w:tcBorders>
            <w:shd w:val="clear" w:color="auto" w:fill="auto"/>
            <w:vAlign w:val="bottom"/>
            <w:hideMark/>
          </w:tcPr>
          <w:p w14:paraId="08797F25"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LAU2</w:t>
            </w:r>
          </w:p>
        </w:tc>
        <w:tc>
          <w:tcPr>
            <w:tcW w:w="1701" w:type="dxa"/>
            <w:tcBorders>
              <w:top w:val="nil"/>
              <w:left w:val="nil"/>
              <w:bottom w:val="single" w:sz="4" w:space="0" w:color="auto"/>
              <w:right w:val="single" w:sz="4" w:space="0" w:color="auto"/>
            </w:tcBorders>
            <w:shd w:val="clear" w:color="auto" w:fill="auto"/>
            <w:vAlign w:val="bottom"/>
            <w:hideMark/>
          </w:tcPr>
          <w:p w14:paraId="380F51CF"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27,719 </w:t>
            </w:r>
          </w:p>
        </w:tc>
        <w:tc>
          <w:tcPr>
            <w:tcW w:w="1134" w:type="dxa"/>
            <w:tcBorders>
              <w:top w:val="nil"/>
              <w:left w:val="nil"/>
              <w:bottom w:val="single" w:sz="4" w:space="0" w:color="auto"/>
              <w:right w:val="single" w:sz="4" w:space="0" w:color="auto"/>
            </w:tcBorders>
            <w:shd w:val="clear" w:color="auto" w:fill="auto"/>
            <w:vAlign w:val="bottom"/>
            <w:hideMark/>
          </w:tcPr>
          <w:p w14:paraId="3EC241D9"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265</w:t>
            </w:r>
          </w:p>
        </w:tc>
        <w:tc>
          <w:tcPr>
            <w:tcW w:w="1134" w:type="dxa"/>
            <w:gridSpan w:val="2"/>
            <w:tcBorders>
              <w:top w:val="nil"/>
              <w:left w:val="nil"/>
              <w:bottom w:val="single" w:sz="4" w:space="0" w:color="auto"/>
              <w:right w:val="single" w:sz="4" w:space="0" w:color="auto"/>
            </w:tcBorders>
            <w:shd w:val="clear" w:color="auto" w:fill="auto"/>
            <w:vAlign w:val="bottom"/>
            <w:hideMark/>
          </w:tcPr>
          <w:p w14:paraId="3D64FEE5"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28</w:t>
            </w:r>
          </w:p>
        </w:tc>
      </w:tr>
      <w:tr w:rsidR="004E5C53" w:rsidRPr="004056CF" w14:paraId="2FE5654F"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3F13EC38"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Czech Republic</w:t>
            </w:r>
          </w:p>
        </w:tc>
        <w:tc>
          <w:tcPr>
            <w:tcW w:w="1016" w:type="dxa"/>
            <w:tcBorders>
              <w:top w:val="nil"/>
              <w:left w:val="nil"/>
              <w:bottom w:val="single" w:sz="4" w:space="0" w:color="auto"/>
              <w:right w:val="single" w:sz="4" w:space="0" w:color="auto"/>
            </w:tcBorders>
            <w:shd w:val="clear" w:color="auto" w:fill="auto"/>
            <w:vAlign w:val="bottom"/>
            <w:hideMark/>
          </w:tcPr>
          <w:p w14:paraId="7A59FEAD"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2017</w:t>
            </w:r>
          </w:p>
        </w:tc>
        <w:tc>
          <w:tcPr>
            <w:tcW w:w="2973" w:type="dxa"/>
            <w:tcBorders>
              <w:top w:val="nil"/>
              <w:left w:val="nil"/>
              <w:bottom w:val="single" w:sz="4" w:space="0" w:color="auto"/>
              <w:right w:val="single" w:sz="4" w:space="0" w:color="auto"/>
            </w:tcBorders>
            <w:shd w:val="clear" w:color="auto" w:fill="auto"/>
            <w:vAlign w:val="bottom"/>
            <w:hideMark/>
          </w:tcPr>
          <w:p w14:paraId="698C26FC"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NUTS3</w:t>
            </w:r>
          </w:p>
        </w:tc>
        <w:tc>
          <w:tcPr>
            <w:tcW w:w="1701" w:type="dxa"/>
            <w:tcBorders>
              <w:top w:val="nil"/>
              <w:left w:val="nil"/>
              <w:bottom w:val="single" w:sz="4" w:space="0" w:color="auto"/>
              <w:right w:val="single" w:sz="4" w:space="0" w:color="auto"/>
            </w:tcBorders>
            <w:shd w:val="clear" w:color="auto" w:fill="auto"/>
            <w:vAlign w:val="bottom"/>
            <w:hideMark/>
          </w:tcPr>
          <w:p w14:paraId="40C0805E"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745,081 </w:t>
            </w:r>
          </w:p>
        </w:tc>
        <w:tc>
          <w:tcPr>
            <w:tcW w:w="1134" w:type="dxa"/>
            <w:tcBorders>
              <w:top w:val="nil"/>
              <w:left w:val="nil"/>
              <w:bottom w:val="single" w:sz="4" w:space="0" w:color="auto"/>
              <w:right w:val="single" w:sz="4" w:space="0" w:color="auto"/>
            </w:tcBorders>
            <w:shd w:val="clear" w:color="auto" w:fill="auto"/>
            <w:vAlign w:val="bottom"/>
            <w:hideMark/>
          </w:tcPr>
          <w:p w14:paraId="3409626D"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14</w:t>
            </w:r>
          </w:p>
        </w:tc>
        <w:tc>
          <w:tcPr>
            <w:tcW w:w="1134" w:type="dxa"/>
            <w:gridSpan w:val="2"/>
            <w:tcBorders>
              <w:top w:val="nil"/>
              <w:left w:val="nil"/>
              <w:bottom w:val="single" w:sz="4" w:space="0" w:color="auto"/>
              <w:right w:val="single" w:sz="4" w:space="0" w:color="auto"/>
            </w:tcBorders>
            <w:shd w:val="clear" w:color="auto" w:fill="auto"/>
            <w:vAlign w:val="bottom"/>
            <w:hideMark/>
          </w:tcPr>
          <w:p w14:paraId="6711C5FD"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14</w:t>
            </w:r>
          </w:p>
        </w:tc>
      </w:tr>
      <w:tr w:rsidR="004E5C53" w:rsidRPr="004056CF" w14:paraId="7CBBF970"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0E6C5ED8"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Denmark</w:t>
            </w:r>
          </w:p>
        </w:tc>
        <w:tc>
          <w:tcPr>
            <w:tcW w:w="1016" w:type="dxa"/>
            <w:tcBorders>
              <w:top w:val="nil"/>
              <w:left w:val="nil"/>
              <w:bottom w:val="single" w:sz="4" w:space="0" w:color="auto"/>
              <w:right w:val="single" w:sz="4" w:space="0" w:color="auto"/>
            </w:tcBorders>
            <w:shd w:val="clear" w:color="auto" w:fill="auto"/>
            <w:vAlign w:val="bottom"/>
            <w:hideMark/>
          </w:tcPr>
          <w:p w14:paraId="6E7F4175"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2015</w:t>
            </w:r>
          </w:p>
        </w:tc>
        <w:tc>
          <w:tcPr>
            <w:tcW w:w="2973" w:type="dxa"/>
            <w:tcBorders>
              <w:top w:val="nil"/>
              <w:left w:val="nil"/>
              <w:bottom w:val="single" w:sz="4" w:space="0" w:color="auto"/>
              <w:right w:val="single" w:sz="4" w:space="0" w:color="auto"/>
            </w:tcBorders>
            <w:shd w:val="clear" w:color="auto" w:fill="auto"/>
            <w:vAlign w:val="bottom"/>
            <w:hideMark/>
          </w:tcPr>
          <w:p w14:paraId="22FF202A"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Constituencies</w:t>
            </w:r>
          </w:p>
        </w:tc>
        <w:tc>
          <w:tcPr>
            <w:tcW w:w="1701" w:type="dxa"/>
            <w:tcBorders>
              <w:top w:val="nil"/>
              <w:left w:val="nil"/>
              <w:bottom w:val="single" w:sz="4" w:space="0" w:color="auto"/>
              <w:right w:val="single" w:sz="4" w:space="0" w:color="auto"/>
            </w:tcBorders>
            <w:shd w:val="clear" w:color="auto" w:fill="auto"/>
            <w:vAlign w:val="bottom"/>
            <w:hideMark/>
          </w:tcPr>
          <w:p w14:paraId="3081AC12"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59,052 </w:t>
            </w:r>
          </w:p>
        </w:tc>
        <w:tc>
          <w:tcPr>
            <w:tcW w:w="1134" w:type="dxa"/>
            <w:tcBorders>
              <w:top w:val="nil"/>
              <w:left w:val="nil"/>
              <w:bottom w:val="single" w:sz="4" w:space="0" w:color="auto"/>
              <w:right w:val="single" w:sz="4" w:space="0" w:color="auto"/>
            </w:tcBorders>
            <w:shd w:val="clear" w:color="auto" w:fill="auto"/>
            <w:vAlign w:val="bottom"/>
            <w:hideMark/>
          </w:tcPr>
          <w:p w14:paraId="79B30CF2"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92</w:t>
            </w:r>
          </w:p>
        </w:tc>
        <w:tc>
          <w:tcPr>
            <w:tcW w:w="1134" w:type="dxa"/>
            <w:gridSpan w:val="2"/>
            <w:tcBorders>
              <w:top w:val="nil"/>
              <w:left w:val="nil"/>
              <w:bottom w:val="single" w:sz="4" w:space="0" w:color="auto"/>
              <w:right w:val="single" w:sz="4" w:space="0" w:color="auto"/>
            </w:tcBorders>
            <w:shd w:val="clear" w:color="auto" w:fill="auto"/>
            <w:vAlign w:val="bottom"/>
            <w:hideMark/>
          </w:tcPr>
          <w:p w14:paraId="65049B05"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11</w:t>
            </w:r>
          </w:p>
        </w:tc>
      </w:tr>
      <w:tr w:rsidR="004E5C53" w:rsidRPr="004056CF" w14:paraId="0CA9EFC8"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525D29BC"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Germany</w:t>
            </w:r>
          </w:p>
        </w:tc>
        <w:tc>
          <w:tcPr>
            <w:tcW w:w="1016" w:type="dxa"/>
            <w:tcBorders>
              <w:top w:val="nil"/>
              <w:left w:val="nil"/>
              <w:bottom w:val="single" w:sz="4" w:space="0" w:color="auto"/>
              <w:right w:val="single" w:sz="4" w:space="0" w:color="auto"/>
            </w:tcBorders>
            <w:shd w:val="clear" w:color="auto" w:fill="auto"/>
            <w:vAlign w:val="bottom"/>
            <w:hideMark/>
          </w:tcPr>
          <w:p w14:paraId="5B16E870"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2017</w:t>
            </w:r>
          </w:p>
        </w:tc>
        <w:tc>
          <w:tcPr>
            <w:tcW w:w="2973" w:type="dxa"/>
            <w:tcBorders>
              <w:top w:val="nil"/>
              <w:left w:val="nil"/>
              <w:bottom w:val="single" w:sz="4" w:space="0" w:color="auto"/>
              <w:right w:val="single" w:sz="4" w:space="0" w:color="auto"/>
            </w:tcBorders>
            <w:shd w:val="clear" w:color="auto" w:fill="auto"/>
            <w:vAlign w:val="bottom"/>
            <w:hideMark/>
          </w:tcPr>
          <w:p w14:paraId="18DFF40C"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Constituencies</w:t>
            </w:r>
          </w:p>
        </w:tc>
        <w:tc>
          <w:tcPr>
            <w:tcW w:w="1701" w:type="dxa"/>
            <w:tcBorders>
              <w:top w:val="nil"/>
              <w:left w:val="nil"/>
              <w:bottom w:val="single" w:sz="4" w:space="0" w:color="auto"/>
              <w:right w:val="single" w:sz="4" w:space="0" w:color="auto"/>
            </w:tcBorders>
            <w:shd w:val="clear" w:color="auto" w:fill="auto"/>
            <w:vAlign w:val="bottom"/>
            <w:hideMark/>
          </w:tcPr>
          <w:p w14:paraId="62A21E4A"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268,011 </w:t>
            </w:r>
          </w:p>
        </w:tc>
        <w:tc>
          <w:tcPr>
            <w:tcW w:w="1134" w:type="dxa"/>
            <w:tcBorders>
              <w:top w:val="nil"/>
              <w:left w:val="nil"/>
              <w:bottom w:val="single" w:sz="4" w:space="0" w:color="auto"/>
              <w:right w:val="single" w:sz="4" w:space="0" w:color="auto"/>
            </w:tcBorders>
            <w:shd w:val="clear" w:color="auto" w:fill="auto"/>
            <w:vAlign w:val="bottom"/>
            <w:hideMark/>
          </w:tcPr>
          <w:p w14:paraId="0070E3FD"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299</w:t>
            </w:r>
          </w:p>
        </w:tc>
        <w:tc>
          <w:tcPr>
            <w:tcW w:w="1134" w:type="dxa"/>
            <w:gridSpan w:val="2"/>
            <w:tcBorders>
              <w:top w:val="nil"/>
              <w:left w:val="nil"/>
              <w:bottom w:val="single" w:sz="4" w:space="0" w:color="auto"/>
              <w:right w:val="single" w:sz="4" w:space="0" w:color="auto"/>
            </w:tcBorders>
            <w:shd w:val="clear" w:color="auto" w:fill="auto"/>
            <w:vAlign w:val="bottom"/>
            <w:hideMark/>
          </w:tcPr>
          <w:p w14:paraId="05E711FE"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402</w:t>
            </w:r>
          </w:p>
        </w:tc>
      </w:tr>
      <w:tr w:rsidR="004E5C53" w:rsidRPr="004056CF" w14:paraId="676FC23F" w14:textId="77777777" w:rsidTr="000972AF">
        <w:trPr>
          <w:trHeight w:val="339"/>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6E607499"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Estonia</w:t>
            </w:r>
          </w:p>
        </w:tc>
        <w:tc>
          <w:tcPr>
            <w:tcW w:w="1016" w:type="dxa"/>
            <w:tcBorders>
              <w:top w:val="nil"/>
              <w:left w:val="nil"/>
              <w:bottom w:val="single" w:sz="4" w:space="0" w:color="auto"/>
              <w:right w:val="single" w:sz="4" w:space="0" w:color="auto"/>
            </w:tcBorders>
            <w:shd w:val="clear" w:color="auto" w:fill="auto"/>
            <w:vAlign w:val="bottom"/>
            <w:hideMark/>
          </w:tcPr>
          <w:p w14:paraId="05660136"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2015</w:t>
            </w:r>
          </w:p>
        </w:tc>
        <w:tc>
          <w:tcPr>
            <w:tcW w:w="2973" w:type="dxa"/>
            <w:tcBorders>
              <w:top w:val="nil"/>
              <w:left w:val="nil"/>
              <w:bottom w:val="single" w:sz="4" w:space="0" w:color="auto"/>
              <w:right w:val="single" w:sz="4" w:space="0" w:color="auto"/>
            </w:tcBorders>
            <w:shd w:val="clear" w:color="auto" w:fill="auto"/>
            <w:vAlign w:val="bottom"/>
            <w:hideMark/>
          </w:tcPr>
          <w:p w14:paraId="35492266"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NUTS3/LAU2 (some grouped)</w:t>
            </w:r>
          </w:p>
        </w:tc>
        <w:tc>
          <w:tcPr>
            <w:tcW w:w="1701" w:type="dxa"/>
            <w:tcBorders>
              <w:top w:val="nil"/>
              <w:left w:val="nil"/>
              <w:bottom w:val="single" w:sz="4" w:space="0" w:color="auto"/>
              <w:right w:val="single" w:sz="4" w:space="0" w:color="auto"/>
            </w:tcBorders>
            <w:shd w:val="clear" w:color="auto" w:fill="auto"/>
            <w:vAlign w:val="bottom"/>
            <w:hideMark/>
          </w:tcPr>
          <w:p w14:paraId="51B97C38"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128,291 </w:t>
            </w:r>
          </w:p>
        </w:tc>
        <w:tc>
          <w:tcPr>
            <w:tcW w:w="1134" w:type="dxa"/>
            <w:tcBorders>
              <w:top w:val="nil"/>
              <w:left w:val="nil"/>
              <w:bottom w:val="single" w:sz="4" w:space="0" w:color="auto"/>
              <w:right w:val="single" w:sz="4" w:space="0" w:color="auto"/>
            </w:tcBorders>
            <w:shd w:val="clear" w:color="auto" w:fill="auto"/>
            <w:vAlign w:val="bottom"/>
            <w:hideMark/>
          </w:tcPr>
          <w:p w14:paraId="53DF5007"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10</w:t>
            </w:r>
          </w:p>
        </w:tc>
        <w:tc>
          <w:tcPr>
            <w:tcW w:w="1134" w:type="dxa"/>
            <w:gridSpan w:val="2"/>
            <w:tcBorders>
              <w:top w:val="nil"/>
              <w:left w:val="nil"/>
              <w:bottom w:val="single" w:sz="4" w:space="0" w:color="auto"/>
              <w:right w:val="single" w:sz="4" w:space="0" w:color="auto"/>
            </w:tcBorders>
            <w:shd w:val="clear" w:color="auto" w:fill="auto"/>
            <w:vAlign w:val="bottom"/>
            <w:hideMark/>
          </w:tcPr>
          <w:p w14:paraId="390DF4A9"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5</w:t>
            </w:r>
          </w:p>
        </w:tc>
      </w:tr>
      <w:tr w:rsidR="004E5C53" w:rsidRPr="004056CF" w14:paraId="6D6EC2B4"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457BD655"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Ireland</w:t>
            </w:r>
          </w:p>
        </w:tc>
        <w:tc>
          <w:tcPr>
            <w:tcW w:w="1016" w:type="dxa"/>
            <w:tcBorders>
              <w:top w:val="nil"/>
              <w:left w:val="nil"/>
              <w:bottom w:val="single" w:sz="4" w:space="0" w:color="auto"/>
              <w:right w:val="single" w:sz="4" w:space="0" w:color="auto"/>
            </w:tcBorders>
            <w:shd w:val="clear" w:color="auto" w:fill="auto"/>
            <w:vAlign w:val="bottom"/>
            <w:hideMark/>
          </w:tcPr>
          <w:p w14:paraId="3ADA66DA"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2016</w:t>
            </w:r>
          </w:p>
        </w:tc>
        <w:tc>
          <w:tcPr>
            <w:tcW w:w="2973" w:type="dxa"/>
            <w:tcBorders>
              <w:top w:val="nil"/>
              <w:left w:val="nil"/>
              <w:bottom w:val="single" w:sz="4" w:space="0" w:color="auto"/>
              <w:right w:val="single" w:sz="4" w:space="0" w:color="auto"/>
            </w:tcBorders>
            <w:shd w:val="clear" w:color="auto" w:fill="auto"/>
            <w:vAlign w:val="bottom"/>
            <w:hideMark/>
          </w:tcPr>
          <w:p w14:paraId="67A88937"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Constituencies</w:t>
            </w:r>
          </w:p>
        </w:tc>
        <w:tc>
          <w:tcPr>
            <w:tcW w:w="1701" w:type="dxa"/>
            <w:tcBorders>
              <w:top w:val="nil"/>
              <w:left w:val="nil"/>
              <w:bottom w:val="single" w:sz="4" w:space="0" w:color="auto"/>
              <w:right w:val="single" w:sz="4" w:space="0" w:color="auto"/>
            </w:tcBorders>
            <w:shd w:val="clear" w:color="auto" w:fill="auto"/>
            <w:vAlign w:val="bottom"/>
            <w:hideMark/>
          </w:tcPr>
          <w:p w14:paraId="47A502E2"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112,821 </w:t>
            </w:r>
          </w:p>
        </w:tc>
        <w:tc>
          <w:tcPr>
            <w:tcW w:w="1134" w:type="dxa"/>
            <w:tcBorders>
              <w:top w:val="nil"/>
              <w:left w:val="nil"/>
              <w:bottom w:val="single" w:sz="4" w:space="0" w:color="auto"/>
              <w:right w:val="single" w:sz="4" w:space="0" w:color="auto"/>
            </w:tcBorders>
            <w:shd w:val="clear" w:color="auto" w:fill="auto"/>
            <w:vAlign w:val="bottom"/>
            <w:hideMark/>
          </w:tcPr>
          <w:p w14:paraId="206C7444"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40</w:t>
            </w:r>
          </w:p>
        </w:tc>
        <w:tc>
          <w:tcPr>
            <w:tcW w:w="1134" w:type="dxa"/>
            <w:gridSpan w:val="2"/>
            <w:tcBorders>
              <w:top w:val="nil"/>
              <w:left w:val="nil"/>
              <w:bottom w:val="single" w:sz="4" w:space="0" w:color="auto"/>
              <w:right w:val="single" w:sz="4" w:space="0" w:color="auto"/>
            </w:tcBorders>
            <w:shd w:val="clear" w:color="auto" w:fill="auto"/>
            <w:vAlign w:val="bottom"/>
            <w:hideMark/>
          </w:tcPr>
          <w:p w14:paraId="7BB51836"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8</w:t>
            </w:r>
          </w:p>
        </w:tc>
      </w:tr>
      <w:tr w:rsidR="004E5C53" w:rsidRPr="004056CF" w14:paraId="781E7EE2" w14:textId="77777777" w:rsidTr="000972AF">
        <w:trPr>
          <w:trHeight w:val="363"/>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4D307398"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Greece</w:t>
            </w:r>
          </w:p>
        </w:tc>
        <w:tc>
          <w:tcPr>
            <w:tcW w:w="1016" w:type="dxa"/>
            <w:tcBorders>
              <w:top w:val="nil"/>
              <w:left w:val="nil"/>
              <w:bottom w:val="single" w:sz="4" w:space="0" w:color="auto"/>
              <w:right w:val="single" w:sz="4" w:space="0" w:color="auto"/>
            </w:tcBorders>
            <w:shd w:val="clear" w:color="auto" w:fill="auto"/>
            <w:vAlign w:val="bottom"/>
            <w:hideMark/>
          </w:tcPr>
          <w:p w14:paraId="56CF5FF7"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2015</w:t>
            </w:r>
          </w:p>
        </w:tc>
        <w:tc>
          <w:tcPr>
            <w:tcW w:w="2973" w:type="dxa"/>
            <w:tcBorders>
              <w:top w:val="nil"/>
              <w:left w:val="nil"/>
              <w:bottom w:val="single" w:sz="4" w:space="0" w:color="auto"/>
              <w:right w:val="single" w:sz="4" w:space="0" w:color="auto"/>
            </w:tcBorders>
            <w:shd w:val="clear" w:color="auto" w:fill="auto"/>
            <w:vAlign w:val="bottom"/>
            <w:hideMark/>
          </w:tcPr>
          <w:p w14:paraId="6CA16716"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NUTS3 (some grouped)</w:t>
            </w:r>
          </w:p>
        </w:tc>
        <w:tc>
          <w:tcPr>
            <w:tcW w:w="1701" w:type="dxa"/>
            <w:tcBorders>
              <w:top w:val="nil"/>
              <w:left w:val="nil"/>
              <w:bottom w:val="single" w:sz="4" w:space="0" w:color="auto"/>
              <w:right w:val="single" w:sz="4" w:space="0" w:color="auto"/>
            </w:tcBorders>
            <w:shd w:val="clear" w:color="auto" w:fill="auto"/>
            <w:vAlign w:val="bottom"/>
            <w:hideMark/>
          </w:tcPr>
          <w:p w14:paraId="06FCA777"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215,720 </w:t>
            </w:r>
          </w:p>
        </w:tc>
        <w:tc>
          <w:tcPr>
            <w:tcW w:w="1134" w:type="dxa"/>
            <w:tcBorders>
              <w:top w:val="nil"/>
              <w:left w:val="nil"/>
              <w:bottom w:val="single" w:sz="4" w:space="0" w:color="auto"/>
              <w:right w:val="single" w:sz="4" w:space="0" w:color="auto"/>
            </w:tcBorders>
            <w:shd w:val="clear" w:color="auto" w:fill="auto"/>
            <w:vAlign w:val="bottom"/>
            <w:hideMark/>
          </w:tcPr>
          <w:p w14:paraId="25B12612"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48</w:t>
            </w:r>
          </w:p>
        </w:tc>
        <w:tc>
          <w:tcPr>
            <w:tcW w:w="1134" w:type="dxa"/>
            <w:gridSpan w:val="2"/>
            <w:tcBorders>
              <w:top w:val="nil"/>
              <w:left w:val="nil"/>
              <w:bottom w:val="single" w:sz="4" w:space="0" w:color="auto"/>
              <w:right w:val="single" w:sz="4" w:space="0" w:color="auto"/>
            </w:tcBorders>
            <w:shd w:val="clear" w:color="auto" w:fill="auto"/>
            <w:vAlign w:val="bottom"/>
            <w:hideMark/>
          </w:tcPr>
          <w:p w14:paraId="180E4FF7"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52</w:t>
            </w:r>
          </w:p>
        </w:tc>
      </w:tr>
      <w:tr w:rsidR="004E5C53" w:rsidRPr="004056CF" w14:paraId="2C683358"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44F6A13B"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Spain</w:t>
            </w:r>
          </w:p>
        </w:tc>
        <w:tc>
          <w:tcPr>
            <w:tcW w:w="1016" w:type="dxa"/>
            <w:tcBorders>
              <w:top w:val="nil"/>
              <w:left w:val="nil"/>
              <w:bottom w:val="single" w:sz="4" w:space="0" w:color="auto"/>
              <w:right w:val="single" w:sz="4" w:space="0" w:color="auto"/>
            </w:tcBorders>
            <w:shd w:val="clear" w:color="auto" w:fill="auto"/>
            <w:vAlign w:val="bottom"/>
            <w:hideMark/>
          </w:tcPr>
          <w:p w14:paraId="44943B76"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2016</w:t>
            </w:r>
          </w:p>
        </w:tc>
        <w:tc>
          <w:tcPr>
            <w:tcW w:w="2973" w:type="dxa"/>
            <w:tcBorders>
              <w:top w:val="nil"/>
              <w:left w:val="nil"/>
              <w:bottom w:val="single" w:sz="4" w:space="0" w:color="auto"/>
              <w:right w:val="single" w:sz="4" w:space="0" w:color="auto"/>
            </w:tcBorders>
            <w:shd w:val="clear" w:color="auto" w:fill="auto"/>
            <w:vAlign w:val="bottom"/>
            <w:hideMark/>
          </w:tcPr>
          <w:p w14:paraId="05B9EE58"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LAU2</w:t>
            </w:r>
          </w:p>
        </w:tc>
        <w:tc>
          <w:tcPr>
            <w:tcW w:w="1701" w:type="dxa"/>
            <w:tcBorders>
              <w:top w:val="nil"/>
              <w:left w:val="nil"/>
              <w:bottom w:val="single" w:sz="4" w:space="0" w:color="auto"/>
              <w:right w:val="single" w:sz="4" w:space="0" w:color="auto"/>
            </w:tcBorders>
            <w:shd w:val="clear" w:color="auto" w:fill="auto"/>
            <w:vAlign w:val="bottom"/>
            <w:hideMark/>
          </w:tcPr>
          <w:p w14:paraId="48F95C97"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5,628 </w:t>
            </w:r>
          </w:p>
        </w:tc>
        <w:tc>
          <w:tcPr>
            <w:tcW w:w="1134" w:type="dxa"/>
            <w:tcBorders>
              <w:top w:val="nil"/>
              <w:left w:val="nil"/>
              <w:bottom w:val="single" w:sz="4" w:space="0" w:color="auto"/>
              <w:right w:val="single" w:sz="4" w:space="0" w:color="auto"/>
            </w:tcBorders>
            <w:shd w:val="clear" w:color="auto" w:fill="auto"/>
            <w:vAlign w:val="bottom"/>
            <w:hideMark/>
          </w:tcPr>
          <w:p w14:paraId="2161F6A8"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8,207</w:t>
            </w:r>
          </w:p>
        </w:tc>
        <w:tc>
          <w:tcPr>
            <w:tcW w:w="1134" w:type="dxa"/>
            <w:gridSpan w:val="2"/>
            <w:tcBorders>
              <w:top w:val="nil"/>
              <w:left w:val="nil"/>
              <w:bottom w:val="single" w:sz="4" w:space="0" w:color="auto"/>
              <w:right w:val="single" w:sz="4" w:space="0" w:color="auto"/>
            </w:tcBorders>
            <w:shd w:val="clear" w:color="auto" w:fill="auto"/>
            <w:vAlign w:val="bottom"/>
            <w:hideMark/>
          </w:tcPr>
          <w:p w14:paraId="464050CA"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59</w:t>
            </w:r>
          </w:p>
        </w:tc>
      </w:tr>
      <w:tr w:rsidR="004E5C53" w:rsidRPr="004056CF" w14:paraId="02ECCADB"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34868844"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France</w:t>
            </w:r>
          </w:p>
        </w:tc>
        <w:tc>
          <w:tcPr>
            <w:tcW w:w="1016" w:type="dxa"/>
            <w:tcBorders>
              <w:top w:val="nil"/>
              <w:left w:val="nil"/>
              <w:bottom w:val="single" w:sz="4" w:space="0" w:color="auto"/>
              <w:right w:val="single" w:sz="4" w:space="0" w:color="auto"/>
            </w:tcBorders>
            <w:shd w:val="clear" w:color="auto" w:fill="auto"/>
            <w:vAlign w:val="bottom"/>
            <w:hideMark/>
          </w:tcPr>
          <w:p w14:paraId="2826759E"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2017</w:t>
            </w:r>
          </w:p>
        </w:tc>
        <w:tc>
          <w:tcPr>
            <w:tcW w:w="2973" w:type="dxa"/>
            <w:tcBorders>
              <w:top w:val="nil"/>
              <w:left w:val="nil"/>
              <w:bottom w:val="single" w:sz="4" w:space="0" w:color="auto"/>
              <w:right w:val="single" w:sz="4" w:space="0" w:color="auto"/>
            </w:tcBorders>
            <w:shd w:val="clear" w:color="auto" w:fill="auto"/>
            <w:vAlign w:val="bottom"/>
            <w:hideMark/>
          </w:tcPr>
          <w:p w14:paraId="667AEADD"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Municipalities</w:t>
            </w:r>
          </w:p>
        </w:tc>
        <w:tc>
          <w:tcPr>
            <w:tcW w:w="1701" w:type="dxa"/>
            <w:tcBorders>
              <w:top w:val="nil"/>
              <w:left w:val="nil"/>
              <w:bottom w:val="single" w:sz="4" w:space="0" w:color="auto"/>
              <w:right w:val="single" w:sz="4" w:space="0" w:color="auto"/>
            </w:tcBorders>
            <w:shd w:val="clear" w:color="auto" w:fill="auto"/>
            <w:vAlign w:val="bottom"/>
            <w:hideMark/>
          </w:tcPr>
          <w:p w14:paraId="14911088"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1,822 </w:t>
            </w:r>
          </w:p>
        </w:tc>
        <w:tc>
          <w:tcPr>
            <w:tcW w:w="1134" w:type="dxa"/>
            <w:tcBorders>
              <w:top w:val="nil"/>
              <w:left w:val="nil"/>
              <w:bottom w:val="single" w:sz="4" w:space="0" w:color="auto"/>
              <w:right w:val="single" w:sz="4" w:space="0" w:color="auto"/>
            </w:tcBorders>
            <w:shd w:val="clear" w:color="auto" w:fill="auto"/>
            <w:vAlign w:val="bottom"/>
            <w:hideMark/>
          </w:tcPr>
          <w:p w14:paraId="1C33E8A2"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35,416</w:t>
            </w:r>
          </w:p>
        </w:tc>
        <w:tc>
          <w:tcPr>
            <w:tcW w:w="1134" w:type="dxa"/>
            <w:gridSpan w:val="2"/>
            <w:tcBorders>
              <w:top w:val="nil"/>
              <w:left w:val="nil"/>
              <w:bottom w:val="single" w:sz="4" w:space="0" w:color="auto"/>
              <w:right w:val="single" w:sz="4" w:space="0" w:color="auto"/>
            </w:tcBorders>
            <w:shd w:val="clear" w:color="auto" w:fill="auto"/>
            <w:vAlign w:val="bottom"/>
            <w:hideMark/>
          </w:tcPr>
          <w:p w14:paraId="0E703D4F"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101</w:t>
            </w:r>
          </w:p>
        </w:tc>
      </w:tr>
      <w:tr w:rsidR="004E5C53" w:rsidRPr="004056CF" w14:paraId="08617D15"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512EEE27"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Croatia</w:t>
            </w:r>
          </w:p>
        </w:tc>
        <w:tc>
          <w:tcPr>
            <w:tcW w:w="1016" w:type="dxa"/>
            <w:tcBorders>
              <w:top w:val="nil"/>
              <w:left w:val="nil"/>
              <w:bottom w:val="single" w:sz="4" w:space="0" w:color="auto"/>
              <w:right w:val="single" w:sz="4" w:space="0" w:color="auto"/>
            </w:tcBorders>
            <w:shd w:val="clear" w:color="auto" w:fill="auto"/>
            <w:vAlign w:val="bottom"/>
            <w:hideMark/>
          </w:tcPr>
          <w:p w14:paraId="107329A9"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2016</w:t>
            </w:r>
          </w:p>
        </w:tc>
        <w:tc>
          <w:tcPr>
            <w:tcW w:w="2973" w:type="dxa"/>
            <w:tcBorders>
              <w:top w:val="nil"/>
              <w:left w:val="nil"/>
              <w:bottom w:val="single" w:sz="4" w:space="0" w:color="auto"/>
              <w:right w:val="single" w:sz="4" w:space="0" w:color="auto"/>
            </w:tcBorders>
            <w:shd w:val="clear" w:color="auto" w:fill="auto"/>
            <w:vAlign w:val="bottom"/>
            <w:hideMark/>
          </w:tcPr>
          <w:p w14:paraId="2D11FA8F"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LAU2</w:t>
            </w:r>
          </w:p>
        </w:tc>
        <w:tc>
          <w:tcPr>
            <w:tcW w:w="1701" w:type="dxa"/>
            <w:tcBorders>
              <w:top w:val="nil"/>
              <w:left w:val="nil"/>
              <w:bottom w:val="single" w:sz="4" w:space="0" w:color="auto"/>
              <w:right w:val="single" w:sz="4" w:space="0" w:color="auto"/>
            </w:tcBorders>
            <w:shd w:val="clear" w:color="auto" w:fill="auto"/>
            <w:vAlign w:val="bottom"/>
            <w:hideMark/>
          </w:tcPr>
          <w:p w14:paraId="25C60256"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7,506 </w:t>
            </w:r>
          </w:p>
        </w:tc>
        <w:tc>
          <w:tcPr>
            <w:tcW w:w="1134" w:type="dxa"/>
            <w:tcBorders>
              <w:top w:val="nil"/>
              <w:left w:val="nil"/>
              <w:bottom w:val="single" w:sz="4" w:space="0" w:color="auto"/>
              <w:right w:val="single" w:sz="4" w:space="0" w:color="auto"/>
            </w:tcBorders>
            <w:shd w:val="clear" w:color="auto" w:fill="auto"/>
            <w:vAlign w:val="bottom"/>
            <w:hideMark/>
          </w:tcPr>
          <w:p w14:paraId="38547489"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556</w:t>
            </w:r>
          </w:p>
        </w:tc>
        <w:tc>
          <w:tcPr>
            <w:tcW w:w="1134" w:type="dxa"/>
            <w:gridSpan w:val="2"/>
            <w:tcBorders>
              <w:top w:val="nil"/>
              <w:left w:val="nil"/>
              <w:bottom w:val="single" w:sz="4" w:space="0" w:color="auto"/>
              <w:right w:val="single" w:sz="4" w:space="0" w:color="auto"/>
            </w:tcBorders>
            <w:shd w:val="clear" w:color="auto" w:fill="auto"/>
            <w:vAlign w:val="bottom"/>
            <w:hideMark/>
          </w:tcPr>
          <w:p w14:paraId="1B0776B3"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21</w:t>
            </w:r>
          </w:p>
        </w:tc>
      </w:tr>
      <w:tr w:rsidR="004E5C53" w:rsidRPr="004056CF" w14:paraId="2D86C9D8"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1F08501E"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Italy</w:t>
            </w:r>
          </w:p>
        </w:tc>
        <w:tc>
          <w:tcPr>
            <w:tcW w:w="1016" w:type="dxa"/>
            <w:tcBorders>
              <w:top w:val="nil"/>
              <w:left w:val="nil"/>
              <w:bottom w:val="single" w:sz="4" w:space="0" w:color="auto"/>
              <w:right w:val="single" w:sz="4" w:space="0" w:color="auto"/>
            </w:tcBorders>
            <w:shd w:val="clear" w:color="auto" w:fill="auto"/>
            <w:vAlign w:val="bottom"/>
            <w:hideMark/>
          </w:tcPr>
          <w:p w14:paraId="1CF65F4D"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2018</w:t>
            </w:r>
          </w:p>
        </w:tc>
        <w:tc>
          <w:tcPr>
            <w:tcW w:w="2973" w:type="dxa"/>
            <w:tcBorders>
              <w:top w:val="nil"/>
              <w:left w:val="nil"/>
              <w:bottom w:val="single" w:sz="4" w:space="0" w:color="auto"/>
              <w:right w:val="single" w:sz="4" w:space="0" w:color="auto"/>
            </w:tcBorders>
            <w:shd w:val="clear" w:color="auto" w:fill="auto"/>
            <w:vAlign w:val="bottom"/>
            <w:hideMark/>
          </w:tcPr>
          <w:p w14:paraId="32B2BCA1"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LAU2</w:t>
            </w:r>
          </w:p>
        </w:tc>
        <w:tc>
          <w:tcPr>
            <w:tcW w:w="1701" w:type="dxa"/>
            <w:tcBorders>
              <w:top w:val="nil"/>
              <w:left w:val="nil"/>
              <w:bottom w:val="single" w:sz="4" w:space="0" w:color="auto"/>
              <w:right w:val="single" w:sz="4" w:space="0" w:color="auto"/>
            </w:tcBorders>
            <w:shd w:val="clear" w:color="auto" w:fill="auto"/>
            <w:vAlign w:val="bottom"/>
            <w:hideMark/>
          </w:tcPr>
          <w:p w14:paraId="0DFB340C"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7,389 </w:t>
            </w:r>
          </w:p>
        </w:tc>
        <w:tc>
          <w:tcPr>
            <w:tcW w:w="1134" w:type="dxa"/>
            <w:tcBorders>
              <w:top w:val="nil"/>
              <w:left w:val="nil"/>
              <w:bottom w:val="single" w:sz="4" w:space="0" w:color="auto"/>
              <w:right w:val="single" w:sz="4" w:space="0" w:color="auto"/>
            </w:tcBorders>
            <w:shd w:val="clear" w:color="auto" w:fill="auto"/>
            <w:vAlign w:val="bottom"/>
            <w:hideMark/>
          </w:tcPr>
          <w:p w14:paraId="790875BD"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7,960</w:t>
            </w:r>
          </w:p>
        </w:tc>
        <w:tc>
          <w:tcPr>
            <w:tcW w:w="1134" w:type="dxa"/>
            <w:gridSpan w:val="2"/>
            <w:tcBorders>
              <w:top w:val="nil"/>
              <w:left w:val="nil"/>
              <w:bottom w:val="single" w:sz="4" w:space="0" w:color="auto"/>
              <w:right w:val="single" w:sz="4" w:space="0" w:color="auto"/>
            </w:tcBorders>
            <w:shd w:val="clear" w:color="auto" w:fill="auto"/>
            <w:vAlign w:val="bottom"/>
            <w:hideMark/>
          </w:tcPr>
          <w:p w14:paraId="5499DB81"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110</w:t>
            </w:r>
          </w:p>
        </w:tc>
      </w:tr>
      <w:tr w:rsidR="004E5C53" w:rsidRPr="004056CF" w14:paraId="5873B6CA"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26FA1F1D"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Cyprus</w:t>
            </w:r>
          </w:p>
        </w:tc>
        <w:tc>
          <w:tcPr>
            <w:tcW w:w="1016" w:type="dxa"/>
            <w:tcBorders>
              <w:top w:val="nil"/>
              <w:left w:val="nil"/>
              <w:bottom w:val="single" w:sz="4" w:space="0" w:color="auto"/>
              <w:right w:val="single" w:sz="4" w:space="0" w:color="auto"/>
            </w:tcBorders>
            <w:shd w:val="clear" w:color="auto" w:fill="auto"/>
            <w:vAlign w:val="bottom"/>
            <w:hideMark/>
          </w:tcPr>
          <w:p w14:paraId="6488657D"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2016</w:t>
            </w:r>
          </w:p>
        </w:tc>
        <w:tc>
          <w:tcPr>
            <w:tcW w:w="2973" w:type="dxa"/>
            <w:tcBorders>
              <w:top w:val="nil"/>
              <w:left w:val="nil"/>
              <w:bottom w:val="single" w:sz="4" w:space="0" w:color="auto"/>
              <w:right w:val="single" w:sz="4" w:space="0" w:color="auto"/>
            </w:tcBorders>
            <w:shd w:val="clear" w:color="auto" w:fill="auto"/>
            <w:vAlign w:val="bottom"/>
            <w:hideMark/>
          </w:tcPr>
          <w:p w14:paraId="5FAA50F6"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Constituencies</w:t>
            </w:r>
          </w:p>
        </w:tc>
        <w:tc>
          <w:tcPr>
            <w:tcW w:w="1701" w:type="dxa"/>
            <w:tcBorders>
              <w:top w:val="nil"/>
              <w:left w:val="nil"/>
              <w:bottom w:val="single" w:sz="4" w:space="0" w:color="auto"/>
              <w:right w:val="single" w:sz="4" w:space="0" w:color="auto"/>
            </w:tcBorders>
            <w:shd w:val="clear" w:color="auto" w:fill="auto"/>
            <w:vAlign w:val="bottom"/>
            <w:hideMark/>
          </w:tcPr>
          <w:p w14:paraId="23F0E46E"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139,053 </w:t>
            </w:r>
          </w:p>
        </w:tc>
        <w:tc>
          <w:tcPr>
            <w:tcW w:w="1134" w:type="dxa"/>
            <w:tcBorders>
              <w:top w:val="nil"/>
              <w:left w:val="nil"/>
              <w:bottom w:val="single" w:sz="4" w:space="0" w:color="auto"/>
              <w:right w:val="single" w:sz="4" w:space="0" w:color="auto"/>
            </w:tcBorders>
            <w:shd w:val="clear" w:color="auto" w:fill="auto"/>
            <w:vAlign w:val="bottom"/>
            <w:hideMark/>
          </w:tcPr>
          <w:p w14:paraId="6B781B7D"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6</w:t>
            </w:r>
          </w:p>
        </w:tc>
        <w:tc>
          <w:tcPr>
            <w:tcW w:w="1134" w:type="dxa"/>
            <w:gridSpan w:val="2"/>
            <w:tcBorders>
              <w:top w:val="nil"/>
              <w:left w:val="nil"/>
              <w:bottom w:val="single" w:sz="4" w:space="0" w:color="auto"/>
              <w:right w:val="single" w:sz="4" w:space="0" w:color="auto"/>
            </w:tcBorders>
            <w:shd w:val="clear" w:color="auto" w:fill="auto"/>
            <w:vAlign w:val="bottom"/>
            <w:hideMark/>
          </w:tcPr>
          <w:p w14:paraId="79C367D8"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w:t>
            </w:r>
          </w:p>
        </w:tc>
      </w:tr>
      <w:tr w:rsidR="004E5C53" w:rsidRPr="004056CF" w14:paraId="5052540C"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6A383DD2"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Latvia</w:t>
            </w:r>
          </w:p>
        </w:tc>
        <w:tc>
          <w:tcPr>
            <w:tcW w:w="1016" w:type="dxa"/>
            <w:tcBorders>
              <w:top w:val="nil"/>
              <w:left w:val="nil"/>
              <w:bottom w:val="single" w:sz="4" w:space="0" w:color="auto"/>
              <w:right w:val="single" w:sz="4" w:space="0" w:color="auto"/>
            </w:tcBorders>
            <w:shd w:val="clear" w:color="auto" w:fill="auto"/>
            <w:vAlign w:val="bottom"/>
            <w:hideMark/>
          </w:tcPr>
          <w:p w14:paraId="0AA88459"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2014</w:t>
            </w:r>
          </w:p>
        </w:tc>
        <w:tc>
          <w:tcPr>
            <w:tcW w:w="2973" w:type="dxa"/>
            <w:tcBorders>
              <w:top w:val="nil"/>
              <w:left w:val="nil"/>
              <w:bottom w:val="single" w:sz="4" w:space="0" w:color="auto"/>
              <w:right w:val="single" w:sz="4" w:space="0" w:color="auto"/>
            </w:tcBorders>
            <w:shd w:val="clear" w:color="auto" w:fill="auto"/>
            <w:vAlign w:val="bottom"/>
            <w:hideMark/>
          </w:tcPr>
          <w:p w14:paraId="7DEA02C0"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Constituencies</w:t>
            </w:r>
          </w:p>
        </w:tc>
        <w:tc>
          <w:tcPr>
            <w:tcW w:w="1701" w:type="dxa"/>
            <w:tcBorders>
              <w:top w:val="nil"/>
              <w:left w:val="nil"/>
              <w:bottom w:val="single" w:sz="4" w:space="0" w:color="auto"/>
              <w:right w:val="single" w:sz="4" w:space="0" w:color="auto"/>
            </w:tcBorders>
            <w:shd w:val="clear" w:color="auto" w:fill="auto"/>
            <w:vAlign w:val="bottom"/>
            <w:hideMark/>
          </w:tcPr>
          <w:p w14:paraId="15787757"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415,921 </w:t>
            </w:r>
          </w:p>
        </w:tc>
        <w:tc>
          <w:tcPr>
            <w:tcW w:w="1134" w:type="dxa"/>
            <w:tcBorders>
              <w:top w:val="nil"/>
              <w:left w:val="nil"/>
              <w:bottom w:val="single" w:sz="4" w:space="0" w:color="auto"/>
              <w:right w:val="single" w:sz="4" w:space="0" w:color="auto"/>
            </w:tcBorders>
            <w:shd w:val="clear" w:color="auto" w:fill="auto"/>
            <w:vAlign w:val="bottom"/>
            <w:hideMark/>
          </w:tcPr>
          <w:p w14:paraId="4986F42F"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5</w:t>
            </w:r>
          </w:p>
        </w:tc>
        <w:tc>
          <w:tcPr>
            <w:tcW w:w="1134" w:type="dxa"/>
            <w:gridSpan w:val="2"/>
            <w:tcBorders>
              <w:top w:val="nil"/>
              <w:left w:val="nil"/>
              <w:bottom w:val="single" w:sz="4" w:space="0" w:color="auto"/>
              <w:right w:val="single" w:sz="4" w:space="0" w:color="auto"/>
            </w:tcBorders>
            <w:shd w:val="clear" w:color="auto" w:fill="auto"/>
            <w:vAlign w:val="bottom"/>
            <w:hideMark/>
          </w:tcPr>
          <w:p w14:paraId="59529606"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6</w:t>
            </w:r>
          </w:p>
        </w:tc>
      </w:tr>
      <w:tr w:rsidR="004E5C53" w:rsidRPr="004056CF" w14:paraId="46B8B247" w14:textId="77777777" w:rsidTr="000972AF">
        <w:trPr>
          <w:trHeight w:val="311"/>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016F3178"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Lithuania</w:t>
            </w:r>
          </w:p>
        </w:tc>
        <w:tc>
          <w:tcPr>
            <w:tcW w:w="1016" w:type="dxa"/>
            <w:tcBorders>
              <w:top w:val="nil"/>
              <w:left w:val="nil"/>
              <w:bottom w:val="single" w:sz="4" w:space="0" w:color="auto"/>
              <w:right w:val="single" w:sz="4" w:space="0" w:color="auto"/>
            </w:tcBorders>
            <w:shd w:val="clear" w:color="auto" w:fill="auto"/>
            <w:vAlign w:val="bottom"/>
            <w:hideMark/>
          </w:tcPr>
          <w:p w14:paraId="21C98BA8"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2016</w:t>
            </w:r>
          </w:p>
        </w:tc>
        <w:tc>
          <w:tcPr>
            <w:tcW w:w="2973" w:type="dxa"/>
            <w:tcBorders>
              <w:top w:val="nil"/>
              <w:left w:val="nil"/>
              <w:bottom w:val="single" w:sz="4" w:space="0" w:color="auto"/>
              <w:right w:val="single" w:sz="4" w:space="0" w:color="auto"/>
            </w:tcBorders>
            <w:shd w:val="clear" w:color="auto" w:fill="auto"/>
            <w:vAlign w:val="bottom"/>
            <w:hideMark/>
          </w:tcPr>
          <w:p w14:paraId="4BFF7550"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Constituencies (some grouped)</w:t>
            </w:r>
          </w:p>
        </w:tc>
        <w:tc>
          <w:tcPr>
            <w:tcW w:w="1701" w:type="dxa"/>
            <w:tcBorders>
              <w:top w:val="nil"/>
              <w:left w:val="nil"/>
              <w:bottom w:val="single" w:sz="4" w:space="0" w:color="auto"/>
              <w:right w:val="single" w:sz="4" w:space="0" w:color="auto"/>
            </w:tcBorders>
            <w:shd w:val="clear" w:color="auto" w:fill="auto"/>
            <w:vAlign w:val="bottom"/>
            <w:hideMark/>
          </w:tcPr>
          <w:p w14:paraId="224455C5"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62,784 </w:t>
            </w:r>
          </w:p>
        </w:tc>
        <w:tc>
          <w:tcPr>
            <w:tcW w:w="1134" w:type="dxa"/>
            <w:tcBorders>
              <w:top w:val="nil"/>
              <w:left w:val="nil"/>
              <w:bottom w:val="single" w:sz="4" w:space="0" w:color="auto"/>
              <w:right w:val="single" w:sz="4" w:space="0" w:color="auto"/>
            </w:tcBorders>
            <w:shd w:val="clear" w:color="auto" w:fill="auto"/>
            <w:vAlign w:val="bottom"/>
            <w:hideMark/>
          </w:tcPr>
          <w:p w14:paraId="329B1E50"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48</w:t>
            </w:r>
          </w:p>
        </w:tc>
        <w:tc>
          <w:tcPr>
            <w:tcW w:w="1134" w:type="dxa"/>
            <w:gridSpan w:val="2"/>
            <w:tcBorders>
              <w:top w:val="nil"/>
              <w:left w:val="nil"/>
              <w:bottom w:val="single" w:sz="4" w:space="0" w:color="auto"/>
              <w:right w:val="single" w:sz="4" w:space="0" w:color="auto"/>
            </w:tcBorders>
            <w:shd w:val="clear" w:color="auto" w:fill="auto"/>
            <w:vAlign w:val="bottom"/>
            <w:hideMark/>
          </w:tcPr>
          <w:p w14:paraId="03E6C24D"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10</w:t>
            </w:r>
          </w:p>
        </w:tc>
      </w:tr>
      <w:tr w:rsidR="004E5C53" w:rsidRPr="004056CF" w14:paraId="10FA1B26"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369C3160"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Luxembourg</w:t>
            </w:r>
          </w:p>
        </w:tc>
        <w:tc>
          <w:tcPr>
            <w:tcW w:w="1016" w:type="dxa"/>
            <w:tcBorders>
              <w:top w:val="nil"/>
              <w:left w:val="nil"/>
              <w:bottom w:val="single" w:sz="4" w:space="0" w:color="auto"/>
              <w:right w:val="single" w:sz="4" w:space="0" w:color="auto"/>
            </w:tcBorders>
            <w:shd w:val="clear" w:color="auto" w:fill="auto"/>
            <w:vAlign w:val="bottom"/>
            <w:hideMark/>
          </w:tcPr>
          <w:p w14:paraId="211EF2B7"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2013</w:t>
            </w:r>
          </w:p>
        </w:tc>
        <w:tc>
          <w:tcPr>
            <w:tcW w:w="2973" w:type="dxa"/>
            <w:tcBorders>
              <w:top w:val="nil"/>
              <w:left w:val="nil"/>
              <w:bottom w:val="single" w:sz="4" w:space="0" w:color="auto"/>
              <w:right w:val="single" w:sz="4" w:space="0" w:color="auto"/>
            </w:tcBorders>
            <w:shd w:val="clear" w:color="auto" w:fill="auto"/>
            <w:vAlign w:val="bottom"/>
            <w:hideMark/>
          </w:tcPr>
          <w:p w14:paraId="3B520ADB"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Constituencies</w:t>
            </w:r>
          </w:p>
        </w:tc>
        <w:tc>
          <w:tcPr>
            <w:tcW w:w="1701" w:type="dxa"/>
            <w:tcBorders>
              <w:top w:val="nil"/>
              <w:left w:val="nil"/>
              <w:bottom w:val="single" w:sz="4" w:space="0" w:color="auto"/>
              <w:right w:val="single" w:sz="4" w:space="0" w:color="auto"/>
            </w:tcBorders>
            <w:shd w:val="clear" w:color="auto" w:fill="auto"/>
            <w:vAlign w:val="bottom"/>
            <w:hideMark/>
          </w:tcPr>
          <w:p w14:paraId="55774C1F"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127,907 </w:t>
            </w:r>
          </w:p>
        </w:tc>
        <w:tc>
          <w:tcPr>
            <w:tcW w:w="1134" w:type="dxa"/>
            <w:tcBorders>
              <w:top w:val="nil"/>
              <w:left w:val="nil"/>
              <w:bottom w:val="single" w:sz="4" w:space="0" w:color="auto"/>
              <w:right w:val="single" w:sz="4" w:space="0" w:color="auto"/>
            </w:tcBorders>
            <w:shd w:val="clear" w:color="auto" w:fill="auto"/>
            <w:vAlign w:val="bottom"/>
            <w:hideMark/>
          </w:tcPr>
          <w:p w14:paraId="5CB035EC"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4</w:t>
            </w:r>
          </w:p>
        </w:tc>
        <w:tc>
          <w:tcPr>
            <w:tcW w:w="1134" w:type="dxa"/>
            <w:gridSpan w:val="2"/>
            <w:tcBorders>
              <w:top w:val="nil"/>
              <w:left w:val="nil"/>
              <w:bottom w:val="single" w:sz="4" w:space="0" w:color="auto"/>
              <w:right w:val="single" w:sz="4" w:space="0" w:color="auto"/>
            </w:tcBorders>
            <w:shd w:val="clear" w:color="auto" w:fill="auto"/>
            <w:vAlign w:val="bottom"/>
            <w:hideMark/>
          </w:tcPr>
          <w:p w14:paraId="6F1197D1"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w:t>
            </w:r>
          </w:p>
        </w:tc>
      </w:tr>
      <w:tr w:rsidR="004E5C53" w:rsidRPr="004056CF" w14:paraId="6845B2B9"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65F03BC5"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Hungary</w:t>
            </w:r>
          </w:p>
        </w:tc>
        <w:tc>
          <w:tcPr>
            <w:tcW w:w="1016" w:type="dxa"/>
            <w:tcBorders>
              <w:top w:val="nil"/>
              <w:left w:val="nil"/>
              <w:bottom w:val="single" w:sz="4" w:space="0" w:color="auto"/>
              <w:right w:val="single" w:sz="4" w:space="0" w:color="auto"/>
            </w:tcBorders>
            <w:shd w:val="clear" w:color="auto" w:fill="auto"/>
            <w:vAlign w:val="bottom"/>
            <w:hideMark/>
          </w:tcPr>
          <w:p w14:paraId="4C31F2E5"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2014</w:t>
            </w:r>
          </w:p>
        </w:tc>
        <w:tc>
          <w:tcPr>
            <w:tcW w:w="2973" w:type="dxa"/>
            <w:tcBorders>
              <w:top w:val="nil"/>
              <w:left w:val="nil"/>
              <w:bottom w:val="single" w:sz="4" w:space="0" w:color="auto"/>
              <w:right w:val="single" w:sz="4" w:space="0" w:color="auto"/>
            </w:tcBorders>
            <w:shd w:val="clear" w:color="auto" w:fill="auto"/>
            <w:vAlign w:val="bottom"/>
            <w:hideMark/>
          </w:tcPr>
          <w:p w14:paraId="33401E79"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NUTS3</w:t>
            </w:r>
          </w:p>
        </w:tc>
        <w:tc>
          <w:tcPr>
            <w:tcW w:w="1701" w:type="dxa"/>
            <w:tcBorders>
              <w:top w:val="nil"/>
              <w:left w:val="nil"/>
              <w:bottom w:val="single" w:sz="4" w:space="0" w:color="auto"/>
              <w:right w:val="single" w:sz="4" w:space="0" w:color="auto"/>
            </w:tcBorders>
            <w:shd w:val="clear" w:color="auto" w:fill="auto"/>
            <w:vAlign w:val="bottom"/>
            <w:hideMark/>
          </w:tcPr>
          <w:p w14:paraId="3DDDD549"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496,719 </w:t>
            </w:r>
          </w:p>
        </w:tc>
        <w:tc>
          <w:tcPr>
            <w:tcW w:w="1134" w:type="dxa"/>
            <w:tcBorders>
              <w:top w:val="nil"/>
              <w:left w:val="nil"/>
              <w:bottom w:val="single" w:sz="4" w:space="0" w:color="auto"/>
              <w:right w:val="single" w:sz="4" w:space="0" w:color="auto"/>
            </w:tcBorders>
            <w:shd w:val="clear" w:color="auto" w:fill="auto"/>
            <w:vAlign w:val="bottom"/>
            <w:hideMark/>
          </w:tcPr>
          <w:p w14:paraId="024C1662"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w:t>
            </w:r>
          </w:p>
        </w:tc>
        <w:tc>
          <w:tcPr>
            <w:tcW w:w="1134" w:type="dxa"/>
            <w:gridSpan w:val="2"/>
            <w:tcBorders>
              <w:top w:val="nil"/>
              <w:left w:val="nil"/>
              <w:bottom w:val="single" w:sz="4" w:space="0" w:color="auto"/>
              <w:right w:val="single" w:sz="4" w:space="0" w:color="auto"/>
            </w:tcBorders>
            <w:shd w:val="clear" w:color="auto" w:fill="auto"/>
            <w:vAlign w:val="bottom"/>
            <w:hideMark/>
          </w:tcPr>
          <w:p w14:paraId="3C035E4E"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w:t>
            </w:r>
          </w:p>
        </w:tc>
      </w:tr>
      <w:tr w:rsidR="004E5C53" w:rsidRPr="004056CF" w14:paraId="467FCAC6"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54E652A0"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Malta</w:t>
            </w:r>
          </w:p>
        </w:tc>
        <w:tc>
          <w:tcPr>
            <w:tcW w:w="1016" w:type="dxa"/>
            <w:tcBorders>
              <w:top w:val="nil"/>
              <w:left w:val="nil"/>
              <w:bottom w:val="single" w:sz="4" w:space="0" w:color="auto"/>
              <w:right w:val="single" w:sz="4" w:space="0" w:color="auto"/>
            </w:tcBorders>
            <w:shd w:val="clear" w:color="auto" w:fill="auto"/>
            <w:vAlign w:val="bottom"/>
            <w:hideMark/>
          </w:tcPr>
          <w:p w14:paraId="22FCA1CA"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2017</w:t>
            </w:r>
          </w:p>
        </w:tc>
        <w:tc>
          <w:tcPr>
            <w:tcW w:w="2973" w:type="dxa"/>
            <w:tcBorders>
              <w:top w:val="nil"/>
              <w:left w:val="nil"/>
              <w:bottom w:val="single" w:sz="4" w:space="0" w:color="auto"/>
              <w:right w:val="single" w:sz="4" w:space="0" w:color="auto"/>
            </w:tcBorders>
            <w:shd w:val="clear" w:color="auto" w:fill="auto"/>
            <w:vAlign w:val="bottom"/>
            <w:hideMark/>
          </w:tcPr>
          <w:p w14:paraId="50D777CE"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NUTS3</w:t>
            </w:r>
          </w:p>
        </w:tc>
        <w:tc>
          <w:tcPr>
            <w:tcW w:w="1701" w:type="dxa"/>
            <w:tcBorders>
              <w:top w:val="nil"/>
              <w:left w:val="nil"/>
              <w:bottom w:val="single" w:sz="4" w:space="0" w:color="auto"/>
              <w:right w:val="single" w:sz="4" w:space="0" w:color="auto"/>
            </w:tcBorders>
            <w:shd w:val="clear" w:color="auto" w:fill="auto"/>
            <w:vAlign w:val="bottom"/>
            <w:hideMark/>
          </w:tcPr>
          <w:p w14:paraId="751C073A"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200,434 </w:t>
            </w:r>
          </w:p>
        </w:tc>
        <w:tc>
          <w:tcPr>
            <w:tcW w:w="1134" w:type="dxa"/>
            <w:tcBorders>
              <w:top w:val="nil"/>
              <w:left w:val="nil"/>
              <w:bottom w:val="single" w:sz="4" w:space="0" w:color="auto"/>
              <w:right w:val="single" w:sz="4" w:space="0" w:color="auto"/>
            </w:tcBorders>
            <w:shd w:val="clear" w:color="auto" w:fill="auto"/>
            <w:vAlign w:val="bottom"/>
            <w:hideMark/>
          </w:tcPr>
          <w:p w14:paraId="4F4E43C4"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w:t>
            </w:r>
          </w:p>
        </w:tc>
        <w:tc>
          <w:tcPr>
            <w:tcW w:w="1134" w:type="dxa"/>
            <w:gridSpan w:val="2"/>
            <w:tcBorders>
              <w:top w:val="nil"/>
              <w:left w:val="nil"/>
              <w:bottom w:val="single" w:sz="4" w:space="0" w:color="auto"/>
              <w:right w:val="single" w:sz="4" w:space="0" w:color="auto"/>
            </w:tcBorders>
            <w:shd w:val="clear" w:color="auto" w:fill="auto"/>
            <w:vAlign w:val="bottom"/>
            <w:hideMark/>
          </w:tcPr>
          <w:p w14:paraId="088A8E3F"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w:t>
            </w:r>
          </w:p>
        </w:tc>
      </w:tr>
      <w:tr w:rsidR="004E5C53" w:rsidRPr="004056CF" w14:paraId="56D8F810"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2F92D723"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Netherlands</w:t>
            </w:r>
          </w:p>
        </w:tc>
        <w:tc>
          <w:tcPr>
            <w:tcW w:w="1016" w:type="dxa"/>
            <w:tcBorders>
              <w:top w:val="nil"/>
              <w:left w:val="nil"/>
              <w:bottom w:val="single" w:sz="4" w:space="0" w:color="auto"/>
              <w:right w:val="single" w:sz="4" w:space="0" w:color="auto"/>
            </w:tcBorders>
            <w:shd w:val="clear" w:color="auto" w:fill="auto"/>
            <w:vAlign w:val="bottom"/>
            <w:hideMark/>
          </w:tcPr>
          <w:p w14:paraId="2F541EF3"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2017</w:t>
            </w:r>
          </w:p>
        </w:tc>
        <w:tc>
          <w:tcPr>
            <w:tcW w:w="2973" w:type="dxa"/>
            <w:tcBorders>
              <w:top w:val="nil"/>
              <w:left w:val="nil"/>
              <w:bottom w:val="single" w:sz="4" w:space="0" w:color="auto"/>
              <w:right w:val="single" w:sz="4" w:space="0" w:color="auto"/>
            </w:tcBorders>
            <w:shd w:val="clear" w:color="auto" w:fill="auto"/>
            <w:vAlign w:val="bottom"/>
            <w:hideMark/>
          </w:tcPr>
          <w:p w14:paraId="493423D2"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LAU2</w:t>
            </w:r>
          </w:p>
        </w:tc>
        <w:tc>
          <w:tcPr>
            <w:tcW w:w="1701" w:type="dxa"/>
            <w:tcBorders>
              <w:top w:val="nil"/>
              <w:left w:val="nil"/>
              <w:bottom w:val="single" w:sz="4" w:space="0" w:color="auto"/>
              <w:right w:val="single" w:sz="4" w:space="0" w:color="auto"/>
            </w:tcBorders>
            <w:shd w:val="clear" w:color="auto" w:fill="auto"/>
            <w:vAlign w:val="bottom"/>
            <w:hideMark/>
          </w:tcPr>
          <w:p w14:paraId="704F1D6E"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42,793 </w:t>
            </w:r>
          </w:p>
        </w:tc>
        <w:tc>
          <w:tcPr>
            <w:tcW w:w="1134" w:type="dxa"/>
            <w:tcBorders>
              <w:top w:val="nil"/>
              <w:left w:val="nil"/>
              <w:bottom w:val="single" w:sz="4" w:space="0" w:color="auto"/>
              <w:right w:val="single" w:sz="4" w:space="0" w:color="auto"/>
            </w:tcBorders>
            <w:shd w:val="clear" w:color="auto" w:fill="auto"/>
            <w:vAlign w:val="bottom"/>
            <w:hideMark/>
          </w:tcPr>
          <w:p w14:paraId="2629059D"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388</w:t>
            </w:r>
          </w:p>
        </w:tc>
        <w:tc>
          <w:tcPr>
            <w:tcW w:w="1134" w:type="dxa"/>
            <w:gridSpan w:val="2"/>
            <w:tcBorders>
              <w:top w:val="nil"/>
              <w:left w:val="nil"/>
              <w:bottom w:val="single" w:sz="4" w:space="0" w:color="auto"/>
              <w:right w:val="single" w:sz="4" w:space="0" w:color="auto"/>
            </w:tcBorders>
            <w:shd w:val="clear" w:color="auto" w:fill="auto"/>
            <w:vAlign w:val="bottom"/>
            <w:hideMark/>
          </w:tcPr>
          <w:p w14:paraId="0EC92D3B"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40</w:t>
            </w:r>
          </w:p>
        </w:tc>
      </w:tr>
      <w:tr w:rsidR="004E5C53" w:rsidRPr="004056CF" w14:paraId="0D087AD6"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5CB17087"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Austria</w:t>
            </w:r>
          </w:p>
        </w:tc>
        <w:tc>
          <w:tcPr>
            <w:tcW w:w="1016" w:type="dxa"/>
            <w:tcBorders>
              <w:top w:val="nil"/>
              <w:left w:val="nil"/>
              <w:bottom w:val="single" w:sz="4" w:space="0" w:color="auto"/>
              <w:right w:val="single" w:sz="4" w:space="0" w:color="auto"/>
            </w:tcBorders>
            <w:shd w:val="clear" w:color="auto" w:fill="auto"/>
            <w:vAlign w:val="bottom"/>
            <w:hideMark/>
          </w:tcPr>
          <w:p w14:paraId="1E36C868"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2017</w:t>
            </w:r>
          </w:p>
        </w:tc>
        <w:tc>
          <w:tcPr>
            <w:tcW w:w="2973" w:type="dxa"/>
            <w:tcBorders>
              <w:top w:val="nil"/>
              <w:left w:val="nil"/>
              <w:bottom w:val="single" w:sz="4" w:space="0" w:color="auto"/>
              <w:right w:val="single" w:sz="4" w:space="0" w:color="auto"/>
            </w:tcBorders>
            <w:shd w:val="clear" w:color="auto" w:fill="auto"/>
            <w:vAlign w:val="bottom"/>
            <w:hideMark/>
          </w:tcPr>
          <w:p w14:paraId="36B2FDB2"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LAU2</w:t>
            </w:r>
          </w:p>
        </w:tc>
        <w:tc>
          <w:tcPr>
            <w:tcW w:w="1701" w:type="dxa"/>
            <w:tcBorders>
              <w:top w:val="nil"/>
              <w:left w:val="nil"/>
              <w:bottom w:val="single" w:sz="4" w:space="0" w:color="auto"/>
              <w:right w:val="single" w:sz="4" w:space="0" w:color="auto"/>
            </w:tcBorders>
            <w:shd w:val="clear" w:color="auto" w:fill="auto"/>
            <w:vAlign w:val="bottom"/>
            <w:hideMark/>
          </w:tcPr>
          <w:p w14:paraId="0BBB6D2F"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3,957 </w:t>
            </w:r>
          </w:p>
        </w:tc>
        <w:tc>
          <w:tcPr>
            <w:tcW w:w="1134" w:type="dxa"/>
            <w:tcBorders>
              <w:top w:val="nil"/>
              <w:left w:val="nil"/>
              <w:bottom w:val="single" w:sz="4" w:space="0" w:color="auto"/>
              <w:right w:val="single" w:sz="4" w:space="0" w:color="auto"/>
            </w:tcBorders>
            <w:shd w:val="clear" w:color="auto" w:fill="auto"/>
            <w:vAlign w:val="bottom"/>
            <w:hideMark/>
          </w:tcPr>
          <w:p w14:paraId="30585D8C"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2,122</w:t>
            </w:r>
          </w:p>
        </w:tc>
        <w:tc>
          <w:tcPr>
            <w:tcW w:w="1134" w:type="dxa"/>
            <w:gridSpan w:val="2"/>
            <w:tcBorders>
              <w:top w:val="nil"/>
              <w:left w:val="nil"/>
              <w:bottom w:val="single" w:sz="4" w:space="0" w:color="auto"/>
              <w:right w:val="single" w:sz="4" w:space="0" w:color="auto"/>
            </w:tcBorders>
            <w:shd w:val="clear" w:color="auto" w:fill="auto"/>
            <w:vAlign w:val="bottom"/>
            <w:hideMark/>
          </w:tcPr>
          <w:p w14:paraId="4909838C"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35</w:t>
            </w:r>
          </w:p>
        </w:tc>
      </w:tr>
      <w:tr w:rsidR="004E5C53" w:rsidRPr="004056CF" w14:paraId="3204FC52"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195D2994"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Poland</w:t>
            </w:r>
          </w:p>
        </w:tc>
        <w:tc>
          <w:tcPr>
            <w:tcW w:w="1016" w:type="dxa"/>
            <w:tcBorders>
              <w:top w:val="nil"/>
              <w:left w:val="nil"/>
              <w:bottom w:val="single" w:sz="4" w:space="0" w:color="auto"/>
              <w:right w:val="single" w:sz="4" w:space="0" w:color="auto"/>
            </w:tcBorders>
            <w:shd w:val="clear" w:color="auto" w:fill="auto"/>
            <w:vAlign w:val="bottom"/>
            <w:hideMark/>
          </w:tcPr>
          <w:p w14:paraId="2610D155"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2015</w:t>
            </w:r>
          </w:p>
        </w:tc>
        <w:tc>
          <w:tcPr>
            <w:tcW w:w="2973" w:type="dxa"/>
            <w:tcBorders>
              <w:top w:val="nil"/>
              <w:left w:val="nil"/>
              <w:bottom w:val="single" w:sz="4" w:space="0" w:color="auto"/>
              <w:right w:val="single" w:sz="4" w:space="0" w:color="auto"/>
            </w:tcBorders>
            <w:shd w:val="clear" w:color="auto" w:fill="auto"/>
            <w:vAlign w:val="bottom"/>
            <w:hideMark/>
          </w:tcPr>
          <w:p w14:paraId="6E3B770D"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LAU1</w:t>
            </w:r>
          </w:p>
        </w:tc>
        <w:tc>
          <w:tcPr>
            <w:tcW w:w="1701" w:type="dxa"/>
            <w:tcBorders>
              <w:top w:val="nil"/>
              <w:left w:val="nil"/>
              <w:bottom w:val="single" w:sz="4" w:space="0" w:color="auto"/>
              <w:right w:val="single" w:sz="4" w:space="0" w:color="auto"/>
            </w:tcBorders>
            <w:shd w:val="clear" w:color="auto" w:fill="auto"/>
            <w:vAlign w:val="bottom"/>
            <w:hideMark/>
          </w:tcPr>
          <w:p w14:paraId="7A53315E"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101,289 </w:t>
            </w:r>
          </w:p>
        </w:tc>
        <w:tc>
          <w:tcPr>
            <w:tcW w:w="1134" w:type="dxa"/>
            <w:tcBorders>
              <w:top w:val="nil"/>
              <w:left w:val="nil"/>
              <w:bottom w:val="single" w:sz="4" w:space="0" w:color="auto"/>
              <w:right w:val="single" w:sz="4" w:space="0" w:color="auto"/>
            </w:tcBorders>
            <w:shd w:val="clear" w:color="auto" w:fill="auto"/>
            <w:vAlign w:val="bottom"/>
            <w:hideMark/>
          </w:tcPr>
          <w:p w14:paraId="6499E8E5"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380</w:t>
            </w:r>
          </w:p>
        </w:tc>
        <w:tc>
          <w:tcPr>
            <w:tcW w:w="1134" w:type="dxa"/>
            <w:gridSpan w:val="2"/>
            <w:tcBorders>
              <w:top w:val="nil"/>
              <w:left w:val="nil"/>
              <w:bottom w:val="single" w:sz="4" w:space="0" w:color="auto"/>
              <w:right w:val="single" w:sz="4" w:space="0" w:color="auto"/>
            </w:tcBorders>
            <w:shd w:val="clear" w:color="auto" w:fill="auto"/>
            <w:vAlign w:val="bottom"/>
            <w:hideMark/>
          </w:tcPr>
          <w:p w14:paraId="7F887BDE"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72</w:t>
            </w:r>
          </w:p>
        </w:tc>
      </w:tr>
      <w:tr w:rsidR="004E5C53" w:rsidRPr="004056CF" w14:paraId="7483C899"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04509542"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Portugal</w:t>
            </w:r>
          </w:p>
        </w:tc>
        <w:tc>
          <w:tcPr>
            <w:tcW w:w="1016" w:type="dxa"/>
            <w:tcBorders>
              <w:top w:val="nil"/>
              <w:left w:val="nil"/>
              <w:bottom w:val="single" w:sz="4" w:space="0" w:color="auto"/>
              <w:right w:val="single" w:sz="4" w:space="0" w:color="auto"/>
            </w:tcBorders>
            <w:shd w:val="clear" w:color="auto" w:fill="auto"/>
            <w:vAlign w:val="bottom"/>
            <w:hideMark/>
          </w:tcPr>
          <w:p w14:paraId="227AB2AF"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2015</w:t>
            </w:r>
          </w:p>
        </w:tc>
        <w:tc>
          <w:tcPr>
            <w:tcW w:w="2973" w:type="dxa"/>
            <w:tcBorders>
              <w:top w:val="nil"/>
              <w:left w:val="nil"/>
              <w:bottom w:val="single" w:sz="4" w:space="0" w:color="auto"/>
              <w:right w:val="single" w:sz="4" w:space="0" w:color="auto"/>
            </w:tcBorders>
            <w:shd w:val="clear" w:color="auto" w:fill="auto"/>
            <w:vAlign w:val="bottom"/>
            <w:hideMark/>
          </w:tcPr>
          <w:p w14:paraId="5825B5C5"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LAU2</w:t>
            </w:r>
          </w:p>
        </w:tc>
        <w:tc>
          <w:tcPr>
            <w:tcW w:w="1701" w:type="dxa"/>
            <w:tcBorders>
              <w:top w:val="nil"/>
              <w:left w:val="nil"/>
              <w:bottom w:val="single" w:sz="4" w:space="0" w:color="auto"/>
              <w:right w:val="single" w:sz="4" w:space="0" w:color="auto"/>
            </w:tcBorders>
            <w:shd w:val="clear" w:color="auto" w:fill="auto"/>
            <w:vAlign w:val="bottom"/>
            <w:hideMark/>
          </w:tcPr>
          <w:p w14:paraId="39BB2A5F"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3,383 </w:t>
            </w:r>
          </w:p>
        </w:tc>
        <w:tc>
          <w:tcPr>
            <w:tcW w:w="1134" w:type="dxa"/>
            <w:tcBorders>
              <w:top w:val="nil"/>
              <w:left w:val="nil"/>
              <w:bottom w:val="single" w:sz="4" w:space="0" w:color="auto"/>
              <w:right w:val="single" w:sz="4" w:space="0" w:color="auto"/>
            </w:tcBorders>
            <w:shd w:val="clear" w:color="auto" w:fill="auto"/>
            <w:vAlign w:val="bottom"/>
            <w:hideMark/>
          </w:tcPr>
          <w:p w14:paraId="5C555640"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3,092</w:t>
            </w:r>
          </w:p>
        </w:tc>
        <w:tc>
          <w:tcPr>
            <w:tcW w:w="1134" w:type="dxa"/>
            <w:gridSpan w:val="2"/>
            <w:tcBorders>
              <w:top w:val="nil"/>
              <w:left w:val="nil"/>
              <w:bottom w:val="single" w:sz="4" w:space="0" w:color="auto"/>
              <w:right w:val="single" w:sz="4" w:space="0" w:color="auto"/>
            </w:tcBorders>
            <w:shd w:val="clear" w:color="auto" w:fill="auto"/>
            <w:vAlign w:val="bottom"/>
            <w:hideMark/>
          </w:tcPr>
          <w:p w14:paraId="50DAC9FD"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25</w:t>
            </w:r>
          </w:p>
        </w:tc>
      </w:tr>
      <w:tr w:rsidR="004E5C53" w:rsidRPr="004056CF" w14:paraId="25ED9ED4"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7EB37FAD"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Romania</w:t>
            </w:r>
          </w:p>
        </w:tc>
        <w:tc>
          <w:tcPr>
            <w:tcW w:w="1016" w:type="dxa"/>
            <w:tcBorders>
              <w:top w:val="nil"/>
              <w:left w:val="nil"/>
              <w:bottom w:val="single" w:sz="4" w:space="0" w:color="auto"/>
              <w:right w:val="single" w:sz="4" w:space="0" w:color="auto"/>
            </w:tcBorders>
            <w:shd w:val="clear" w:color="auto" w:fill="auto"/>
            <w:vAlign w:val="bottom"/>
            <w:hideMark/>
          </w:tcPr>
          <w:p w14:paraId="473617D8"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2016</w:t>
            </w:r>
          </w:p>
        </w:tc>
        <w:tc>
          <w:tcPr>
            <w:tcW w:w="2973" w:type="dxa"/>
            <w:tcBorders>
              <w:top w:val="nil"/>
              <w:left w:val="nil"/>
              <w:bottom w:val="single" w:sz="4" w:space="0" w:color="auto"/>
              <w:right w:val="single" w:sz="4" w:space="0" w:color="auto"/>
            </w:tcBorders>
            <w:shd w:val="clear" w:color="auto" w:fill="auto"/>
            <w:vAlign w:val="bottom"/>
            <w:hideMark/>
          </w:tcPr>
          <w:p w14:paraId="013D8706"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Constituencies</w:t>
            </w:r>
          </w:p>
        </w:tc>
        <w:tc>
          <w:tcPr>
            <w:tcW w:w="1701" w:type="dxa"/>
            <w:tcBorders>
              <w:top w:val="nil"/>
              <w:left w:val="nil"/>
              <w:bottom w:val="single" w:sz="4" w:space="0" w:color="auto"/>
              <w:right w:val="single" w:sz="4" w:space="0" w:color="auto"/>
            </w:tcBorders>
            <w:shd w:val="clear" w:color="auto" w:fill="auto"/>
            <w:vAlign w:val="bottom"/>
            <w:hideMark/>
          </w:tcPr>
          <w:p w14:paraId="3071A495"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478,818 </w:t>
            </w:r>
          </w:p>
        </w:tc>
        <w:tc>
          <w:tcPr>
            <w:tcW w:w="1134" w:type="dxa"/>
            <w:tcBorders>
              <w:top w:val="nil"/>
              <w:left w:val="nil"/>
              <w:bottom w:val="single" w:sz="4" w:space="0" w:color="auto"/>
              <w:right w:val="single" w:sz="4" w:space="0" w:color="auto"/>
            </w:tcBorders>
            <w:shd w:val="clear" w:color="auto" w:fill="auto"/>
            <w:vAlign w:val="bottom"/>
            <w:hideMark/>
          </w:tcPr>
          <w:p w14:paraId="12C3B2D6"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42</w:t>
            </w:r>
          </w:p>
        </w:tc>
        <w:tc>
          <w:tcPr>
            <w:tcW w:w="1134" w:type="dxa"/>
            <w:gridSpan w:val="2"/>
            <w:tcBorders>
              <w:top w:val="nil"/>
              <w:left w:val="nil"/>
              <w:bottom w:val="single" w:sz="4" w:space="0" w:color="auto"/>
              <w:right w:val="single" w:sz="4" w:space="0" w:color="auto"/>
            </w:tcBorders>
            <w:shd w:val="clear" w:color="auto" w:fill="auto"/>
            <w:vAlign w:val="bottom"/>
            <w:hideMark/>
          </w:tcPr>
          <w:p w14:paraId="78B07E63"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42</w:t>
            </w:r>
          </w:p>
        </w:tc>
      </w:tr>
      <w:tr w:rsidR="004E5C53" w:rsidRPr="004056CF" w14:paraId="236ADCF0"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27F2FAD1"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Slovenia</w:t>
            </w:r>
          </w:p>
        </w:tc>
        <w:tc>
          <w:tcPr>
            <w:tcW w:w="1016" w:type="dxa"/>
            <w:tcBorders>
              <w:top w:val="nil"/>
              <w:left w:val="nil"/>
              <w:bottom w:val="single" w:sz="4" w:space="0" w:color="auto"/>
              <w:right w:val="single" w:sz="4" w:space="0" w:color="auto"/>
            </w:tcBorders>
            <w:shd w:val="clear" w:color="auto" w:fill="auto"/>
            <w:vAlign w:val="bottom"/>
            <w:hideMark/>
          </w:tcPr>
          <w:p w14:paraId="2F8CE890"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2014</w:t>
            </w:r>
          </w:p>
        </w:tc>
        <w:tc>
          <w:tcPr>
            <w:tcW w:w="2973" w:type="dxa"/>
            <w:tcBorders>
              <w:top w:val="nil"/>
              <w:left w:val="nil"/>
              <w:bottom w:val="single" w:sz="4" w:space="0" w:color="auto"/>
              <w:right w:val="single" w:sz="4" w:space="0" w:color="auto"/>
            </w:tcBorders>
            <w:shd w:val="clear" w:color="auto" w:fill="auto"/>
            <w:vAlign w:val="bottom"/>
            <w:hideMark/>
          </w:tcPr>
          <w:p w14:paraId="4BC29E79"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Constituencies</w:t>
            </w:r>
          </w:p>
        </w:tc>
        <w:tc>
          <w:tcPr>
            <w:tcW w:w="1701" w:type="dxa"/>
            <w:tcBorders>
              <w:top w:val="nil"/>
              <w:left w:val="nil"/>
              <w:bottom w:val="single" w:sz="4" w:space="0" w:color="auto"/>
              <w:right w:val="single" w:sz="4" w:space="0" w:color="auto"/>
            </w:tcBorders>
            <w:shd w:val="clear" w:color="auto" w:fill="auto"/>
            <w:vAlign w:val="bottom"/>
            <w:hideMark/>
          </w:tcPr>
          <w:p w14:paraId="044670B6"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254,453 </w:t>
            </w:r>
          </w:p>
        </w:tc>
        <w:tc>
          <w:tcPr>
            <w:tcW w:w="1134" w:type="dxa"/>
            <w:tcBorders>
              <w:top w:val="nil"/>
              <w:left w:val="nil"/>
              <w:bottom w:val="single" w:sz="4" w:space="0" w:color="auto"/>
              <w:right w:val="single" w:sz="4" w:space="0" w:color="auto"/>
            </w:tcBorders>
            <w:shd w:val="clear" w:color="auto" w:fill="auto"/>
            <w:vAlign w:val="bottom"/>
            <w:hideMark/>
          </w:tcPr>
          <w:p w14:paraId="1D5EA70C"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8</w:t>
            </w:r>
          </w:p>
        </w:tc>
        <w:tc>
          <w:tcPr>
            <w:tcW w:w="1134" w:type="dxa"/>
            <w:gridSpan w:val="2"/>
            <w:tcBorders>
              <w:top w:val="nil"/>
              <w:left w:val="nil"/>
              <w:bottom w:val="single" w:sz="4" w:space="0" w:color="auto"/>
              <w:right w:val="single" w:sz="4" w:space="0" w:color="auto"/>
            </w:tcBorders>
            <w:shd w:val="clear" w:color="auto" w:fill="auto"/>
            <w:vAlign w:val="bottom"/>
            <w:hideMark/>
          </w:tcPr>
          <w:p w14:paraId="533B4249"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12</w:t>
            </w:r>
          </w:p>
        </w:tc>
      </w:tr>
      <w:tr w:rsidR="004E5C53" w:rsidRPr="004056CF" w14:paraId="4A603BBB"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55AAA4AD"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Slovakia</w:t>
            </w:r>
          </w:p>
        </w:tc>
        <w:tc>
          <w:tcPr>
            <w:tcW w:w="1016" w:type="dxa"/>
            <w:tcBorders>
              <w:top w:val="nil"/>
              <w:left w:val="nil"/>
              <w:bottom w:val="single" w:sz="4" w:space="0" w:color="auto"/>
              <w:right w:val="single" w:sz="4" w:space="0" w:color="auto"/>
            </w:tcBorders>
            <w:shd w:val="clear" w:color="auto" w:fill="auto"/>
            <w:vAlign w:val="bottom"/>
            <w:hideMark/>
          </w:tcPr>
          <w:p w14:paraId="0E7C5140"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2016</w:t>
            </w:r>
          </w:p>
        </w:tc>
        <w:tc>
          <w:tcPr>
            <w:tcW w:w="2973" w:type="dxa"/>
            <w:tcBorders>
              <w:top w:val="nil"/>
              <w:left w:val="nil"/>
              <w:bottom w:val="single" w:sz="4" w:space="0" w:color="auto"/>
              <w:right w:val="single" w:sz="4" w:space="0" w:color="auto"/>
            </w:tcBorders>
            <w:shd w:val="clear" w:color="auto" w:fill="auto"/>
            <w:vAlign w:val="bottom"/>
            <w:hideMark/>
          </w:tcPr>
          <w:p w14:paraId="5245B3E7"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LAU2</w:t>
            </w:r>
          </w:p>
        </w:tc>
        <w:tc>
          <w:tcPr>
            <w:tcW w:w="1701" w:type="dxa"/>
            <w:tcBorders>
              <w:top w:val="nil"/>
              <w:left w:val="nil"/>
              <w:bottom w:val="single" w:sz="4" w:space="0" w:color="auto"/>
              <w:right w:val="single" w:sz="4" w:space="0" w:color="auto"/>
            </w:tcBorders>
            <w:shd w:val="clear" w:color="auto" w:fill="auto"/>
            <w:vAlign w:val="bottom"/>
            <w:hideMark/>
          </w:tcPr>
          <w:p w14:paraId="571392D6"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1,845 </w:t>
            </w:r>
          </w:p>
        </w:tc>
        <w:tc>
          <w:tcPr>
            <w:tcW w:w="1134" w:type="dxa"/>
            <w:tcBorders>
              <w:top w:val="nil"/>
              <w:left w:val="nil"/>
              <w:bottom w:val="single" w:sz="4" w:space="0" w:color="auto"/>
              <w:right w:val="single" w:sz="4" w:space="0" w:color="auto"/>
            </w:tcBorders>
            <w:shd w:val="clear" w:color="auto" w:fill="auto"/>
            <w:vAlign w:val="bottom"/>
            <w:hideMark/>
          </w:tcPr>
          <w:p w14:paraId="24F5077E"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2,927</w:t>
            </w:r>
          </w:p>
        </w:tc>
        <w:tc>
          <w:tcPr>
            <w:tcW w:w="1134" w:type="dxa"/>
            <w:gridSpan w:val="2"/>
            <w:tcBorders>
              <w:top w:val="nil"/>
              <w:left w:val="nil"/>
              <w:bottom w:val="single" w:sz="4" w:space="0" w:color="auto"/>
              <w:right w:val="single" w:sz="4" w:space="0" w:color="auto"/>
            </w:tcBorders>
            <w:shd w:val="clear" w:color="auto" w:fill="auto"/>
            <w:vAlign w:val="bottom"/>
            <w:hideMark/>
          </w:tcPr>
          <w:p w14:paraId="672D27E4"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8</w:t>
            </w:r>
          </w:p>
        </w:tc>
      </w:tr>
      <w:tr w:rsidR="004E5C53" w:rsidRPr="004056CF" w14:paraId="44B5070F"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68E04FF8"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Finland</w:t>
            </w:r>
          </w:p>
        </w:tc>
        <w:tc>
          <w:tcPr>
            <w:tcW w:w="1016" w:type="dxa"/>
            <w:tcBorders>
              <w:top w:val="nil"/>
              <w:left w:val="nil"/>
              <w:bottom w:val="single" w:sz="4" w:space="0" w:color="auto"/>
              <w:right w:val="single" w:sz="4" w:space="0" w:color="auto"/>
            </w:tcBorders>
            <w:shd w:val="clear" w:color="auto" w:fill="auto"/>
            <w:vAlign w:val="bottom"/>
            <w:hideMark/>
          </w:tcPr>
          <w:p w14:paraId="0068D189"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2015</w:t>
            </w:r>
          </w:p>
        </w:tc>
        <w:tc>
          <w:tcPr>
            <w:tcW w:w="2973" w:type="dxa"/>
            <w:tcBorders>
              <w:top w:val="nil"/>
              <w:left w:val="nil"/>
              <w:bottom w:val="single" w:sz="4" w:space="0" w:color="auto"/>
              <w:right w:val="single" w:sz="4" w:space="0" w:color="auto"/>
            </w:tcBorders>
            <w:shd w:val="clear" w:color="auto" w:fill="auto"/>
            <w:vAlign w:val="bottom"/>
            <w:hideMark/>
          </w:tcPr>
          <w:p w14:paraId="503B3296"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LAU2</w:t>
            </w:r>
          </w:p>
        </w:tc>
        <w:tc>
          <w:tcPr>
            <w:tcW w:w="1701" w:type="dxa"/>
            <w:tcBorders>
              <w:top w:val="nil"/>
              <w:left w:val="nil"/>
              <w:bottom w:val="single" w:sz="4" w:space="0" w:color="auto"/>
              <w:right w:val="single" w:sz="4" w:space="0" w:color="auto"/>
            </w:tcBorders>
            <w:shd w:val="clear" w:color="auto" w:fill="auto"/>
            <w:vAlign w:val="bottom"/>
            <w:hideMark/>
          </w:tcPr>
          <w:p w14:paraId="0A1078B7"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16,554 </w:t>
            </w:r>
          </w:p>
        </w:tc>
        <w:tc>
          <w:tcPr>
            <w:tcW w:w="1134" w:type="dxa"/>
            <w:tcBorders>
              <w:top w:val="nil"/>
              <w:left w:val="nil"/>
              <w:bottom w:val="single" w:sz="4" w:space="0" w:color="auto"/>
              <w:right w:val="single" w:sz="4" w:space="0" w:color="auto"/>
            </w:tcBorders>
            <w:shd w:val="clear" w:color="auto" w:fill="auto"/>
            <w:vAlign w:val="bottom"/>
            <w:hideMark/>
          </w:tcPr>
          <w:p w14:paraId="34F3CCA3"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317</w:t>
            </w:r>
          </w:p>
        </w:tc>
        <w:tc>
          <w:tcPr>
            <w:tcW w:w="1134" w:type="dxa"/>
            <w:gridSpan w:val="2"/>
            <w:tcBorders>
              <w:top w:val="nil"/>
              <w:left w:val="nil"/>
              <w:bottom w:val="single" w:sz="4" w:space="0" w:color="auto"/>
              <w:right w:val="single" w:sz="4" w:space="0" w:color="auto"/>
            </w:tcBorders>
            <w:shd w:val="clear" w:color="auto" w:fill="auto"/>
            <w:vAlign w:val="bottom"/>
            <w:hideMark/>
          </w:tcPr>
          <w:p w14:paraId="07FE5FFC"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19</w:t>
            </w:r>
          </w:p>
        </w:tc>
      </w:tr>
      <w:tr w:rsidR="004E5C53" w:rsidRPr="004056CF" w14:paraId="7972D809"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6FDCB359"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Sweden</w:t>
            </w:r>
          </w:p>
        </w:tc>
        <w:tc>
          <w:tcPr>
            <w:tcW w:w="1016" w:type="dxa"/>
            <w:tcBorders>
              <w:top w:val="nil"/>
              <w:left w:val="nil"/>
              <w:bottom w:val="single" w:sz="4" w:space="0" w:color="auto"/>
              <w:right w:val="single" w:sz="4" w:space="0" w:color="auto"/>
            </w:tcBorders>
            <w:shd w:val="clear" w:color="auto" w:fill="auto"/>
            <w:vAlign w:val="bottom"/>
            <w:hideMark/>
          </w:tcPr>
          <w:p w14:paraId="00D94290"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2014</w:t>
            </w:r>
          </w:p>
        </w:tc>
        <w:tc>
          <w:tcPr>
            <w:tcW w:w="2973" w:type="dxa"/>
            <w:tcBorders>
              <w:top w:val="nil"/>
              <w:left w:val="nil"/>
              <w:bottom w:val="single" w:sz="4" w:space="0" w:color="auto"/>
              <w:right w:val="single" w:sz="4" w:space="0" w:color="auto"/>
            </w:tcBorders>
            <w:shd w:val="clear" w:color="auto" w:fill="auto"/>
            <w:vAlign w:val="bottom"/>
            <w:hideMark/>
          </w:tcPr>
          <w:p w14:paraId="29DB5113"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LAU2</w:t>
            </w:r>
          </w:p>
        </w:tc>
        <w:tc>
          <w:tcPr>
            <w:tcW w:w="1701" w:type="dxa"/>
            <w:tcBorders>
              <w:top w:val="nil"/>
              <w:left w:val="nil"/>
              <w:bottom w:val="single" w:sz="4" w:space="0" w:color="auto"/>
              <w:right w:val="single" w:sz="4" w:space="0" w:color="auto"/>
            </w:tcBorders>
            <w:shd w:val="clear" w:color="auto" w:fill="auto"/>
            <w:vAlign w:val="bottom"/>
            <w:hideMark/>
          </w:tcPr>
          <w:p w14:paraId="5DC219AC"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32,277 </w:t>
            </w:r>
          </w:p>
        </w:tc>
        <w:tc>
          <w:tcPr>
            <w:tcW w:w="1134" w:type="dxa"/>
            <w:tcBorders>
              <w:top w:val="nil"/>
              <w:left w:val="nil"/>
              <w:bottom w:val="single" w:sz="4" w:space="0" w:color="auto"/>
              <w:right w:val="single" w:sz="4" w:space="0" w:color="auto"/>
            </w:tcBorders>
            <w:shd w:val="clear" w:color="auto" w:fill="auto"/>
            <w:vAlign w:val="bottom"/>
            <w:hideMark/>
          </w:tcPr>
          <w:p w14:paraId="7A5FC3AB"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290</w:t>
            </w:r>
          </w:p>
        </w:tc>
        <w:tc>
          <w:tcPr>
            <w:tcW w:w="1134" w:type="dxa"/>
            <w:gridSpan w:val="2"/>
            <w:tcBorders>
              <w:top w:val="nil"/>
              <w:left w:val="nil"/>
              <w:bottom w:val="single" w:sz="4" w:space="0" w:color="auto"/>
              <w:right w:val="single" w:sz="4" w:space="0" w:color="auto"/>
            </w:tcBorders>
            <w:shd w:val="clear" w:color="auto" w:fill="auto"/>
            <w:vAlign w:val="bottom"/>
            <w:hideMark/>
          </w:tcPr>
          <w:p w14:paraId="46E27A18"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21</w:t>
            </w:r>
          </w:p>
        </w:tc>
      </w:tr>
      <w:tr w:rsidR="004E5C53" w:rsidRPr="004056CF" w14:paraId="2480FDD9"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45D6D1FF"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United Kingdom</w:t>
            </w:r>
          </w:p>
        </w:tc>
        <w:tc>
          <w:tcPr>
            <w:tcW w:w="1016" w:type="dxa"/>
            <w:tcBorders>
              <w:top w:val="nil"/>
              <w:left w:val="nil"/>
              <w:bottom w:val="single" w:sz="4" w:space="0" w:color="auto"/>
              <w:right w:val="single" w:sz="4" w:space="0" w:color="auto"/>
            </w:tcBorders>
            <w:shd w:val="clear" w:color="auto" w:fill="auto"/>
            <w:vAlign w:val="bottom"/>
            <w:hideMark/>
          </w:tcPr>
          <w:p w14:paraId="5D42FFDF"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2015</w:t>
            </w:r>
          </w:p>
        </w:tc>
        <w:tc>
          <w:tcPr>
            <w:tcW w:w="2973" w:type="dxa"/>
            <w:tcBorders>
              <w:top w:val="nil"/>
              <w:left w:val="nil"/>
              <w:bottom w:val="single" w:sz="4" w:space="0" w:color="auto"/>
              <w:right w:val="single" w:sz="4" w:space="0" w:color="auto"/>
            </w:tcBorders>
            <w:shd w:val="clear" w:color="auto" w:fill="auto"/>
            <w:vAlign w:val="bottom"/>
            <w:hideMark/>
          </w:tcPr>
          <w:p w14:paraId="6E5EFEDA"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Constituencies</w:t>
            </w:r>
          </w:p>
        </w:tc>
        <w:tc>
          <w:tcPr>
            <w:tcW w:w="1701" w:type="dxa"/>
            <w:tcBorders>
              <w:top w:val="nil"/>
              <w:left w:val="nil"/>
              <w:bottom w:val="single" w:sz="4" w:space="0" w:color="auto"/>
              <w:right w:val="single" w:sz="4" w:space="0" w:color="auto"/>
            </w:tcBorders>
            <w:shd w:val="clear" w:color="auto" w:fill="auto"/>
            <w:vAlign w:val="bottom"/>
            <w:hideMark/>
          </w:tcPr>
          <w:p w14:paraId="4D63E02A"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95,904 </w:t>
            </w:r>
          </w:p>
        </w:tc>
        <w:tc>
          <w:tcPr>
            <w:tcW w:w="1134" w:type="dxa"/>
            <w:tcBorders>
              <w:top w:val="nil"/>
              <w:left w:val="nil"/>
              <w:bottom w:val="single" w:sz="4" w:space="0" w:color="auto"/>
              <w:right w:val="single" w:sz="4" w:space="0" w:color="auto"/>
            </w:tcBorders>
            <w:shd w:val="clear" w:color="auto" w:fill="auto"/>
            <w:vAlign w:val="bottom"/>
            <w:hideMark/>
          </w:tcPr>
          <w:p w14:paraId="0B9B858D"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650</w:t>
            </w:r>
          </w:p>
        </w:tc>
        <w:tc>
          <w:tcPr>
            <w:tcW w:w="1134" w:type="dxa"/>
            <w:gridSpan w:val="2"/>
            <w:tcBorders>
              <w:top w:val="nil"/>
              <w:left w:val="nil"/>
              <w:bottom w:val="single" w:sz="4" w:space="0" w:color="auto"/>
              <w:right w:val="single" w:sz="4" w:space="0" w:color="auto"/>
            </w:tcBorders>
            <w:shd w:val="clear" w:color="auto" w:fill="auto"/>
            <w:vAlign w:val="bottom"/>
            <w:hideMark/>
          </w:tcPr>
          <w:p w14:paraId="685F20FA"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173</w:t>
            </w:r>
          </w:p>
        </w:tc>
      </w:tr>
      <w:tr w:rsidR="004E5C53" w:rsidRPr="004056CF" w14:paraId="230EF4BD" w14:textId="77777777" w:rsidTr="000972AF">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03973E4F"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EU</w:t>
            </w:r>
          </w:p>
        </w:tc>
        <w:tc>
          <w:tcPr>
            <w:tcW w:w="1016" w:type="dxa"/>
            <w:tcBorders>
              <w:top w:val="nil"/>
              <w:left w:val="nil"/>
              <w:bottom w:val="single" w:sz="4" w:space="0" w:color="auto"/>
              <w:right w:val="single" w:sz="4" w:space="0" w:color="auto"/>
            </w:tcBorders>
            <w:shd w:val="clear" w:color="auto" w:fill="auto"/>
            <w:vAlign w:val="bottom"/>
            <w:hideMark/>
          </w:tcPr>
          <w:p w14:paraId="5C3E1352"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w:t>
            </w:r>
          </w:p>
        </w:tc>
        <w:tc>
          <w:tcPr>
            <w:tcW w:w="2973" w:type="dxa"/>
            <w:tcBorders>
              <w:top w:val="nil"/>
              <w:left w:val="nil"/>
              <w:bottom w:val="single" w:sz="4" w:space="0" w:color="auto"/>
              <w:right w:val="single" w:sz="4" w:space="0" w:color="auto"/>
            </w:tcBorders>
            <w:shd w:val="clear" w:color="auto" w:fill="auto"/>
            <w:vAlign w:val="bottom"/>
            <w:hideMark/>
          </w:tcPr>
          <w:p w14:paraId="54781A96" w14:textId="77777777" w:rsidR="004E5C53" w:rsidRPr="004056CF" w:rsidRDefault="004E5C53" w:rsidP="000972AF">
            <w:pPr>
              <w:spacing w:after="0" w:line="240" w:lineRule="auto"/>
              <w:jc w:val="center"/>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14:paraId="1EA0D89E"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 xml:space="preserve">             7,874.66 </w:t>
            </w:r>
          </w:p>
        </w:tc>
        <w:tc>
          <w:tcPr>
            <w:tcW w:w="1134" w:type="dxa"/>
            <w:tcBorders>
              <w:top w:val="nil"/>
              <w:left w:val="nil"/>
              <w:bottom w:val="single" w:sz="4" w:space="0" w:color="auto"/>
              <w:right w:val="single" w:sz="4" w:space="0" w:color="auto"/>
            </w:tcBorders>
            <w:shd w:val="clear" w:color="auto" w:fill="auto"/>
            <w:vAlign w:val="bottom"/>
            <w:hideMark/>
          </w:tcPr>
          <w:p w14:paraId="1BA2DCFF"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63,417</w:t>
            </w:r>
          </w:p>
        </w:tc>
        <w:tc>
          <w:tcPr>
            <w:tcW w:w="1134" w:type="dxa"/>
            <w:gridSpan w:val="2"/>
            <w:tcBorders>
              <w:top w:val="nil"/>
              <w:left w:val="nil"/>
              <w:bottom w:val="single" w:sz="4" w:space="0" w:color="auto"/>
              <w:right w:val="single" w:sz="4" w:space="0" w:color="auto"/>
            </w:tcBorders>
            <w:shd w:val="clear" w:color="auto" w:fill="auto"/>
            <w:vAlign w:val="bottom"/>
            <w:hideMark/>
          </w:tcPr>
          <w:p w14:paraId="5204F3EF" w14:textId="77777777" w:rsidR="004E5C53" w:rsidRPr="004056CF" w:rsidRDefault="004E5C53" w:rsidP="000972AF">
            <w:pPr>
              <w:spacing w:after="0" w:line="240" w:lineRule="auto"/>
              <w:jc w:val="right"/>
              <w:rPr>
                <w:rFonts w:ascii="Times New Roman" w:eastAsia="Times New Roman" w:hAnsi="Times New Roman" w:cs="Times New Roman"/>
                <w:color w:val="000000"/>
                <w:sz w:val="20"/>
                <w:lang w:eastAsia="en-GB"/>
              </w:rPr>
            </w:pPr>
            <w:r w:rsidRPr="004056CF">
              <w:rPr>
                <w:rFonts w:ascii="Times New Roman" w:eastAsia="Times New Roman" w:hAnsi="Times New Roman" w:cs="Times New Roman"/>
                <w:color w:val="000000"/>
                <w:sz w:val="20"/>
                <w:lang w:eastAsia="en-GB"/>
              </w:rPr>
              <w:t>1342</w:t>
            </w:r>
          </w:p>
        </w:tc>
      </w:tr>
      <w:tr w:rsidR="004E5C53" w:rsidRPr="004056CF" w14:paraId="2E17C2DE" w14:textId="77777777" w:rsidTr="000972AF">
        <w:trPr>
          <w:gridAfter w:val="1"/>
          <w:wAfter w:w="1066" w:type="dxa"/>
          <w:trHeight w:val="315"/>
        </w:trPr>
        <w:tc>
          <w:tcPr>
            <w:tcW w:w="8872" w:type="dxa"/>
            <w:gridSpan w:val="6"/>
            <w:tcBorders>
              <w:top w:val="nil"/>
              <w:left w:val="nil"/>
              <w:bottom w:val="nil"/>
              <w:right w:val="nil"/>
            </w:tcBorders>
            <w:shd w:val="clear" w:color="auto" w:fill="auto"/>
            <w:hideMark/>
          </w:tcPr>
          <w:p w14:paraId="0FCFB321" w14:textId="77777777" w:rsidR="004E5C53" w:rsidRPr="004056CF" w:rsidRDefault="004E5C53" w:rsidP="000972AF">
            <w:pPr>
              <w:spacing w:after="0" w:line="240" w:lineRule="auto"/>
              <w:rPr>
                <w:rFonts w:ascii="Times New Roman" w:eastAsia="Times New Roman" w:hAnsi="Times New Roman" w:cs="Times New Roman"/>
                <w:iCs/>
                <w:color w:val="000000"/>
                <w:sz w:val="20"/>
                <w:lang w:eastAsia="en-GB"/>
              </w:rPr>
            </w:pPr>
            <w:r w:rsidRPr="004056CF">
              <w:rPr>
                <w:rFonts w:ascii="Times New Roman" w:eastAsia="Times New Roman" w:hAnsi="Times New Roman" w:cs="Times New Roman"/>
                <w:iCs/>
                <w:color w:val="000000"/>
                <w:sz w:val="20"/>
                <w:lang w:eastAsia="en-GB"/>
              </w:rPr>
              <w:t>* Reference year 2011 (calculation based on population data from the Eurostat GEOSTAT 2011 grid)</w:t>
            </w:r>
          </w:p>
        </w:tc>
      </w:tr>
      <w:tr w:rsidR="004E5C53" w:rsidRPr="004056CF" w14:paraId="4CC57E9E" w14:textId="77777777" w:rsidTr="000972AF">
        <w:trPr>
          <w:gridAfter w:val="1"/>
          <w:wAfter w:w="1066" w:type="dxa"/>
          <w:trHeight w:val="315"/>
        </w:trPr>
        <w:tc>
          <w:tcPr>
            <w:tcW w:w="8872" w:type="dxa"/>
            <w:gridSpan w:val="6"/>
            <w:tcBorders>
              <w:top w:val="nil"/>
              <w:left w:val="nil"/>
              <w:bottom w:val="nil"/>
              <w:right w:val="nil"/>
            </w:tcBorders>
            <w:shd w:val="clear" w:color="auto" w:fill="auto"/>
            <w:hideMark/>
          </w:tcPr>
          <w:p w14:paraId="609B9C3B" w14:textId="77777777" w:rsidR="004E5C53" w:rsidRPr="004056CF" w:rsidRDefault="004E5C53" w:rsidP="000972AF">
            <w:pPr>
              <w:spacing w:after="0" w:line="240" w:lineRule="auto"/>
              <w:rPr>
                <w:rFonts w:ascii="Times New Roman" w:eastAsia="Times New Roman" w:hAnsi="Times New Roman" w:cs="Times New Roman"/>
                <w:iCs/>
                <w:color w:val="000000"/>
                <w:sz w:val="20"/>
                <w:lang w:eastAsia="en-GB"/>
              </w:rPr>
            </w:pPr>
            <w:r w:rsidRPr="004056CF">
              <w:rPr>
                <w:rFonts w:ascii="Times New Roman" w:eastAsia="Times New Roman" w:hAnsi="Times New Roman" w:cs="Times New Roman"/>
                <w:iCs/>
                <w:color w:val="000000"/>
                <w:sz w:val="20"/>
                <w:lang w:eastAsia="en-GB"/>
              </w:rPr>
              <w:t>** NUTS 2013 classification</w:t>
            </w:r>
          </w:p>
        </w:tc>
      </w:tr>
    </w:tbl>
    <w:p w14:paraId="4F973E8D" w14:textId="77777777" w:rsidR="004E5C53" w:rsidRPr="00C81C1D" w:rsidRDefault="004E5C53" w:rsidP="004E5C53">
      <w:pPr>
        <w:rPr>
          <w:rFonts w:ascii="Times New Roman" w:hAnsi="Times New Roman" w:cs="Times New Roman"/>
        </w:rPr>
      </w:pPr>
      <w:r w:rsidRPr="00C81C1D">
        <w:rPr>
          <w:rFonts w:ascii="Times New Roman" w:hAnsi="Times New Roman" w:cs="Times New Roman"/>
        </w:rPr>
        <w:t xml:space="preserve"> </w:t>
      </w:r>
    </w:p>
    <w:p w14:paraId="7847882D" w14:textId="77777777" w:rsidR="004E5C53" w:rsidRPr="00C81C1D" w:rsidRDefault="004E5C53" w:rsidP="004E5C53">
      <w:pPr>
        <w:rPr>
          <w:rFonts w:ascii="Times New Roman" w:hAnsi="Times New Roman" w:cs="Times New Roman"/>
        </w:rPr>
      </w:pPr>
    </w:p>
    <w:p w14:paraId="6B402832" w14:textId="77777777" w:rsidR="004E5C53" w:rsidRDefault="004E5C53" w:rsidP="004E5C53">
      <w:pPr>
        <w:rPr>
          <w:rFonts w:ascii="Times New Roman" w:hAnsi="Times New Roman" w:cs="Times New Roman"/>
          <w:b/>
        </w:rPr>
        <w:sectPr w:rsidR="004E5C53" w:rsidSect="00F70A12">
          <w:pgSz w:w="11906" w:h="16838"/>
          <w:pgMar w:top="1440" w:right="1440" w:bottom="1440" w:left="1440" w:header="708" w:footer="708" w:gutter="0"/>
          <w:cols w:space="708"/>
          <w:docGrid w:linePitch="360"/>
        </w:sectPr>
      </w:pPr>
    </w:p>
    <w:p w14:paraId="1752FE21" w14:textId="77777777" w:rsidR="004E5C53" w:rsidRPr="00C81C1D" w:rsidRDefault="004E5C53" w:rsidP="004E5C53">
      <w:pPr>
        <w:rPr>
          <w:rFonts w:ascii="Times New Roman" w:hAnsi="Times New Roman" w:cs="Times New Roman"/>
          <w:b/>
          <w:sz w:val="24"/>
        </w:rPr>
      </w:pPr>
      <w:r w:rsidRPr="00C81C1D">
        <w:rPr>
          <w:rFonts w:ascii="Times New Roman" w:hAnsi="Times New Roman" w:cs="Times New Roman"/>
          <w:b/>
          <w:sz w:val="24"/>
        </w:rPr>
        <w:lastRenderedPageBreak/>
        <w:t>Appendix 5</w:t>
      </w:r>
    </w:p>
    <w:p w14:paraId="65EBE41E" w14:textId="77777777" w:rsidR="004E5C53" w:rsidRDefault="004E5C53" w:rsidP="004E5C53">
      <w:pPr>
        <w:widowControl w:val="0"/>
        <w:autoSpaceDE w:val="0"/>
        <w:autoSpaceDN w:val="0"/>
        <w:adjustRightInd w:val="0"/>
        <w:spacing w:after="0" w:line="240" w:lineRule="auto"/>
        <w:rPr>
          <w:rFonts w:ascii="Times New Roman" w:hAnsi="Times New Roman" w:cs="Times New Roman"/>
          <w:b/>
          <w:bCs/>
          <w:lang w:val="en-US"/>
        </w:rPr>
      </w:pPr>
      <w:r w:rsidRPr="001F4D56">
        <w:rPr>
          <w:rFonts w:ascii="Times New Roman" w:hAnsi="Times New Roman" w:cs="Times New Roman"/>
          <w:b/>
          <w:bCs/>
          <w:lang w:val="en-US"/>
        </w:rPr>
        <w:t>Summary statistics</w:t>
      </w:r>
    </w:p>
    <w:p w14:paraId="259B5294" w14:textId="77777777" w:rsidR="004E5C53" w:rsidRPr="001F4D56" w:rsidRDefault="004E5C53" w:rsidP="004E5C53">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b/>
          <w:bCs/>
          <w:lang w:val="en-US"/>
        </w:rPr>
        <w:t xml:space="preserve"> </w:t>
      </w:r>
    </w:p>
    <w:tbl>
      <w:tblPr>
        <w:tblW w:w="10627" w:type="dxa"/>
        <w:tblLayout w:type="fixed"/>
        <w:tblLook w:val="0000" w:firstRow="0" w:lastRow="0" w:firstColumn="0" w:lastColumn="0" w:noHBand="0" w:noVBand="0"/>
      </w:tblPr>
      <w:tblGrid>
        <w:gridCol w:w="3115"/>
        <w:gridCol w:w="1134"/>
        <w:gridCol w:w="992"/>
        <w:gridCol w:w="1134"/>
        <w:gridCol w:w="992"/>
        <w:gridCol w:w="1134"/>
        <w:gridCol w:w="992"/>
        <w:gridCol w:w="1134"/>
      </w:tblGrid>
      <w:tr w:rsidR="004E5C53" w:rsidRPr="001F4D56" w14:paraId="78E8C10A" w14:textId="77777777" w:rsidTr="000972AF">
        <w:tc>
          <w:tcPr>
            <w:tcW w:w="3115" w:type="dxa"/>
            <w:tcBorders>
              <w:top w:val="single" w:sz="4" w:space="0" w:color="auto"/>
              <w:left w:val="nil"/>
              <w:bottom w:val="single" w:sz="10" w:space="0" w:color="auto"/>
              <w:right w:val="nil"/>
            </w:tcBorders>
          </w:tcPr>
          <w:p w14:paraId="52BBBF06"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 xml:space="preserve">  </w:t>
            </w:r>
          </w:p>
        </w:tc>
        <w:tc>
          <w:tcPr>
            <w:tcW w:w="1134" w:type="dxa"/>
            <w:tcBorders>
              <w:top w:val="single" w:sz="4" w:space="0" w:color="auto"/>
              <w:left w:val="nil"/>
              <w:bottom w:val="single" w:sz="10" w:space="0" w:color="auto"/>
              <w:right w:val="nil"/>
            </w:tcBorders>
          </w:tcPr>
          <w:p w14:paraId="079C190F"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 xml:space="preserve"> N</w:t>
            </w:r>
          </w:p>
        </w:tc>
        <w:tc>
          <w:tcPr>
            <w:tcW w:w="992" w:type="dxa"/>
            <w:tcBorders>
              <w:top w:val="single" w:sz="4" w:space="0" w:color="auto"/>
              <w:left w:val="nil"/>
              <w:bottom w:val="single" w:sz="10" w:space="0" w:color="auto"/>
              <w:right w:val="nil"/>
            </w:tcBorders>
          </w:tcPr>
          <w:p w14:paraId="0A79F9B1"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 xml:space="preserve"> Mean</w:t>
            </w:r>
          </w:p>
        </w:tc>
        <w:tc>
          <w:tcPr>
            <w:tcW w:w="1134" w:type="dxa"/>
            <w:tcBorders>
              <w:top w:val="single" w:sz="4" w:space="0" w:color="auto"/>
              <w:left w:val="nil"/>
              <w:bottom w:val="single" w:sz="10" w:space="0" w:color="auto"/>
              <w:right w:val="nil"/>
            </w:tcBorders>
          </w:tcPr>
          <w:p w14:paraId="046CB958"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 xml:space="preserve"> </w:t>
            </w:r>
            <w:proofErr w:type="spellStart"/>
            <w:r w:rsidRPr="001F4D56">
              <w:rPr>
                <w:rFonts w:ascii="Times New Roman" w:hAnsi="Times New Roman" w:cs="Times New Roman"/>
                <w:lang w:val="en-US"/>
              </w:rPr>
              <w:t>St.Dev</w:t>
            </w:r>
            <w:proofErr w:type="spellEnd"/>
          </w:p>
        </w:tc>
        <w:tc>
          <w:tcPr>
            <w:tcW w:w="992" w:type="dxa"/>
            <w:tcBorders>
              <w:top w:val="single" w:sz="4" w:space="0" w:color="auto"/>
              <w:left w:val="nil"/>
              <w:bottom w:val="single" w:sz="10" w:space="0" w:color="auto"/>
              <w:right w:val="nil"/>
            </w:tcBorders>
          </w:tcPr>
          <w:p w14:paraId="5A0F27BB"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 xml:space="preserve"> </w:t>
            </w:r>
            <w:r>
              <w:rPr>
                <w:rFonts w:ascii="Times New Roman" w:hAnsi="Times New Roman" w:cs="Times New Roman"/>
                <w:lang w:val="en-US"/>
              </w:rPr>
              <w:t>M</w:t>
            </w:r>
            <w:r w:rsidRPr="001F4D56">
              <w:rPr>
                <w:rFonts w:ascii="Times New Roman" w:hAnsi="Times New Roman" w:cs="Times New Roman"/>
                <w:lang w:val="en-US"/>
              </w:rPr>
              <w:t>in</w:t>
            </w:r>
          </w:p>
        </w:tc>
        <w:tc>
          <w:tcPr>
            <w:tcW w:w="1134" w:type="dxa"/>
            <w:tcBorders>
              <w:top w:val="single" w:sz="4" w:space="0" w:color="auto"/>
              <w:left w:val="nil"/>
              <w:bottom w:val="single" w:sz="10" w:space="0" w:color="auto"/>
              <w:right w:val="nil"/>
            </w:tcBorders>
          </w:tcPr>
          <w:p w14:paraId="127404B5"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 xml:space="preserve"> </w:t>
            </w:r>
            <w:r>
              <w:rPr>
                <w:rFonts w:ascii="Times New Roman" w:hAnsi="Times New Roman" w:cs="Times New Roman"/>
                <w:lang w:val="en-US"/>
              </w:rPr>
              <w:t>M</w:t>
            </w:r>
            <w:r w:rsidRPr="001F4D56">
              <w:rPr>
                <w:rFonts w:ascii="Times New Roman" w:hAnsi="Times New Roman" w:cs="Times New Roman"/>
                <w:lang w:val="en-US"/>
              </w:rPr>
              <w:t>ax</w:t>
            </w:r>
          </w:p>
        </w:tc>
        <w:tc>
          <w:tcPr>
            <w:tcW w:w="992" w:type="dxa"/>
            <w:tcBorders>
              <w:top w:val="single" w:sz="4" w:space="0" w:color="auto"/>
              <w:left w:val="nil"/>
              <w:bottom w:val="single" w:sz="10" w:space="0" w:color="auto"/>
              <w:right w:val="nil"/>
            </w:tcBorders>
          </w:tcPr>
          <w:p w14:paraId="07E54A15"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 xml:space="preserve"> Median</w:t>
            </w:r>
          </w:p>
        </w:tc>
        <w:tc>
          <w:tcPr>
            <w:tcW w:w="1134" w:type="dxa"/>
            <w:tcBorders>
              <w:top w:val="single" w:sz="4" w:space="0" w:color="auto"/>
              <w:left w:val="nil"/>
              <w:bottom w:val="single" w:sz="10" w:space="0" w:color="auto"/>
              <w:right w:val="nil"/>
            </w:tcBorders>
          </w:tcPr>
          <w:p w14:paraId="0257AF32"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 xml:space="preserve"> t-value</w:t>
            </w:r>
          </w:p>
        </w:tc>
      </w:tr>
      <w:tr w:rsidR="004E5C53" w:rsidRPr="001F4D56" w14:paraId="627FD824" w14:textId="77777777" w:rsidTr="000972AF">
        <w:tc>
          <w:tcPr>
            <w:tcW w:w="3115" w:type="dxa"/>
            <w:tcBorders>
              <w:top w:val="nil"/>
              <w:left w:val="nil"/>
              <w:bottom w:val="nil"/>
              <w:right w:val="nil"/>
            </w:tcBorders>
          </w:tcPr>
          <w:p w14:paraId="14429F77"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lang w:val="en-US"/>
              </w:rPr>
              <w:t>Share of vote for parties opposed to European integration</w:t>
            </w:r>
          </w:p>
        </w:tc>
        <w:tc>
          <w:tcPr>
            <w:tcW w:w="1134" w:type="dxa"/>
            <w:tcBorders>
              <w:top w:val="nil"/>
              <w:left w:val="nil"/>
              <w:bottom w:val="nil"/>
              <w:right w:val="nil"/>
            </w:tcBorders>
          </w:tcPr>
          <w:p w14:paraId="5AEC41F7"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63324</w:t>
            </w:r>
          </w:p>
        </w:tc>
        <w:tc>
          <w:tcPr>
            <w:tcW w:w="992" w:type="dxa"/>
            <w:tcBorders>
              <w:top w:val="nil"/>
              <w:left w:val="nil"/>
              <w:bottom w:val="nil"/>
              <w:right w:val="nil"/>
            </w:tcBorders>
          </w:tcPr>
          <w:p w14:paraId="34AB813D"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21.058</w:t>
            </w:r>
          </w:p>
        </w:tc>
        <w:tc>
          <w:tcPr>
            <w:tcW w:w="1134" w:type="dxa"/>
            <w:tcBorders>
              <w:top w:val="nil"/>
              <w:left w:val="nil"/>
              <w:bottom w:val="nil"/>
              <w:right w:val="nil"/>
            </w:tcBorders>
          </w:tcPr>
          <w:p w14:paraId="3289D934"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14.037</w:t>
            </w:r>
          </w:p>
        </w:tc>
        <w:tc>
          <w:tcPr>
            <w:tcW w:w="992" w:type="dxa"/>
            <w:tcBorders>
              <w:top w:val="nil"/>
              <w:left w:val="nil"/>
              <w:bottom w:val="nil"/>
              <w:right w:val="nil"/>
            </w:tcBorders>
          </w:tcPr>
          <w:p w14:paraId="6D5E63C6"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0</w:t>
            </w:r>
          </w:p>
        </w:tc>
        <w:tc>
          <w:tcPr>
            <w:tcW w:w="1134" w:type="dxa"/>
            <w:tcBorders>
              <w:top w:val="nil"/>
              <w:left w:val="nil"/>
              <w:bottom w:val="nil"/>
              <w:right w:val="nil"/>
            </w:tcBorders>
          </w:tcPr>
          <w:p w14:paraId="5926927F"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100</w:t>
            </w:r>
          </w:p>
        </w:tc>
        <w:tc>
          <w:tcPr>
            <w:tcW w:w="992" w:type="dxa"/>
            <w:tcBorders>
              <w:top w:val="nil"/>
              <w:left w:val="nil"/>
              <w:bottom w:val="nil"/>
              <w:right w:val="nil"/>
            </w:tcBorders>
          </w:tcPr>
          <w:p w14:paraId="37CEFDCF"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22.72</w:t>
            </w:r>
          </w:p>
        </w:tc>
        <w:tc>
          <w:tcPr>
            <w:tcW w:w="1134" w:type="dxa"/>
            <w:tcBorders>
              <w:top w:val="nil"/>
              <w:left w:val="nil"/>
              <w:bottom w:val="nil"/>
              <w:right w:val="nil"/>
            </w:tcBorders>
          </w:tcPr>
          <w:p w14:paraId="1AEBC8B7"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377.515</w:t>
            </w:r>
          </w:p>
        </w:tc>
      </w:tr>
      <w:tr w:rsidR="004E5C53" w:rsidRPr="001F4D56" w14:paraId="09909667" w14:textId="77777777" w:rsidTr="000972AF">
        <w:tc>
          <w:tcPr>
            <w:tcW w:w="3115" w:type="dxa"/>
            <w:tcBorders>
              <w:top w:val="nil"/>
              <w:left w:val="nil"/>
              <w:bottom w:val="nil"/>
              <w:right w:val="nil"/>
            </w:tcBorders>
          </w:tcPr>
          <w:p w14:paraId="5D93B7BD"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lang w:val="en-US"/>
              </w:rPr>
              <w:t>Economic change</w:t>
            </w:r>
          </w:p>
        </w:tc>
        <w:tc>
          <w:tcPr>
            <w:tcW w:w="1134" w:type="dxa"/>
            <w:tcBorders>
              <w:top w:val="nil"/>
              <w:left w:val="nil"/>
              <w:bottom w:val="nil"/>
              <w:right w:val="nil"/>
            </w:tcBorders>
          </w:tcPr>
          <w:p w14:paraId="06FCC5A0"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63399</w:t>
            </w:r>
          </w:p>
        </w:tc>
        <w:tc>
          <w:tcPr>
            <w:tcW w:w="992" w:type="dxa"/>
            <w:tcBorders>
              <w:top w:val="nil"/>
              <w:left w:val="nil"/>
              <w:bottom w:val="nil"/>
              <w:right w:val="nil"/>
            </w:tcBorders>
          </w:tcPr>
          <w:p w14:paraId="2A36372F"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.346</w:t>
            </w:r>
          </w:p>
        </w:tc>
        <w:tc>
          <w:tcPr>
            <w:tcW w:w="1134" w:type="dxa"/>
            <w:tcBorders>
              <w:top w:val="nil"/>
              <w:left w:val="nil"/>
              <w:bottom w:val="nil"/>
              <w:right w:val="nil"/>
            </w:tcBorders>
          </w:tcPr>
          <w:p w14:paraId="7CEFD86B"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1.072</w:t>
            </w:r>
          </w:p>
        </w:tc>
        <w:tc>
          <w:tcPr>
            <w:tcW w:w="992" w:type="dxa"/>
            <w:tcBorders>
              <w:top w:val="nil"/>
              <w:left w:val="nil"/>
              <w:bottom w:val="nil"/>
              <w:right w:val="nil"/>
            </w:tcBorders>
          </w:tcPr>
          <w:p w14:paraId="184E729D"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-2.35</w:t>
            </w:r>
          </w:p>
        </w:tc>
        <w:tc>
          <w:tcPr>
            <w:tcW w:w="1134" w:type="dxa"/>
            <w:tcBorders>
              <w:top w:val="nil"/>
              <w:left w:val="nil"/>
              <w:bottom w:val="nil"/>
              <w:right w:val="nil"/>
            </w:tcBorders>
          </w:tcPr>
          <w:p w14:paraId="148FC0B0"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6.17</w:t>
            </w:r>
          </w:p>
        </w:tc>
        <w:tc>
          <w:tcPr>
            <w:tcW w:w="992" w:type="dxa"/>
            <w:tcBorders>
              <w:top w:val="nil"/>
              <w:left w:val="nil"/>
              <w:bottom w:val="nil"/>
              <w:right w:val="nil"/>
            </w:tcBorders>
          </w:tcPr>
          <w:p w14:paraId="69DFD6A2"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.21</w:t>
            </w:r>
          </w:p>
        </w:tc>
        <w:tc>
          <w:tcPr>
            <w:tcW w:w="1134" w:type="dxa"/>
            <w:tcBorders>
              <w:top w:val="nil"/>
              <w:left w:val="nil"/>
              <w:bottom w:val="nil"/>
              <w:right w:val="nil"/>
            </w:tcBorders>
          </w:tcPr>
          <w:p w14:paraId="4B39F59E"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81.367</w:t>
            </w:r>
          </w:p>
        </w:tc>
      </w:tr>
      <w:tr w:rsidR="004E5C53" w:rsidRPr="001F4D56" w14:paraId="413A0850" w14:textId="77777777" w:rsidTr="000972AF">
        <w:tc>
          <w:tcPr>
            <w:tcW w:w="3115" w:type="dxa"/>
            <w:tcBorders>
              <w:top w:val="nil"/>
              <w:left w:val="nil"/>
              <w:bottom w:val="nil"/>
              <w:right w:val="nil"/>
            </w:tcBorders>
          </w:tcPr>
          <w:p w14:paraId="0AE6A565"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rPr>
              <w:t>Change in industrial employment share</w:t>
            </w:r>
          </w:p>
        </w:tc>
        <w:tc>
          <w:tcPr>
            <w:tcW w:w="1134" w:type="dxa"/>
            <w:tcBorders>
              <w:top w:val="nil"/>
              <w:left w:val="nil"/>
              <w:bottom w:val="nil"/>
              <w:right w:val="nil"/>
            </w:tcBorders>
          </w:tcPr>
          <w:p w14:paraId="4D63BB1A"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63399</w:t>
            </w:r>
          </w:p>
        </w:tc>
        <w:tc>
          <w:tcPr>
            <w:tcW w:w="992" w:type="dxa"/>
            <w:tcBorders>
              <w:top w:val="nil"/>
              <w:left w:val="nil"/>
              <w:bottom w:val="nil"/>
              <w:right w:val="nil"/>
            </w:tcBorders>
          </w:tcPr>
          <w:p w14:paraId="060DC31E"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-3.83</w:t>
            </w:r>
          </w:p>
        </w:tc>
        <w:tc>
          <w:tcPr>
            <w:tcW w:w="1134" w:type="dxa"/>
            <w:tcBorders>
              <w:top w:val="nil"/>
              <w:left w:val="nil"/>
              <w:bottom w:val="nil"/>
              <w:right w:val="nil"/>
            </w:tcBorders>
          </w:tcPr>
          <w:p w14:paraId="5903143D"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2.73</w:t>
            </w:r>
          </w:p>
        </w:tc>
        <w:tc>
          <w:tcPr>
            <w:tcW w:w="992" w:type="dxa"/>
            <w:tcBorders>
              <w:top w:val="nil"/>
              <w:left w:val="nil"/>
              <w:bottom w:val="nil"/>
              <w:right w:val="nil"/>
            </w:tcBorders>
          </w:tcPr>
          <w:p w14:paraId="662C46CB"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-18.8</w:t>
            </w:r>
          </w:p>
        </w:tc>
        <w:tc>
          <w:tcPr>
            <w:tcW w:w="1134" w:type="dxa"/>
            <w:tcBorders>
              <w:top w:val="nil"/>
              <w:left w:val="nil"/>
              <w:bottom w:val="nil"/>
              <w:right w:val="nil"/>
            </w:tcBorders>
          </w:tcPr>
          <w:p w14:paraId="4BA4C365"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20.17</w:t>
            </w:r>
          </w:p>
        </w:tc>
        <w:tc>
          <w:tcPr>
            <w:tcW w:w="992" w:type="dxa"/>
            <w:tcBorders>
              <w:top w:val="nil"/>
              <w:left w:val="nil"/>
              <w:bottom w:val="nil"/>
              <w:right w:val="nil"/>
            </w:tcBorders>
          </w:tcPr>
          <w:p w14:paraId="0AE8D7E1"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-3.71</w:t>
            </w:r>
          </w:p>
        </w:tc>
        <w:tc>
          <w:tcPr>
            <w:tcW w:w="1134" w:type="dxa"/>
            <w:tcBorders>
              <w:top w:val="nil"/>
              <w:left w:val="nil"/>
              <w:bottom w:val="nil"/>
              <w:right w:val="nil"/>
            </w:tcBorders>
          </w:tcPr>
          <w:p w14:paraId="21AE9294"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-353.24</w:t>
            </w:r>
          </w:p>
        </w:tc>
      </w:tr>
      <w:tr w:rsidR="004E5C53" w:rsidRPr="001F4D56" w14:paraId="1C5EEA69" w14:textId="77777777" w:rsidTr="000972AF">
        <w:tc>
          <w:tcPr>
            <w:tcW w:w="3115" w:type="dxa"/>
            <w:tcBorders>
              <w:top w:val="nil"/>
              <w:left w:val="nil"/>
              <w:bottom w:val="nil"/>
              <w:right w:val="nil"/>
            </w:tcBorders>
          </w:tcPr>
          <w:p w14:paraId="6A5DC904"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rPr>
              <w:t>Change in employment</w:t>
            </w:r>
          </w:p>
        </w:tc>
        <w:tc>
          <w:tcPr>
            <w:tcW w:w="1134" w:type="dxa"/>
            <w:tcBorders>
              <w:top w:val="nil"/>
              <w:left w:val="nil"/>
              <w:bottom w:val="nil"/>
              <w:right w:val="nil"/>
            </w:tcBorders>
          </w:tcPr>
          <w:p w14:paraId="2AF58422"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63399</w:t>
            </w:r>
          </w:p>
        </w:tc>
        <w:tc>
          <w:tcPr>
            <w:tcW w:w="992" w:type="dxa"/>
            <w:tcBorders>
              <w:top w:val="nil"/>
              <w:left w:val="nil"/>
              <w:bottom w:val="nil"/>
              <w:right w:val="nil"/>
            </w:tcBorders>
          </w:tcPr>
          <w:p w14:paraId="27DAD27C"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.152</w:t>
            </w:r>
          </w:p>
        </w:tc>
        <w:tc>
          <w:tcPr>
            <w:tcW w:w="1134" w:type="dxa"/>
            <w:tcBorders>
              <w:top w:val="nil"/>
              <w:left w:val="nil"/>
              <w:bottom w:val="nil"/>
              <w:right w:val="nil"/>
            </w:tcBorders>
          </w:tcPr>
          <w:p w14:paraId="10C9B97D"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.669</w:t>
            </w:r>
          </w:p>
        </w:tc>
        <w:tc>
          <w:tcPr>
            <w:tcW w:w="992" w:type="dxa"/>
            <w:tcBorders>
              <w:top w:val="nil"/>
              <w:left w:val="nil"/>
              <w:bottom w:val="nil"/>
              <w:right w:val="nil"/>
            </w:tcBorders>
          </w:tcPr>
          <w:p w14:paraId="25DDAD1B"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-3.72</w:t>
            </w:r>
          </w:p>
        </w:tc>
        <w:tc>
          <w:tcPr>
            <w:tcW w:w="1134" w:type="dxa"/>
            <w:tcBorders>
              <w:top w:val="nil"/>
              <w:left w:val="nil"/>
              <w:bottom w:val="nil"/>
              <w:right w:val="nil"/>
            </w:tcBorders>
          </w:tcPr>
          <w:p w14:paraId="44469D3B"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4.8</w:t>
            </w:r>
          </w:p>
        </w:tc>
        <w:tc>
          <w:tcPr>
            <w:tcW w:w="992" w:type="dxa"/>
            <w:tcBorders>
              <w:top w:val="nil"/>
              <w:left w:val="nil"/>
              <w:bottom w:val="nil"/>
              <w:right w:val="nil"/>
            </w:tcBorders>
          </w:tcPr>
          <w:p w14:paraId="640AB1A7"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.11</w:t>
            </w:r>
          </w:p>
        </w:tc>
        <w:tc>
          <w:tcPr>
            <w:tcW w:w="1134" w:type="dxa"/>
            <w:tcBorders>
              <w:top w:val="nil"/>
              <w:left w:val="nil"/>
              <w:bottom w:val="nil"/>
              <w:right w:val="nil"/>
            </w:tcBorders>
          </w:tcPr>
          <w:p w14:paraId="094E4FFA"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57.344</w:t>
            </w:r>
          </w:p>
        </w:tc>
      </w:tr>
      <w:tr w:rsidR="004E5C53" w:rsidRPr="001F4D56" w14:paraId="18109470" w14:textId="77777777" w:rsidTr="000972AF">
        <w:tc>
          <w:tcPr>
            <w:tcW w:w="3115" w:type="dxa"/>
            <w:tcBorders>
              <w:top w:val="nil"/>
              <w:left w:val="nil"/>
              <w:bottom w:val="nil"/>
              <w:right w:val="nil"/>
            </w:tcBorders>
          </w:tcPr>
          <w:p w14:paraId="005387A7"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lang w:val="en-US"/>
              </w:rPr>
              <w:t>Population change</w:t>
            </w:r>
          </w:p>
        </w:tc>
        <w:tc>
          <w:tcPr>
            <w:tcW w:w="1134" w:type="dxa"/>
            <w:tcBorders>
              <w:top w:val="nil"/>
              <w:left w:val="nil"/>
              <w:bottom w:val="nil"/>
              <w:right w:val="nil"/>
            </w:tcBorders>
          </w:tcPr>
          <w:p w14:paraId="1F87CC6A"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63416</w:t>
            </w:r>
          </w:p>
        </w:tc>
        <w:tc>
          <w:tcPr>
            <w:tcW w:w="992" w:type="dxa"/>
            <w:tcBorders>
              <w:top w:val="nil"/>
              <w:left w:val="nil"/>
              <w:bottom w:val="nil"/>
              <w:right w:val="nil"/>
            </w:tcBorders>
          </w:tcPr>
          <w:p w14:paraId="37B9C192"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3.558</w:t>
            </w:r>
          </w:p>
        </w:tc>
        <w:tc>
          <w:tcPr>
            <w:tcW w:w="1134" w:type="dxa"/>
            <w:tcBorders>
              <w:top w:val="nil"/>
              <w:left w:val="nil"/>
              <w:bottom w:val="nil"/>
              <w:right w:val="nil"/>
            </w:tcBorders>
          </w:tcPr>
          <w:p w14:paraId="6C43D5B4"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5.437</w:t>
            </w:r>
          </w:p>
        </w:tc>
        <w:tc>
          <w:tcPr>
            <w:tcW w:w="992" w:type="dxa"/>
            <w:tcBorders>
              <w:top w:val="nil"/>
              <w:left w:val="nil"/>
              <w:bottom w:val="nil"/>
              <w:right w:val="nil"/>
            </w:tcBorders>
          </w:tcPr>
          <w:p w14:paraId="016A482A"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-25.79</w:t>
            </w:r>
          </w:p>
        </w:tc>
        <w:tc>
          <w:tcPr>
            <w:tcW w:w="1134" w:type="dxa"/>
            <w:tcBorders>
              <w:top w:val="nil"/>
              <w:left w:val="nil"/>
              <w:bottom w:val="nil"/>
              <w:right w:val="nil"/>
            </w:tcBorders>
          </w:tcPr>
          <w:p w14:paraId="655F2AC7"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42.47</w:t>
            </w:r>
          </w:p>
        </w:tc>
        <w:tc>
          <w:tcPr>
            <w:tcW w:w="992" w:type="dxa"/>
            <w:tcBorders>
              <w:top w:val="nil"/>
              <w:left w:val="nil"/>
              <w:bottom w:val="nil"/>
              <w:right w:val="nil"/>
            </w:tcBorders>
          </w:tcPr>
          <w:p w14:paraId="0EF904FD"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3.13</w:t>
            </w:r>
          </w:p>
        </w:tc>
        <w:tc>
          <w:tcPr>
            <w:tcW w:w="1134" w:type="dxa"/>
            <w:tcBorders>
              <w:top w:val="nil"/>
              <w:left w:val="nil"/>
              <w:bottom w:val="nil"/>
              <w:right w:val="nil"/>
            </w:tcBorders>
          </w:tcPr>
          <w:p w14:paraId="0241240C"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164.772</w:t>
            </w:r>
          </w:p>
        </w:tc>
      </w:tr>
      <w:tr w:rsidR="004E5C53" w:rsidRPr="001F4D56" w14:paraId="495A575D" w14:textId="77777777" w:rsidTr="000972AF">
        <w:tc>
          <w:tcPr>
            <w:tcW w:w="3115" w:type="dxa"/>
            <w:tcBorders>
              <w:top w:val="nil"/>
              <w:left w:val="nil"/>
              <w:bottom w:val="nil"/>
              <w:right w:val="nil"/>
            </w:tcBorders>
          </w:tcPr>
          <w:p w14:paraId="4F1B4962"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lang w:val="en-US"/>
              </w:rPr>
              <w:t>Population density</w:t>
            </w:r>
          </w:p>
        </w:tc>
        <w:tc>
          <w:tcPr>
            <w:tcW w:w="1134" w:type="dxa"/>
            <w:tcBorders>
              <w:top w:val="nil"/>
              <w:left w:val="nil"/>
              <w:bottom w:val="nil"/>
              <w:right w:val="nil"/>
            </w:tcBorders>
          </w:tcPr>
          <w:p w14:paraId="64DB0406"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63416</w:t>
            </w:r>
          </w:p>
        </w:tc>
        <w:tc>
          <w:tcPr>
            <w:tcW w:w="992" w:type="dxa"/>
            <w:tcBorders>
              <w:top w:val="nil"/>
              <w:left w:val="nil"/>
              <w:bottom w:val="nil"/>
              <w:right w:val="nil"/>
            </w:tcBorders>
          </w:tcPr>
          <w:p w14:paraId="413648B3"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701.216</w:t>
            </w:r>
          </w:p>
        </w:tc>
        <w:tc>
          <w:tcPr>
            <w:tcW w:w="1134" w:type="dxa"/>
            <w:tcBorders>
              <w:top w:val="nil"/>
              <w:left w:val="nil"/>
              <w:bottom w:val="nil"/>
              <w:right w:val="nil"/>
            </w:tcBorders>
          </w:tcPr>
          <w:p w14:paraId="5A8FD1CB"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1519.488</w:t>
            </w:r>
          </w:p>
        </w:tc>
        <w:tc>
          <w:tcPr>
            <w:tcW w:w="992" w:type="dxa"/>
            <w:tcBorders>
              <w:top w:val="nil"/>
              <w:left w:val="nil"/>
              <w:bottom w:val="nil"/>
              <w:right w:val="nil"/>
            </w:tcBorders>
          </w:tcPr>
          <w:p w14:paraId="5A703F9F"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0</w:t>
            </w:r>
          </w:p>
        </w:tc>
        <w:tc>
          <w:tcPr>
            <w:tcW w:w="1134" w:type="dxa"/>
            <w:tcBorders>
              <w:top w:val="nil"/>
              <w:left w:val="nil"/>
              <w:bottom w:val="nil"/>
              <w:right w:val="nil"/>
            </w:tcBorders>
          </w:tcPr>
          <w:p w14:paraId="1F459FAA"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37651.54</w:t>
            </w:r>
          </w:p>
        </w:tc>
        <w:tc>
          <w:tcPr>
            <w:tcW w:w="992" w:type="dxa"/>
            <w:tcBorders>
              <w:top w:val="nil"/>
              <w:left w:val="nil"/>
              <w:bottom w:val="nil"/>
              <w:right w:val="nil"/>
            </w:tcBorders>
          </w:tcPr>
          <w:p w14:paraId="4D0AFB9F"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223</w:t>
            </w:r>
          </w:p>
        </w:tc>
        <w:tc>
          <w:tcPr>
            <w:tcW w:w="1134" w:type="dxa"/>
            <w:tcBorders>
              <w:top w:val="nil"/>
              <w:left w:val="nil"/>
              <w:bottom w:val="nil"/>
              <w:right w:val="nil"/>
            </w:tcBorders>
          </w:tcPr>
          <w:p w14:paraId="3963EBD0"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116.213</w:t>
            </w:r>
          </w:p>
        </w:tc>
      </w:tr>
      <w:tr w:rsidR="004E5C53" w:rsidRPr="001F4D56" w14:paraId="58268852" w14:textId="77777777" w:rsidTr="000972AF">
        <w:tc>
          <w:tcPr>
            <w:tcW w:w="3115" w:type="dxa"/>
            <w:tcBorders>
              <w:top w:val="nil"/>
              <w:left w:val="nil"/>
              <w:bottom w:val="nil"/>
              <w:right w:val="nil"/>
            </w:tcBorders>
          </w:tcPr>
          <w:p w14:paraId="29D66B98"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lang w:val="en-US"/>
              </w:rPr>
              <w:t>Distance to the capital</w:t>
            </w:r>
          </w:p>
        </w:tc>
        <w:tc>
          <w:tcPr>
            <w:tcW w:w="1134" w:type="dxa"/>
            <w:tcBorders>
              <w:top w:val="nil"/>
              <w:left w:val="nil"/>
              <w:bottom w:val="nil"/>
              <w:right w:val="nil"/>
            </w:tcBorders>
          </w:tcPr>
          <w:p w14:paraId="21EA73C6"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63416</w:t>
            </w:r>
          </w:p>
        </w:tc>
        <w:tc>
          <w:tcPr>
            <w:tcW w:w="992" w:type="dxa"/>
            <w:tcBorders>
              <w:top w:val="nil"/>
              <w:left w:val="nil"/>
              <w:bottom w:val="nil"/>
              <w:right w:val="nil"/>
            </w:tcBorders>
          </w:tcPr>
          <w:p w14:paraId="3A682655"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330.775</w:t>
            </w:r>
          </w:p>
        </w:tc>
        <w:tc>
          <w:tcPr>
            <w:tcW w:w="1134" w:type="dxa"/>
            <w:tcBorders>
              <w:top w:val="nil"/>
              <w:left w:val="nil"/>
              <w:bottom w:val="nil"/>
              <w:right w:val="nil"/>
            </w:tcBorders>
          </w:tcPr>
          <w:p w14:paraId="48935595"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379.368</w:t>
            </w:r>
          </w:p>
        </w:tc>
        <w:tc>
          <w:tcPr>
            <w:tcW w:w="992" w:type="dxa"/>
            <w:tcBorders>
              <w:top w:val="nil"/>
              <w:left w:val="nil"/>
              <w:bottom w:val="nil"/>
              <w:right w:val="nil"/>
            </w:tcBorders>
          </w:tcPr>
          <w:p w14:paraId="574712A3"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w:t>
            </w:r>
          </w:p>
        </w:tc>
        <w:tc>
          <w:tcPr>
            <w:tcW w:w="1134" w:type="dxa"/>
            <w:tcBorders>
              <w:top w:val="nil"/>
              <w:left w:val="nil"/>
              <w:bottom w:val="nil"/>
              <w:right w:val="nil"/>
            </w:tcBorders>
          </w:tcPr>
          <w:p w14:paraId="5CA2EB6D"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9398.96</w:t>
            </w:r>
          </w:p>
        </w:tc>
        <w:tc>
          <w:tcPr>
            <w:tcW w:w="992" w:type="dxa"/>
            <w:tcBorders>
              <w:top w:val="nil"/>
              <w:left w:val="nil"/>
              <w:bottom w:val="nil"/>
              <w:right w:val="nil"/>
            </w:tcBorders>
          </w:tcPr>
          <w:p w14:paraId="712EAA3B"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299.87</w:t>
            </w:r>
          </w:p>
        </w:tc>
        <w:tc>
          <w:tcPr>
            <w:tcW w:w="1134" w:type="dxa"/>
            <w:tcBorders>
              <w:top w:val="nil"/>
              <w:left w:val="nil"/>
              <w:bottom w:val="nil"/>
              <w:right w:val="nil"/>
            </w:tcBorders>
          </w:tcPr>
          <w:p w14:paraId="2645A062"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219.569</w:t>
            </w:r>
          </w:p>
        </w:tc>
      </w:tr>
      <w:tr w:rsidR="004E5C53" w:rsidRPr="001F4D56" w14:paraId="49B61EB8" w14:textId="77777777" w:rsidTr="000972AF">
        <w:tc>
          <w:tcPr>
            <w:tcW w:w="3115" w:type="dxa"/>
            <w:tcBorders>
              <w:top w:val="nil"/>
              <w:left w:val="nil"/>
              <w:bottom w:val="nil"/>
              <w:right w:val="nil"/>
            </w:tcBorders>
          </w:tcPr>
          <w:p w14:paraId="59489EE2"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rPr>
              <w:t>GDP per capita</w:t>
            </w:r>
          </w:p>
        </w:tc>
        <w:tc>
          <w:tcPr>
            <w:tcW w:w="1134" w:type="dxa"/>
            <w:tcBorders>
              <w:top w:val="nil"/>
              <w:left w:val="nil"/>
              <w:bottom w:val="nil"/>
              <w:right w:val="nil"/>
            </w:tcBorders>
          </w:tcPr>
          <w:p w14:paraId="52042FEC"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63416</w:t>
            </w:r>
          </w:p>
        </w:tc>
        <w:tc>
          <w:tcPr>
            <w:tcW w:w="992" w:type="dxa"/>
            <w:tcBorders>
              <w:top w:val="nil"/>
              <w:left w:val="nil"/>
              <w:bottom w:val="nil"/>
              <w:right w:val="nil"/>
            </w:tcBorders>
          </w:tcPr>
          <w:p w14:paraId="05AF5930"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87.231</w:t>
            </w:r>
          </w:p>
        </w:tc>
        <w:tc>
          <w:tcPr>
            <w:tcW w:w="1134" w:type="dxa"/>
            <w:tcBorders>
              <w:top w:val="nil"/>
              <w:left w:val="nil"/>
              <w:bottom w:val="nil"/>
              <w:right w:val="nil"/>
            </w:tcBorders>
          </w:tcPr>
          <w:p w14:paraId="32FD41DB"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24.821</w:t>
            </w:r>
          </w:p>
        </w:tc>
        <w:tc>
          <w:tcPr>
            <w:tcW w:w="992" w:type="dxa"/>
            <w:tcBorders>
              <w:top w:val="nil"/>
              <w:left w:val="nil"/>
              <w:bottom w:val="nil"/>
              <w:right w:val="nil"/>
            </w:tcBorders>
          </w:tcPr>
          <w:p w14:paraId="38D449F9"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22.6</w:t>
            </w:r>
          </w:p>
        </w:tc>
        <w:tc>
          <w:tcPr>
            <w:tcW w:w="1134" w:type="dxa"/>
            <w:tcBorders>
              <w:top w:val="nil"/>
              <w:left w:val="nil"/>
              <w:bottom w:val="nil"/>
              <w:right w:val="nil"/>
            </w:tcBorders>
          </w:tcPr>
          <w:p w14:paraId="4326A003"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342.2</w:t>
            </w:r>
          </w:p>
        </w:tc>
        <w:tc>
          <w:tcPr>
            <w:tcW w:w="992" w:type="dxa"/>
            <w:tcBorders>
              <w:top w:val="nil"/>
              <w:left w:val="nil"/>
              <w:bottom w:val="nil"/>
              <w:right w:val="nil"/>
            </w:tcBorders>
          </w:tcPr>
          <w:p w14:paraId="3BD562AA"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81.88</w:t>
            </w:r>
          </w:p>
        </w:tc>
        <w:tc>
          <w:tcPr>
            <w:tcW w:w="1134" w:type="dxa"/>
            <w:tcBorders>
              <w:top w:val="nil"/>
              <w:left w:val="nil"/>
              <w:bottom w:val="nil"/>
              <w:right w:val="nil"/>
            </w:tcBorders>
          </w:tcPr>
          <w:p w14:paraId="0436E9DB"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885.01</w:t>
            </w:r>
          </w:p>
        </w:tc>
      </w:tr>
      <w:tr w:rsidR="004E5C53" w:rsidRPr="001F4D56" w14:paraId="7AAD1797" w14:textId="77777777" w:rsidTr="000972AF">
        <w:tc>
          <w:tcPr>
            <w:tcW w:w="3115" w:type="dxa"/>
            <w:tcBorders>
              <w:top w:val="nil"/>
              <w:left w:val="nil"/>
              <w:bottom w:val="nil"/>
              <w:right w:val="nil"/>
            </w:tcBorders>
          </w:tcPr>
          <w:p w14:paraId="6AC56078"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lang w:val="en-US"/>
              </w:rPr>
              <w:t>Employment rate</w:t>
            </w:r>
          </w:p>
        </w:tc>
        <w:tc>
          <w:tcPr>
            <w:tcW w:w="1134" w:type="dxa"/>
            <w:tcBorders>
              <w:top w:val="nil"/>
              <w:left w:val="nil"/>
              <w:bottom w:val="nil"/>
              <w:right w:val="nil"/>
            </w:tcBorders>
          </w:tcPr>
          <w:p w14:paraId="3112BD74"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63416</w:t>
            </w:r>
          </w:p>
        </w:tc>
        <w:tc>
          <w:tcPr>
            <w:tcW w:w="992" w:type="dxa"/>
            <w:tcBorders>
              <w:top w:val="nil"/>
              <w:left w:val="nil"/>
              <w:bottom w:val="nil"/>
              <w:right w:val="nil"/>
            </w:tcBorders>
          </w:tcPr>
          <w:p w14:paraId="36FAC74F"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53.719</w:t>
            </w:r>
          </w:p>
        </w:tc>
        <w:tc>
          <w:tcPr>
            <w:tcW w:w="1134" w:type="dxa"/>
            <w:tcBorders>
              <w:top w:val="nil"/>
              <w:left w:val="nil"/>
              <w:bottom w:val="nil"/>
              <w:right w:val="nil"/>
            </w:tcBorders>
          </w:tcPr>
          <w:p w14:paraId="4DBCF611"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7.638</w:t>
            </w:r>
          </w:p>
        </w:tc>
        <w:tc>
          <w:tcPr>
            <w:tcW w:w="992" w:type="dxa"/>
            <w:tcBorders>
              <w:top w:val="nil"/>
              <w:left w:val="nil"/>
              <w:bottom w:val="nil"/>
              <w:right w:val="nil"/>
            </w:tcBorders>
          </w:tcPr>
          <w:p w14:paraId="6538D83E"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29.84</w:t>
            </w:r>
          </w:p>
        </w:tc>
        <w:tc>
          <w:tcPr>
            <w:tcW w:w="1134" w:type="dxa"/>
            <w:tcBorders>
              <w:top w:val="nil"/>
              <w:left w:val="nil"/>
              <w:bottom w:val="nil"/>
              <w:right w:val="nil"/>
            </w:tcBorders>
          </w:tcPr>
          <w:p w14:paraId="50CCBC35"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98.45</w:t>
            </w:r>
          </w:p>
        </w:tc>
        <w:tc>
          <w:tcPr>
            <w:tcW w:w="992" w:type="dxa"/>
            <w:tcBorders>
              <w:top w:val="nil"/>
              <w:left w:val="nil"/>
              <w:bottom w:val="nil"/>
              <w:right w:val="nil"/>
            </w:tcBorders>
          </w:tcPr>
          <w:p w14:paraId="595D167E"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53.16</w:t>
            </w:r>
          </w:p>
        </w:tc>
        <w:tc>
          <w:tcPr>
            <w:tcW w:w="1134" w:type="dxa"/>
            <w:tcBorders>
              <w:top w:val="nil"/>
              <w:left w:val="nil"/>
              <w:bottom w:val="nil"/>
              <w:right w:val="nil"/>
            </w:tcBorders>
          </w:tcPr>
          <w:p w14:paraId="6334C66C"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1771.155</w:t>
            </w:r>
          </w:p>
        </w:tc>
      </w:tr>
      <w:tr w:rsidR="004E5C53" w:rsidRPr="001F4D56" w14:paraId="3F98BEA7" w14:textId="77777777" w:rsidTr="000972AF">
        <w:tc>
          <w:tcPr>
            <w:tcW w:w="3115" w:type="dxa"/>
            <w:tcBorders>
              <w:top w:val="nil"/>
              <w:left w:val="nil"/>
              <w:bottom w:val="nil"/>
              <w:right w:val="nil"/>
            </w:tcBorders>
          </w:tcPr>
          <w:p w14:paraId="5D6EED72"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lang w:val="en-US"/>
              </w:rPr>
              <w:t>Population 65 and over</w:t>
            </w:r>
          </w:p>
        </w:tc>
        <w:tc>
          <w:tcPr>
            <w:tcW w:w="1134" w:type="dxa"/>
            <w:tcBorders>
              <w:top w:val="nil"/>
              <w:left w:val="nil"/>
              <w:bottom w:val="nil"/>
              <w:right w:val="nil"/>
            </w:tcBorders>
          </w:tcPr>
          <w:p w14:paraId="03981658"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63416</w:t>
            </w:r>
          </w:p>
        </w:tc>
        <w:tc>
          <w:tcPr>
            <w:tcW w:w="992" w:type="dxa"/>
            <w:tcBorders>
              <w:top w:val="nil"/>
              <w:left w:val="nil"/>
              <w:bottom w:val="nil"/>
              <w:right w:val="nil"/>
            </w:tcBorders>
          </w:tcPr>
          <w:p w14:paraId="7C9DDEF8"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21.091</w:t>
            </w:r>
          </w:p>
        </w:tc>
        <w:tc>
          <w:tcPr>
            <w:tcW w:w="1134" w:type="dxa"/>
            <w:tcBorders>
              <w:top w:val="nil"/>
              <w:left w:val="nil"/>
              <w:bottom w:val="nil"/>
              <w:right w:val="nil"/>
            </w:tcBorders>
          </w:tcPr>
          <w:p w14:paraId="4F7FC85A"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3.775</w:t>
            </w:r>
          </w:p>
        </w:tc>
        <w:tc>
          <w:tcPr>
            <w:tcW w:w="992" w:type="dxa"/>
            <w:tcBorders>
              <w:top w:val="nil"/>
              <w:left w:val="nil"/>
              <w:bottom w:val="nil"/>
              <w:right w:val="nil"/>
            </w:tcBorders>
          </w:tcPr>
          <w:p w14:paraId="74361310"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2.61</w:t>
            </w:r>
          </w:p>
        </w:tc>
        <w:tc>
          <w:tcPr>
            <w:tcW w:w="1134" w:type="dxa"/>
            <w:tcBorders>
              <w:top w:val="nil"/>
              <w:left w:val="nil"/>
              <w:bottom w:val="nil"/>
              <w:right w:val="nil"/>
            </w:tcBorders>
          </w:tcPr>
          <w:p w14:paraId="59863C01"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35.06</w:t>
            </w:r>
          </w:p>
        </w:tc>
        <w:tc>
          <w:tcPr>
            <w:tcW w:w="992" w:type="dxa"/>
            <w:tcBorders>
              <w:top w:val="nil"/>
              <w:left w:val="nil"/>
              <w:bottom w:val="nil"/>
              <w:right w:val="nil"/>
            </w:tcBorders>
          </w:tcPr>
          <w:p w14:paraId="0DB8E17C"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21.02</w:t>
            </w:r>
          </w:p>
        </w:tc>
        <w:tc>
          <w:tcPr>
            <w:tcW w:w="1134" w:type="dxa"/>
            <w:tcBorders>
              <w:top w:val="nil"/>
              <w:left w:val="nil"/>
              <w:bottom w:val="nil"/>
              <w:right w:val="nil"/>
            </w:tcBorders>
          </w:tcPr>
          <w:p w14:paraId="08AF13D6"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1406.786</w:t>
            </w:r>
          </w:p>
        </w:tc>
      </w:tr>
      <w:tr w:rsidR="004E5C53" w:rsidRPr="001F4D56" w14:paraId="5F8A28F8" w14:textId="77777777" w:rsidTr="000972AF">
        <w:tc>
          <w:tcPr>
            <w:tcW w:w="3115" w:type="dxa"/>
            <w:tcBorders>
              <w:top w:val="nil"/>
              <w:left w:val="nil"/>
              <w:bottom w:val="nil"/>
              <w:right w:val="nil"/>
            </w:tcBorders>
          </w:tcPr>
          <w:p w14:paraId="61D6D233"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lang w:val="en-US"/>
              </w:rPr>
              <w:t>Education</w:t>
            </w:r>
          </w:p>
        </w:tc>
        <w:tc>
          <w:tcPr>
            <w:tcW w:w="1134" w:type="dxa"/>
            <w:tcBorders>
              <w:top w:val="nil"/>
              <w:left w:val="nil"/>
              <w:bottom w:val="nil"/>
              <w:right w:val="nil"/>
            </w:tcBorders>
          </w:tcPr>
          <w:p w14:paraId="094ADDF3"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63399</w:t>
            </w:r>
          </w:p>
        </w:tc>
        <w:tc>
          <w:tcPr>
            <w:tcW w:w="992" w:type="dxa"/>
            <w:tcBorders>
              <w:top w:val="nil"/>
              <w:left w:val="nil"/>
              <w:bottom w:val="nil"/>
              <w:right w:val="nil"/>
            </w:tcBorders>
          </w:tcPr>
          <w:p w14:paraId="18316A94"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29.736</w:t>
            </w:r>
          </w:p>
        </w:tc>
        <w:tc>
          <w:tcPr>
            <w:tcW w:w="1134" w:type="dxa"/>
            <w:tcBorders>
              <w:top w:val="nil"/>
              <w:left w:val="nil"/>
              <w:bottom w:val="nil"/>
              <w:right w:val="nil"/>
            </w:tcBorders>
          </w:tcPr>
          <w:p w14:paraId="3AD26531"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7.629</w:t>
            </w:r>
          </w:p>
        </w:tc>
        <w:tc>
          <w:tcPr>
            <w:tcW w:w="992" w:type="dxa"/>
            <w:tcBorders>
              <w:top w:val="nil"/>
              <w:left w:val="nil"/>
              <w:bottom w:val="nil"/>
              <w:right w:val="nil"/>
            </w:tcBorders>
          </w:tcPr>
          <w:p w14:paraId="3480CFD5"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12.1</w:t>
            </w:r>
          </w:p>
        </w:tc>
        <w:tc>
          <w:tcPr>
            <w:tcW w:w="1134" w:type="dxa"/>
            <w:tcBorders>
              <w:top w:val="nil"/>
              <w:left w:val="nil"/>
              <w:bottom w:val="nil"/>
              <w:right w:val="nil"/>
            </w:tcBorders>
          </w:tcPr>
          <w:p w14:paraId="4CB1FFB6"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71.7</w:t>
            </w:r>
          </w:p>
        </w:tc>
        <w:tc>
          <w:tcPr>
            <w:tcW w:w="992" w:type="dxa"/>
            <w:tcBorders>
              <w:top w:val="nil"/>
              <w:left w:val="nil"/>
              <w:bottom w:val="nil"/>
              <w:right w:val="nil"/>
            </w:tcBorders>
          </w:tcPr>
          <w:p w14:paraId="63ABC115"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30.2</w:t>
            </w:r>
          </w:p>
        </w:tc>
        <w:tc>
          <w:tcPr>
            <w:tcW w:w="1134" w:type="dxa"/>
            <w:tcBorders>
              <w:top w:val="nil"/>
              <w:left w:val="nil"/>
              <w:bottom w:val="nil"/>
              <w:right w:val="nil"/>
            </w:tcBorders>
          </w:tcPr>
          <w:p w14:paraId="4F1B25E9"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981.418</w:t>
            </w:r>
          </w:p>
        </w:tc>
      </w:tr>
      <w:tr w:rsidR="004E5C53" w:rsidRPr="001F4D56" w14:paraId="76E06912" w14:textId="77777777" w:rsidTr="000972AF">
        <w:tc>
          <w:tcPr>
            <w:tcW w:w="3115" w:type="dxa"/>
            <w:tcBorders>
              <w:top w:val="nil"/>
              <w:left w:val="nil"/>
              <w:right w:val="nil"/>
            </w:tcBorders>
          </w:tcPr>
          <w:p w14:paraId="52529D51"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lang w:val="en-US"/>
              </w:rPr>
              <w:t>Net migration</w:t>
            </w:r>
          </w:p>
        </w:tc>
        <w:tc>
          <w:tcPr>
            <w:tcW w:w="1134" w:type="dxa"/>
            <w:tcBorders>
              <w:top w:val="nil"/>
              <w:left w:val="nil"/>
              <w:right w:val="nil"/>
            </w:tcBorders>
          </w:tcPr>
          <w:p w14:paraId="466A037E"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63399</w:t>
            </w:r>
          </w:p>
        </w:tc>
        <w:tc>
          <w:tcPr>
            <w:tcW w:w="992" w:type="dxa"/>
            <w:tcBorders>
              <w:top w:val="nil"/>
              <w:left w:val="nil"/>
              <w:right w:val="nil"/>
            </w:tcBorders>
          </w:tcPr>
          <w:p w14:paraId="6C14D528"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2.148</w:t>
            </w:r>
          </w:p>
        </w:tc>
        <w:tc>
          <w:tcPr>
            <w:tcW w:w="1134" w:type="dxa"/>
            <w:tcBorders>
              <w:top w:val="nil"/>
              <w:left w:val="nil"/>
              <w:right w:val="nil"/>
            </w:tcBorders>
          </w:tcPr>
          <w:p w14:paraId="76425E4F"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4.026</w:t>
            </w:r>
          </w:p>
        </w:tc>
        <w:tc>
          <w:tcPr>
            <w:tcW w:w="992" w:type="dxa"/>
            <w:tcBorders>
              <w:top w:val="nil"/>
              <w:left w:val="nil"/>
              <w:right w:val="nil"/>
            </w:tcBorders>
          </w:tcPr>
          <w:p w14:paraId="6B28E36C"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-15.48</w:t>
            </w:r>
          </w:p>
        </w:tc>
        <w:tc>
          <w:tcPr>
            <w:tcW w:w="1134" w:type="dxa"/>
            <w:tcBorders>
              <w:top w:val="nil"/>
              <w:left w:val="nil"/>
              <w:right w:val="nil"/>
            </w:tcBorders>
          </w:tcPr>
          <w:p w14:paraId="1AA9A7A3"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34.45</w:t>
            </w:r>
          </w:p>
        </w:tc>
        <w:tc>
          <w:tcPr>
            <w:tcW w:w="992" w:type="dxa"/>
            <w:tcBorders>
              <w:top w:val="nil"/>
              <w:left w:val="nil"/>
              <w:right w:val="nil"/>
            </w:tcBorders>
          </w:tcPr>
          <w:p w14:paraId="7990E65D"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1.61</w:t>
            </w:r>
          </w:p>
        </w:tc>
        <w:tc>
          <w:tcPr>
            <w:tcW w:w="1134" w:type="dxa"/>
            <w:tcBorders>
              <w:top w:val="nil"/>
              <w:left w:val="nil"/>
              <w:right w:val="nil"/>
            </w:tcBorders>
          </w:tcPr>
          <w:p w14:paraId="46E268EF"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134.311</w:t>
            </w:r>
          </w:p>
        </w:tc>
      </w:tr>
      <w:tr w:rsidR="004E5C53" w:rsidRPr="001F4D56" w14:paraId="6CD25EC0" w14:textId="77777777" w:rsidTr="000972AF">
        <w:tc>
          <w:tcPr>
            <w:tcW w:w="3115" w:type="dxa"/>
            <w:tcBorders>
              <w:top w:val="nil"/>
              <w:left w:val="nil"/>
              <w:bottom w:val="single" w:sz="4" w:space="0" w:color="auto"/>
              <w:right w:val="nil"/>
            </w:tcBorders>
          </w:tcPr>
          <w:p w14:paraId="1A2BC5FC" w14:textId="77777777" w:rsidR="004E5C53" w:rsidRPr="001F4D56" w:rsidRDefault="004E5C53" w:rsidP="000972AF">
            <w:pPr>
              <w:widowControl w:val="0"/>
              <w:autoSpaceDE w:val="0"/>
              <w:autoSpaceDN w:val="0"/>
              <w:adjustRightInd w:val="0"/>
              <w:spacing w:after="0" w:line="240" w:lineRule="auto"/>
              <w:rPr>
                <w:rFonts w:ascii="Times New Roman" w:hAnsi="Times New Roman" w:cs="Times New Roman"/>
                <w:lang w:val="en-US"/>
              </w:rPr>
            </w:pPr>
            <w:r w:rsidRPr="001F4D56">
              <w:rPr>
                <w:rFonts w:ascii="Times New Roman" w:hAnsi="Times New Roman" w:cs="Times New Roman"/>
              </w:rPr>
              <w:t>Share of no CHES vote</w:t>
            </w:r>
          </w:p>
        </w:tc>
        <w:tc>
          <w:tcPr>
            <w:tcW w:w="1134" w:type="dxa"/>
            <w:tcBorders>
              <w:top w:val="nil"/>
              <w:left w:val="nil"/>
              <w:bottom w:val="single" w:sz="4" w:space="0" w:color="auto"/>
              <w:right w:val="nil"/>
            </w:tcBorders>
          </w:tcPr>
          <w:p w14:paraId="1C57247F"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63324</w:t>
            </w:r>
          </w:p>
        </w:tc>
        <w:tc>
          <w:tcPr>
            <w:tcW w:w="992" w:type="dxa"/>
            <w:tcBorders>
              <w:top w:val="nil"/>
              <w:left w:val="nil"/>
              <w:bottom w:val="single" w:sz="4" w:space="0" w:color="auto"/>
              <w:right w:val="nil"/>
            </w:tcBorders>
          </w:tcPr>
          <w:p w14:paraId="561FEEB5"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6.22</w:t>
            </w:r>
          </w:p>
        </w:tc>
        <w:tc>
          <w:tcPr>
            <w:tcW w:w="1134" w:type="dxa"/>
            <w:tcBorders>
              <w:top w:val="nil"/>
              <w:left w:val="nil"/>
              <w:bottom w:val="single" w:sz="4" w:space="0" w:color="auto"/>
              <w:right w:val="nil"/>
            </w:tcBorders>
          </w:tcPr>
          <w:p w14:paraId="2215760A"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8.432</w:t>
            </w:r>
          </w:p>
        </w:tc>
        <w:tc>
          <w:tcPr>
            <w:tcW w:w="992" w:type="dxa"/>
            <w:tcBorders>
              <w:top w:val="nil"/>
              <w:left w:val="nil"/>
              <w:bottom w:val="single" w:sz="4" w:space="0" w:color="auto"/>
              <w:right w:val="nil"/>
            </w:tcBorders>
          </w:tcPr>
          <w:p w14:paraId="2C5E20C5"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0</w:t>
            </w:r>
          </w:p>
        </w:tc>
        <w:tc>
          <w:tcPr>
            <w:tcW w:w="1134" w:type="dxa"/>
            <w:tcBorders>
              <w:top w:val="nil"/>
              <w:left w:val="nil"/>
              <w:bottom w:val="single" w:sz="4" w:space="0" w:color="auto"/>
              <w:right w:val="nil"/>
            </w:tcBorders>
          </w:tcPr>
          <w:p w14:paraId="321BF5D1"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100</w:t>
            </w:r>
          </w:p>
        </w:tc>
        <w:tc>
          <w:tcPr>
            <w:tcW w:w="992" w:type="dxa"/>
            <w:tcBorders>
              <w:top w:val="nil"/>
              <w:left w:val="nil"/>
              <w:bottom w:val="single" w:sz="4" w:space="0" w:color="auto"/>
              <w:right w:val="nil"/>
            </w:tcBorders>
          </w:tcPr>
          <w:p w14:paraId="75B21B01"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3.79</w:t>
            </w:r>
          </w:p>
        </w:tc>
        <w:tc>
          <w:tcPr>
            <w:tcW w:w="1134" w:type="dxa"/>
            <w:tcBorders>
              <w:top w:val="nil"/>
              <w:left w:val="nil"/>
              <w:bottom w:val="single" w:sz="4" w:space="0" w:color="auto"/>
              <w:right w:val="nil"/>
            </w:tcBorders>
          </w:tcPr>
          <w:p w14:paraId="4CC2EB86" w14:textId="77777777" w:rsidR="004E5C53" w:rsidRPr="001F4D56" w:rsidRDefault="004E5C53" w:rsidP="000972AF">
            <w:pPr>
              <w:widowControl w:val="0"/>
              <w:autoSpaceDE w:val="0"/>
              <w:autoSpaceDN w:val="0"/>
              <w:adjustRightInd w:val="0"/>
              <w:spacing w:after="0" w:line="240" w:lineRule="auto"/>
              <w:jc w:val="right"/>
              <w:rPr>
                <w:rFonts w:ascii="Times New Roman" w:hAnsi="Times New Roman" w:cs="Times New Roman"/>
                <w:lang w:val="en-US"/>
              </w:rPr>
            </w:pPr>
            <w:r w:rsidRPr="001F4D56">
              <w:rPr>
                <w:rFonts w:ascii="Times New Roman" w:hAnsi="Times New Roman" w:cs="Times New Roman"/>
                <w:lang w:val="en-US"/>
              </w:rPr>
              <w:t>185.626</w:t>
            </w:r>
          </w:p>
        </w:tc>
      </w:tr>
    </w:tbl>
    <w:p w14:paraId="5D89DB3E" w14:textId="77777777" w:rsidR="004E5C53" w:rsidRDefault="004E5C53" w:rsidP="004E5C53">
      <w:pPr>
        <w:spacing w:before="120" w:line="240" w:lineRule="auto"/>
        <w:rPr>
          <w:rFonts w:ascii="Times New Roman" w:hAnsi="Times New Roman" w:cs="Times New Roman"/>
          <w:b/>
          <w:sz w:val="24"/>
        </w:rPr>
      </w:pPr>
      <w:r>
        <w:rPr>
          <w:rFonts w:ascii="Times New Roman" w:hAnsi="Times New Roman" w:cs="Times New Roman"/>
          <w:b/>
          <w:sz w:val="24"/>
        </w:rPr>
        <w:t>Correlation matrix</w:t>
      </w:r>
    </w:p>
    <w:tbl>
      <w:tblPr>
        <w:tblW w:w="15636" w:type="dxa"/>
        <w:tblLayout w:type="fixed"/>
        <w:tblLook w:val="0000" w:firstRow="0" w:lastRow="0" w:firstColumn="0" w:lastColumn="0" w:noHBand="0" w:noVBand="0"/>
      </w:tblPr>
      <w:tblGrid>
        <w:gridCol w:w="3855"/>
        <w:gridCol w:w="906"/>
        <w:gridCol w:w="906"/>
        <w:gridCol w:w="907"/>
        <w:gridCol w:w="906"/>
        <w:gridCol w:w="906"/>
        <w:gridCol w:w="906"/>
        <w:gridCol w:w="907"/>
        <w:gridCol w:w="906"/>
        <w:gridCol w:w="906"/>
        <w:gridCol w:w="906"/>
        <w:gridCol w:w="907"/>
        <w:gridCol w:w="906"/>
        <w:gridCol w:w="906"/>
      </w:tblGrid>
      <w:tr w:rsidR="004E5C53" w:rsidRPr="00563550" w14:paraId="1FCA915F" w14:textId="77777777" w:rsidTr="000972AF">
        <w:tc>
          <w:tcPr>
            <w:tcW w:w="3855" w:type="dxa"/>
            <w:tcBorders>
              <w:top w:val="single" w:sz="4" w:space="0" w:color="auto"/>
              <w:left w:val="nil"/>
              <w:bottom w:val="single" w:sz="10" w:space="0" w:color="auto"/>
              <w:right w:val="nil"/>
            </w:tcBorders>
          </w:tcPr>
          <w:p w14:paraId="0CACBE28"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Variables</w:t>
            </w:r>
          </w:p>
        </w:tc>
        <w:tc>
          <w:tcPr>
            <w:tcW w:w="906" w:type="dxa"/>
            <w:tcBorders>
              <w:top w:val="single" w:sz="4" w:space="0" w:color="auto"/>
              <w:left w:val="nil"/>
              <w:bottom w:val="single" w:sz="10" w:space="0" w:color="auto"/>
              <w:right w:val="nil"/>
            </w:tcBorders>
          </w:tcPr>
          <w:p w14:paraId="5A07B5D5"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(1)</w:t>
            </w:r>
          </w:p>
        </w:tc>
        <w:tc>
          <w:tcPr>
            <w:tcW w:w="906" w:type="dxa"/>
            <w:tcBorders>
              <w:top w:val="single" w:sz="4" w:space="0" w:color="auto"/>
              <w:left w:val="nil"/>
              <w:bottom w:val="single" w:sz="10" w:space="0" w:color="auto"/>
              <w:right w:val="nil"/>
            </w:tcBorders>
          </w:tcPr>
          <w:p w14:paraId="74D79A25"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(2)</w:t>
            </w:r>
          </w:p>
        </w:tc>
        <w:tc>
          <w:tcPr>
            <w:tcW w:w="907" w:type="dxa"/>
            <w:tcBorders>
              <w:top w:val="single" w:sz="4" w:space="0" w:color="auto"/>
              <w:left w:val="nil"/>
              <w:bottom w:val="single" w:sz="10" w:space="0" w:color="auto"/>
              <w:right w:val="nil"/>
            </w:tcBorders>
          </w:tcPr>
          <w:p w14:paraId="0E41819E"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(3)</w:t>
            </w:r>
          </w:p>
        </w:tc>
        <w:tc>
          <w:tcPr>
            <w:tcW w:w="906" w:type="dxa"/>
            <w:tcBorders>
              <w:top w:val="single" w:sz="4" w:space="0" w:color="auto"/>
              <w:left w:val="nil"/>
              <w:bottom w:val="single" w:sz="10" w:space="0" w:color="auto"/>
              <w:right w:val="nil"/>
            </w:tcBorders>
          </w:tcPr>
          <w:p w14:paraId="02164DC3"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(4)</w:t>
            </w:r>
          </w:p>
        </w:tc>
        <w:tc>
          <w:tcPr>
            <w:tcW w:w="906" w:type="dxa"/>
            <w:tcBorders>
              <w:top w:val="single" w:sz="4" w:space="0" w:color="auto"/>
              <w:left w:val="nil"/>
              <w:bottom w:val="single" w:sz="10" w:space="0" w:color="auto"/>
              <w:right w:val="nil"/>
            </w:tcBorders>
          </w:tcPr>
          <w:p w14:paraId="2CB1F0A2"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(5)</w:t>
            </w:r>
          </w:p>
        </w:tc>
        <w:tc>
          <w:tcPr>
            <w:tcW w:w="906" w:type="dxa"/>
            <w:tcBorders>
              <w:top w:val="single" w:sz="4" w:space="0" w:color="auto"/>
              <w:left w:val="nil"/>
              <w:bottom w:val="single" w:sz="10" w:space="0" w:color="auto"/>
              <w:right w:val="nil"/>
            </w:tcBorders>
          </w:tcPr>
          <w:p w14:paraId="41693292"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(6)</w:t>
            </w:r>
          </w:p>
        </w:tc>
        <w:tc>
          <w:tcPr>
            <w:tcW w:w="907" w:type="dxa"/>
            <w:tcBorders>
              <w:top w:val="single" w:sz="4" w:space="0" w:color="auto"/>
              <w:left w:val="nil"/>
              <w:bottom w:val="single" w:sz="10" w:space="0" w:color="auto"/>
              <w:right w:val="nil"/>
            </w:tcBorders>
          </w:tcPr>
          <w:p w14:paraId="7BC5F2F6"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(7)</w:t>
            </w:r>
          </w:p>
        </w:tc>
        <w:tc>
          <w:tcPr>
            <w:tcW w:w="906" w:type="dxa"/>
            <w:tcBorders>
              <w:top w:val="single" w:sz="4" w:space="0" w:color="auto"/>
              <w:left w:val="nil"/>
              <w:bottom w:val="single" w:sz="10" w:space="0" w:color="auto"/>
              <w:right w:val="nil"/>
            </w:tcBorders>
          </w:tcPr>
          <w:p w14:paraId="7406C518"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(8)</w:t>
            </w:r>
          </w:p>
        </w:tc>
        <w:tc>
          <w:tcPr>
            <w:tcW w:w="906" w:type="dxa"/>
            <w:tcBorders>
              <w:top w:val="single" w:sz="4" w:space="0" w:color="auto"/>
              <w:left w:val="nil"/>
              <w:bottom w:val="single" w:sz="10" w:space="0" w:color="auto"/>
              <w:right w:val="nil"/>
            </w:tcBorders>
          </w:tcPr>
          <w:p w14:paraId="42C42221"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(9)</w:t>
            </w:r>
          </w:p>
        </w:tc>
        <w:tc>
          <w:tcPr>
            <w:tcW w:w="906" w:type="dxa"/>
            <w:tcBorders>
              <w:top w:val="single" w:sz="4" w:space="0" w:color="auto"/>
              <w:left w:val="nil"/>
              <w:bottom w:val="single" w:sz="10" w:space="0" w:color="auto"/>
              <w:right w:val="nil"/>
            </w:tcBorders>
          </w:tcPr>
          <w:p w14:paraId="795E21EE"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(10)</w:t>
            </w:r>
          </w:p>
        </w:tc>
        <w:tc>
          <w:tcPr>
            <w:tcW w:w="907" w:type="dxa"/>
            <w:tcBorders>
              <w:top w:val="single" w:sz="4" w:space="0" w:color="auto"/>
              <w:left w:val="nil"/>
              <w:bottom w:val="single" w:sz="10" w:space="0" w:color="auto"/>
              <w:right w:val="nil"/>
            </w:tcBorders>
          </w:tcPr>
          <w:p w14:paraId="2B488E6A"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(11)</w:t>
            </w:r>
          </w:p>
        </w:tc>
        <w:tc>
          <w:tcPr>
            <w:tcW w:w="906" w:type="dxa"/>
            <w:tcBorders>
              <w:top w:val="single" w:sz="4" w:space="0" w:color="auto"/>
              <w:left w:val="nil"/>
              <w:bottom w:val="single" w:sz="10" w:space="0" w:color="auto"/>
              <w:right w:val="nil"/>
            </w:tcBorders>
          </w:tcPr>
          <w:p w14:paraId="198C422A"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(12)</w:t>
            </w:r>
          </w:p>
        </w:tc>
        <w:tc>
          <w:tcPr>
            <w:tcW w:w="906" w:type="dxa"/>
            <w:tcBorders>
              <w:top w:val="single" w:sz="4" w:space="0" w:color="auto"/>
              <w:left w:val="nil"/>
              <w:bottom w:val="single" w:sz="10" w:space="0" w:color="auto"/>
              <w:right w:val="nil"/>
            </w:tcBorders>
          </w:tcPr>
          <w:p w14:paraId="34D30DF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 xml:space="preserve"> (13)</w:t>
            </w:r>
          </w:p>
        </w:tc>
      </w:tr>
      <w:tr w:rsidR="004E5C53" w:rsidRPr="00563550" w14:paraId="0BF3199D" w14:textId="77777777" w:rsidTr="000972AF">
        <w:trPr>
          <w:gridAfter w:val="12"/>
          <w:wAfter w:w="10875" w:type="dxa"/>
        </w:trPr>
        <w:tc>
          <w:tcPr>
            <w:tcW w:w="3855" w:type="dxa"/>
            <w:tcBorders>
              <w:top w:val="nil"/>
              <w:left w:val="nil"/>
              <w:bottom w:val="nil"/>
              <w:right w:val="nil"/>
            </w:tcBorders>
          </w:tcPr>
          <w:p w14:paraId="3937B38B"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lang w:val="en-US"/>
              </w:rPr>
              <w:t>Share of vote for parties opposed to European integration</w:t>
            </w:r>
          </w:p>
        </w:tc>
        <w:tc>
          <w:tcPr>
            <w:tcW w:w="906" w:type="dxa"/>
            <w:tcBorders>
              <w:top w:val="nil"/>
              <w:left w:val="nil"/>
              <w:bottom w:val="nil"/>
              <w:right w:val="nil"/>
            </w:tcBorders>
          </w:tcPr>
          <w:p w14:paraId="28EFA0A8"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54A5DB71" w14:textId="77777777" w:rsidTr="000972AF">
        <w:trPr>
          <w:gridAfter w:val="11"/>
          <w:wAfter w:w="9969" w:type="dxa"/>
        </w:trPr>
        <w:tc>
          <w:tcPr>
            <w:tcW w:w="3855" w:type="dxa"/>
            <w:tcBorders>
              <w:top w:val="nil"/>
              <w:left w:val="nil"/>
              <w:bottom w:val="nil"/>
              <w:right w:val="nil"/>
            </w:tcBorders>
          </w:tcPr>
          <w:p w14:paraId="082A4194"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lang w:val="en-US"/>
              </w:rPr>
              <w:t>Economic change</w:t>
            </w:r>
          </w:p>
        </w:tc>
        <w:tc>
          <w:tcPr>
            <w:tcW w:w="906" w:type="dxa"/>
            <w:tcBorders>
              <w:top w:val="nil"/>
              <w:left w:val="nil"/>
              <w:bottom w:val="nil"/>
              <w:right w:val="nil"/>
            </w:tcBorders>
          </w:tcPr>
          <w:p w14:paraId="58227E51"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A86119">
              <w:rPr>
                <w:rFonts w:ascii="Times New Roman" w:eastAsiaTheme="minorEastAsia" w:hAnsi="Times New Roman" w:cs="Times New Roman"/>
                <w:lang w:val="en-US" w:eastAsia="en-GB"/>
              </w:rPr>
              <w:t>-0.355</w:t>
            </w:r>
          </w:p>
        </w:tc>
        <w:tc>
          <w:tcPr>
            <w:tcW w:w="906" w:type="dxa"/>
            <w:tcBorders>
              <w:top w:val="nil"/>
              <w:left w:val="nil"/>
              <w:bottom w:val="nil"/>
              <w:right w:val="nil"/>
            </w:tcBorders>
          </w:tcPr>
          <w:p w14:paraId="3E54C211"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11C9576B" w14:textId="77777777" w:rsidTr="000972AF">
        <w:trPr>
          <w:gridAfter w:val="10"/>
          <w:wAfter w:w="9062" w:type="dxa"/>
        </w:trPr>
        <w:tc>
          <w:tcPr>
            <w:tcW w:w="3855" w:type="dxa"/>
            <w:tcBorders>
              <w:top w:val="nil"/>
              <w:left w:val="nil"/>
              <w:bottom w:val="nil"/>
              <w:right w:val="nil"/>
            </w:tcBorders>
          </w:tcPr>
          <w:p w14:paraId="79E07303"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rPr>
              <w:t>Change in industrial employment</w:t>
            </w:r>
            <w:r>
              <w:rPr>
                <w:rFonts w:ascii="Times New Roman" w:hAnsi="Times New Roman" w:cs="Times New Roman"/>
              </w:rPr>
              <w:t xml:space="preserve"> share</w:t>
            </w:r>
          </w:p>
        </w:tc>
        <w:tc>
          <w:tcPr>
            <w:tcW w:w="906" w:type="dxa"/>
            <w:tcBorders>
              <w:top w:val="nil"/>
              <w:left w:val="nil"/>
              <w:bottom w:val="nil"/>
              <w:right w:val="nil"/>
            </w:tcBorders>
          </w:tcPr>
          <w:p w14:paraId="32A928AF"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-0.090</w:t>
            </w:r>
          </w:p>
        </w:tc>
        <w:tc>
          <w:tcPr>
            <w:tcW w:w="906" w:type="dxa"/>
            <w:tcBorders>
              <w:top w:val="nil"/>
              <w:left w:val="nil"/>
              <w:bottom w:val="nil"/>
              <w:right w:val="nil"/>
            </w:tcBorders>
          </w:tcPr>
          <w:p w14:paraId="1E8A9F5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0.184</w:t>
            </w:r>
          </w:p>
        </w:tc>
        <w:tc>
          <w:tcPr>
            <w:tcW w:w="907" w:type="dxa"/>
            <w:tcBorders>
              <w:top w:val="nil"/>
              <w:left w:val="nil"/>
              <w:bottom w:val="nil"/>
              <w:right w:val="nil"/>
            </w:tcBorders>
          </w:tcPr>
          <w:p w14:paraId="470E7C74"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6A5CEFDA" w14:textId="77777777" w:rsidTr="000972AF">
        <w:trPr>
          <w:gridAfter w:val="9"/>
          <w:wAfter w:w="8156" w:type="dxa"/>
        </w:trPr>
        <w:tc>
          <w:tcPr>
            <w:tcW w:w="3855" w:type="dxa"/>
            <w:tcBorders>
              <w:top w:val="nil"/>
              <w:left w:val="nil"/>
              <w:bottom w:val="nil"/>
              <w:right w:val="nil"/>
            </w:tcBorders>
          </w:tcPr>
          <w:p w14:paraId="742B5F36"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rPr>
              <w:t>Change in employment</w:t>
            </w:r>
          </w:p>
        </w:tc>
        <w:tc>
          <w:tcPr>
            <w:tcW w:w="906" w:type="dxa"/>
            <w:tcBorders>
              <w:top w:val="nil"/>
              <w:left w:val="nil"/>
              <w:bottom w:val="nil"/>
              <w:right w:val="nil"/>
            </w:tcBorders>
          </w:tcPr>
          <w:p w14:paraId="3EF0956D"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0.032</w:t>
            </w:r>
          </w:p>
        </w:tc>
        <w:tc>
          <w:tcPr>
            <w:tcW w:w="906" w:type="dxa"/>
            <w:tcBorders>
              <w:top w:val="nil"/>
              <w:left w:val="nil"/>
              <w:bottom w:val="nil"/>
              <w:right w:val="nil"/>
            </w:tcBorders>
          </w:tcPr>
          <w:p w14:paraId="2EA14559"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0.260</w:t>
            </w:r>
          </w:p>
        </w:tc>
        <w:tc>
          <w:tcPr>
            <w:tcW w:w="907" w:type="dxa"/>
            <w:tcBorders>
              <w:top w:val="nil"/>
              <w:left w:val="nil"/>
              <w:bottom w:val="nil"/>
              <w:right w:val="nil"/>
            </w:tcBorders>
          </w:tcPr>
          <w:p w14:paraId="7BEE3D7F"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0.047</w:t>
            </w:r>
          </w:p>
        </w:tc>
        <w:tc>
          <w:tcPr>
            <w:tcW w:w="906" w:type="dxa"/>
            <w:tcBorders>
              <w:top w:val="nil"/>
              <w:left w:val="nil"/>
              <w:bottom w:val="nil"/>
              <w:right w:val="nil"/>
            </w:tcBorders>
          </w:tcPr>
          <w:p w14:paraId="7DBA2CFD"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0B1C90F2" w14:textId="77777777" w:rsidTr="000972AF">
        <w:trPr>
          <w:gridAfter w:val="8"/>
          <w:wAfter w:w="7250" w:type="dxa"/>
        </w:trPr>
        <w:tc>
          <w:tcPr>
            <w:tcW w:w="3855" w:type="dxa"/>
            <w:tcBorders>
              <w:top w:val="nil"/>
              <w:left w:val="nil"/>
              <w:bottom w:val="nil"/>
              <w:right w:val="nil"/>
            </w:tcBorders>
          </w:tcPr>
          <w:p w14:paraId="0A6A6779"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lang w:val="en-US"/>
              </w:rPr>
              <w:t>Population change</w:t>
            </w:r>
          </w:p>
        </w:tc>
        <w:tc>
          <w:tcPr>
            <w:tcW w:w="906" w:type="dxa"/>
            <w:tcBorders>
              <w:top w:val="nil"/>
              <w:left w:val="nil"/>
              <w:bottom w:val="nil"/>
              <w:right w:val="nil"/>
            </w:tcBorders>
          </w:tcPr>
          <w:p w14:paraId="2F10484D"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0.107</w:t>
            </w:r>
          </w:p>
        </w:tc>
        <w:tc>
          <w:tcPr>
            <w:tcW w:w="906" w:type="dxa"/>
            <w:tcBorders>
              <w:top w:val="nil"/>
              <w:left w:val="nil"/>
              <w:bottom w:val="nil"/>
              <w:right w:val="nil"/>
            </w:tcBorders>
          </w:tcPr>
          <w:p w14:paraId="1EB2866B"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-0.172</w:t>
            </w:r>
          </w:p>
        </w:tc>
        <w:tc>
          <w:tcPr>
            <w:tcW w:w="907" w:type="dxa"/>
            <w:tcBorders>
              <w:top w:val="nil"/>
              <w:left w:val="nil"/>
              <w:bottom w:val="nil"/>
              <w:right w:val="nil"/>
            </w:tcBorders>
          </w:tcPr>
          <w:p w14:paraId="41DB858C"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-0.144</w:t>
            </w:r>
          </w:p>
        </w:tc>
        <w:tc>
          <w:tcPr>
            <w:tcW w:w="906" w:type="dxa"/>
            <w:tcBorders>
              <w:top w:val="nil"/>
              <w:left w:val="nil"/>
              <w:bottom w:val="nil"/>
              <w:right w:val="nil"/>
            </w:tcBorders>
          </w:tcPr>
          <w:p w14:paraId="1D9F1B1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A86119">
              <w:rPr>
                <w:rFonts w:ascii="Times New Roman" w:eastAsiaTheme="minorEastAsia" w:hAnsi="Times New Roman" w:cs="Times New Roman"/>
                <w:lang w:val="en-US" w:eastAsia="en-GB"/>
              </w:rPr>
              <w:t>0.685</w:t>
            </w:r>
          </w:p>
        </w:tc>
        <w:tc>
          <w:tcPr>
            <w:tcW w:w="906" w:type="dxa"/>
            <w:tcBorders>
              <w:top w:val="nil"/>
              <w:left w:val="nil"/>
              <w:bottom w:val="nil"/>
              <w:right w:val="nil"/>
            </w:tcBorders>
          </w:tcPr>
          <w:p w14:paraId="7BDDE80F"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071BE46C" w14:textId="77777777" w:rsidTr="000972AF">
        <w:trPr>
          <w:gridAfter w:val="7"/>
          <w:wAfter w:w="6344" w:type="dxa"/>
        </w:trPr>
        <w:tc>
          <w:tcPr>
            <w:tcW w:w="3855" w:type="dxa"/>
            <w:tcBorders>
              <w:top w:val="nil"/>
              <w:left w:val="nil"/>
              <w:bottom w:val="nil"/>
              <w:right w:val="nil"/>
            </w:tcBorders>
          </w:tcPr>
          <w:p w14:paraId="61F15360"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lang w:val="en-US"/>
              </w:rPr>
              <w:t>Population density</w:t>
            </w:r>
          </w:p>
        </w:tc>
        <w:tc>
          <w:tcPr>
            <w:tcW w:w="906" w:type="dxa"/>
            <w:tcBorders>
              <w:top w:val="nil"/>
              <w:left w:val="nil"/>
              <w:bottom w:val="nil"/>
              <w:right w:val="nil"/>
            </w:tcBorders>
          </w:tcPr>
          <w:p w14:paraId="0218845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-0.165</w:t>
            </w:r>
          </w:p>
        </w:tc>
        <w:tc>
          <w:tcPr>
            <w:tcW w:w="906" w:type="dxa"/>
            <w:tcBorders>
              <w:top w:val="nil"/>
              <w:left w:val="nil"/>
              <w:bottom w:val="nil"/>
              <w:right w:val="nil"/>
            </w:tcBorders>
          </w:tcPr>
          <w:p w14:paraId="01989CE6"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0.033</w:t>
            </w:r>
          </w:p>
        </w:tc>
        <w:tc>
          <w:tcPr>
            <w:tcW w:w="907" w:type="dxa"/>
            <w:tcBorders>
              <w:top w:val="nil"/>
              <w:left w:val="nil"/>
              <w:bottom w:val="nil"/>
              <w:right w:val="nil"/>
            </w:tcBorders>
          </w:tcPr>
          <w:p w14:paraId="56C7E0FF"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-0.035</w:t>
            </w:r>
          </w:p>
        </w:tc>
        <w:tc>
          <w:tcPr>
            <w:tcW w:w="906" w:type="dxa"/>
            <w:tcBorders>
              <w:top w:val="nil"/>
              <w:left w:val="nil"/>
              <w:bottom w:val="nil"/>
              <w:right w:val="nil"/>
            </w:tcBorders>
          </w:tcPr>
          <w:p w14:paraId="4D0F856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0.119</w:t>
            </w:r>
          </w:p>
        </w:tc>
        <w:tc>
          <w:tcPr>
            <w:tcW w:w="906" w:type="dxa"/>
            <w:tcBorders>
              <w:top w:val="nil"/>
              <w:left w:val="nil"/>
              <w:bottom w:val="nil"/>
              <w:right w:val="nil"/>
            </w:tcBorders>
          </w:tcPr>
          <w:p w14:paraId="677C8C7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0.093</w:t>
            </w:r>
          </w:p>
        </w:tc>
        <w:tc>
          <w:tcPr>
            <w:tcW w:w="906" w:type="dxa"/>
            <w:tcBorders>
              <w:top w:val="nil"/>
              <w:left w:val="nil"/>
              <w:bottom w:val="nil"/>
              <w:right w:val="nil"/>
            </w:tcBorders>
          </w:tcPr>
          <w:p w14:paraId="3024995A"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0F38A131" w14:textId="77777777" w:rsidTr="000972AF">
        <w:trPr>
          <w:gridAfter w:val="6"/>
          <w:wAfter w:w="5437" w:type="dxa"/>
        </w:trPr>
        <w:tc>
          <w:tcPr>
            <w:tcW w:w="3855" w:type="dxa"/>
            <w:tcBorders>
              <w:top w:val="nil"/>
              <w:left w:val="nil"/>
              <w:bottom w:val="nil"/>
              <w:right w:val="nil"/>
            </w:tcBorders>
          </w:tcPr>
          <w:p w14:paraId="5416A4BA"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lang w:val="en-US"/>
              </w:rPr>
              <w:t>Distance to the capital</w:t>
            </w:r>
          </w:p>
        </w:tc>
        <w:tc>
          <w:tcPr>
            <w:tcW w:w="906" w:type="dxa"/>
            <w:tcBorders>
              <w:top w:val="nil"/>
              <w:left w:val="nil"/>
              <w:bottom w:val="nil"/>
              <w:right w:val="nil"/>
            </w:tcBorders>
          </w:tcPr>
          <w:p w14:paraId="03BA54D5"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-0.006</w:t>
            </w:r>
          </w:p>
        </w:tc>
        <w:tc>
          <w:tcPr>
            <w:tcW w:w="906" w:type="dxa"/>
            <w:tcBorders>
              <w:top w:val="nil"/>
              <w:left w:val="nil"/>
              <w:bottom w:val="nil"/>
              <w:right w:val="nil"/>
            </w:tcBorders>
          </w:tcPr>
          <w:p w14:paraId="1E551A04"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-0.043</w:t>
            </w:r>
          </w:p>
        </w:tc>
        <w:tc>
          <w:tcPr>
            <w:tcW w:w="907" w:type="dxa"/>
            <w:tcBorders>
              <w:top w:val="nil"/>
              <w:left w:val="nil"/>
              <w:bottom w:val="nil"/>
              <w:right w:val="nil"/>
            </w:tcBorders>
          </w:tcPr>
          <w:p w14:paraId="41D3CC7E"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0.047</w:t>
            </w:r>
          </w:p>
        </w:tc>
        <w:tc>
          <w:tcPr>
            <w:tcW w:w="906" w:type="dxa"/>
            <w:tcBorders>
              <w:top w:val="nil"/>
              <w:left w:val="nil"/>
              <w:bottom w:val="nil"/>
              <w:right w:val="nil"/>
            </w:tcBorders>
          </w:tcPr>
          <w:p w14:paraId="7558CAB9"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0.211</w:t>
            </w:r>
          </w:p>
        </w:tc>
        <w:tc>
          <w:tcPr>
            <w:tcW w:w="906" w:type="dxa"/>
            <w:tcBorders>
              <w:top w:val="nil"/>
              <w:left w:val="nil"/>
              <w:bottom w:val="nil"/>
              <w:right w:val="nil"/>
            </w:tcBorders>
          </w:tcPr>
          <w:p w14:paraId="6A6609F3"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0.189</w:t>
            </w:r>
          </w:p>
        </w:tc>
        <w:tc>
          <w:tcPr>
            <w:tcW w:w="906" w:type="dxa"/>
            <w:tcBorders>
              <w:top w:val="nil"/>
              <w:left w:val="nil"/>
              <w:bottom w:val="nil"/>
              <w:right w:val="nil"/>
            </w:tcBorders>
          </w:tcPr>
          <w:p w14:paraId="67989B19"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-0.013</w:t>
            </w:r>
          </w:p>
        </w:tc>
        <w:tc>
          <w:tcPr>
            <w:tcW w:w="907" w:type="dxa"/>
            <w:tcBorders>
              <w:top w:val="nil"/>
              <w:left w:val="nil"/>
              <w:bottom w:val="nil"/>
              <w:right w:val="nil"/>
            </w:tcBorders>
          </w:tcPr>
          <w:p w14:paraId="6482F688"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4CA87A20" w14:textId="77777777" w:rsidTr="000972AF">
        <w:trPr>
          <w:gridAfter w:val="5"/>
          <w:wAfter w:w="4531" w:type="dxa"/>
        </w:trPr>
        <w:tc>
          <w:tcPr>
            <w:tcW w:w="3855" w:type="dxa"/>
            <w:tcBorders>
              <w:top w:val="nil"/>
              <w:left w:val="nil"/>
              <w:bottom w:val="nil"/>
              <w:right w:val="nil"/>
            </w:tcBorders>
          </w:tcPr>
          <w:p w14:paraId="0A8C89DB"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rPr>
              <w:t>GDP per capita</w:t>
            </w:r>
          </w:p>
        </w:tc>
        <w:tc>
          <w:tcPr>
            <w:tcW w:w="906" w:type="dxa"/>
            <w:tcBorders>
              <w:top w:val="nil"/>
              <w:left w:val="nil"/>
              <w:bottom w:val="nil"/>
              <w:right w:val="nil"/>
            </w:tcBorders>
          </w:tcPr>
          <w:p w14:paraId="4C913AC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0.187</w:t>
            </w:r>
          </w:p>
        </w:tc>
        <w:tc>
          <w:tcPr>
            <w:tcW w:w="906" w:type="dxa"/>
            <w:tcBorders>
              <w:top w:val="nil"/>
              <w:left w:val="nil"/>
              <w:bottom w:val="nil"/>
              <w:right w:val="nil"/>
            </w:tcBorders>
          </w:tcPr>
          <w:p w14:paraId="7A87A752"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-0.050</w:t>
            </w:r>
          </w:p>
        </w:tc>
        <w:tc>
          <w:tcPr>
            <w:tcW w:w="907" w:type="dxa"/>
            <w:tcBorders>
              <w:top w:val="nil"/>
              <w:left w:val="nil"/>
              <w:bottom w:val="nil"/>
              <w:right w:val="nil"/>
            </w:tcBorders>
          </w:tcPr>
          <w:p w14:paraId="412AF13F"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-0.076</w:t>
            </w:r>
          </w:p>
        </w:tc>
        <w:tc>
          <w:tcPr>
            <w:tcW w:w="906" w:type="dxa"/>
            <w:tcBorders>
              <w:top w:val="nil"/>
              <w:left w:val="nil"/>
              <w:bottom w:val="nil"/>
              <w:right w:val="nil"/>
            </w:tcBorders>
          </w:tcPr>
          <w:p w14:paraId="2775CC7D"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0.448</w:t>
            </w:r>
          </w:p>
        </w:tc>
        <w:tc>
          <w:tcPr>
            <w:tcW w:w="906" w:type="dxa"/>
            <w:tcBorders>
              <w:top w:val="nil"/>
              <w:left w:val="nil"/>
              <w:bottom w:val="nil"/>
              <w:right w:val="nil"/>
            </w:tcBorders>
          </w:tcPr>
          <w:p w14:paraId="6D329FA3"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0.382</w:t>
            </w:r>
          </w:p>
        </w:tc>
        <w:tc>
          <w:tcPr>
            <w:tcW w:w="906" w:type="dxa"/>
            <w:tcBorders>
              <w:top w:val="nil"/>
              <w:left w:val="nil"/>
              <w:bottom w:val="nil"/>
              <w:right w:val="nil"/>
            </w:tcBorders>
          </w:tcPr>
          <w:p w14:paraId="4A23345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0.167</w:t>
            </w:r>
          </w:p>
        </w:tc>
        <w:tc>
          <w:tcPr>
            <w:tcW w:w="907" w:type="dxa"/>
            <w:tcBorders>
              <w:top w:val="nil"/>
              <w:left w:val="nil"/>
              <w:bottom w:val="nil"/>
              <w:right w:val="nil"/>
            </w:tcBorders>
          </w:tcPr>
          <w:p w14:paraId="439AC3E5"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-0.069</w:t>
            </w:r>
          </w:p>
        </w:tc>
        <w:tc>
          <w:tcPr>
            <w:tcW w:w="906" w:type="dxa"/>
            <w:tcBorders>
              <w:top w:val="nil"/>
              <w:left w:val="nil"/>
              <w:bottom w:val="nil"/>
              <w:right w:val="nil"/>
            </w:tcBorders>
          </w:tcPr>
          <w:p w14:paraId="2359F213"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3E4C5A08" w14:textId="77777777" w:rsidTr="000972AF">
        <w:trPr>
          <w:gridAfter w:val="4"/>
          <w:wAfter w:w="3625" w:type="dxa"/>
        </w:trPr>
        <w:tc>
          <w:tcPr>
            <w:tcW w:w="3855" w:type="dxa"/>
            <w:tcBorders>
              <w:top w:val="nil"/>
              <w:left w:val="nil"/>
              <w:bottom w:val="nil"/>
              <w:right w:val="nil"/>
            </w:tcBorders>
          </w:tcPr>
          <w:p w14:paraId="7661F271"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lang w:val="en-US"/>
              </w:rPr>
              <w:t>Employment rate</w:t>
            </w:r>
          </w:p>
        </w:tc>
        <w:tc>
          <w:tcPr>
            <w:tcW w:w="906" w:type="dxa"/>
            <w:tcBorders>
              <w:top w:val="nil"/>
              <w:left w:val="nil"/>
              <w:bottom w:val="nil"/>
              <w:right w:val="nil"/>
            </w:tcBorders>
          </w:tcPr>
          <w:p w14:paraId="269ECA92"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0.073</w:t>
            </w:r>
          </w:p>
        </w:tc>
        <w:tc>
          <w:tcPr>
            <w:tcW w:w="906" w:type="dxa"/>
            <w:tcBorders>
              <w:top w:val="nil"/>
              <w:left w:val="nil"/>
              <w:bottom w:val="nil"/>
              <w:right w:val="nil"/>
            </w:tcBorders>
          </w:tcPr>
          <w:p w14:paraId="34CDFDB5"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0.126</w:t>
            </w:r>
          </w:p>
        </w:tc>
        <w:tc>
          <w:tcPr>
            <w:tcW w:w="907" w:type="dxa"/>
            <w:tcBorders>
              <w:top w:val="nil"/>
              <w:left w:val="nil"/>
              <w:bottom w:val="nil"/>
              <w:right w:val="nil"/>
            </w:tcBorders>
          </w:tcPr>
          <w:p w14:paraId="5D8AEB35"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-0.021</w:t>
            </w:r>
          </w:p>
        </w:tc>
        <w:tc>
          <w:tcPr>
            <w:tcW w:w="906" w:type="dxa"/>
            <w:tcBorders>
              <w:top w:val="nil"/>
              <w:left w:val="nil"/>
              <w:bottom w:val="nil"/>
              <w:right w:val="nil"/>
            </w:tcBorders>
          </w:tcPr>
          <w:p w14:paraId="356E4405"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0.346</w:t>
            </w:r>
          </w:p>
        </w:tc>
        <w:tc>
          <w:tcPr>
            <w:tcW w:w="906" w:type="dxa"/>
            <w:tcBorders>
              <w:top w:val="nil"/>
              <w:left w:val="nil"/>
              <w:bottom w:val="nil"/>
              <w:right w:val="nil"/>
            </w:tcBorders>
          </w:tcPr>
          <w:p w14:paraId="62343FA4"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0.192</w:t>
            </w:r>
          </w:p>
        </w:tc>
        <w:tc>
          <w:tcPr>
            <w:tcW w:w="906" w:type="dxa"/>
            <w:tcBorders>
              <w:top w:val="nil"/>
              <w:left w:val="nil"/>
              <w:bottom w:val="nil"/>
              <w:right w:val="nil"/>
            </w:tcBorders>
          </w:tcPr>
          <w:p w14:paraId="097A6FE4"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0.118</w:t>
            </w:r>
          </w:p>
        </w:tc>
        <w:tc>
          <w:tcPr>
            <w:tcW w:w="907" w:type="dxa"/>
            <w:tcBorders>
              <w:top w:val="nil"/>
              <w:left w:val="nil"/>
              <w:bottom w:val="nil"/>
              <w:right w:val="nil"/>
            </w:tcBorders>
          </w:tcPr>
          <w:p w14:paraId="3923343A"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-0.076</w:t>
            </w:r>
          </w:p>
        </w:tc>
        <w:tc>
          <w:tcPr>
            <w:tcW w:w="906" w:type="dxa"/>
            <w:tcBorders>
              <w:top w:val="nil"/>
              <w:left w:val="nil"/>
              <w:bottom w:val="nil"/>
              <w:right w:val="nil"/>
            </w:tcBorders>
          </w:tcPr>
          <w:p w14:paraId="169769F8"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A86119">
              <w:rPr>
                <w:rFonts w:ascii="Times New Roman" w:eastAsiaTheme="minorEastAsia" w:hAnsi="Times New Roman" w:cs="Times New Roman"/>
                <w:lang w:val="en-US" w:eastAsia="en-GB"/>
              </w:rPr>
              <w:t>0.807</w:t>
            </w:r>
          </w:p>
        </w:tc>
        <w:tc>
          <w:tcPr>
            <w:tcW w:w="906" w:type="dxa"/>
            <w:tcBorders>
              <w:top w:val="nil"/>
              <w:left w:val="nil"/>
              <w:bottom w:val="nil"/>
              <w:right w:val="nil"/>
            </w:tcBorders>
          </w:tcPr>
          <w:p w14:paraId="49C8FADA"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0FA675D6" w14:textId="77777777" w:rsidTr="000972AF">
        <w:trPr>
          <w:gridAfter w:val="3"/>
          <w:wAfter w:w="2719" w:type="dxa"/>
        </w:trPr>
        <w:tc>
          <w:tcPr>
            <w:tcW w:w="3855" w:type="dxa"/>
            <w:tcBorders>
              <w:top w:val="nil"/>
              <w:left w:val="nil"/>
              <w:bottom w:val="nil"/>
              <w:right w:val="nil"/>
            </w:tcBorders>
          </w:tcPr>
          <w:p w14:paraId="1226C0C5"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lang w:val="en-US"/>
              </w:rPr>
              <w:t>Population 65 and over</w:t>
            </w:r>
          </w:p>
        </w:tc>
        <w:tc>
          <w:tcPr>
            <w:tcW w:w="906" w:type="dxa"/>
            <w:tcBorders>
              <w:top w:val="nil"/>
              <w:left w:val="nil"/>
              <w:bottom w:val="nil"/>
              <w:right w:val="nil"/>
            </w:tcBorders>
          </w:tcPr>
          <w:p w14:paraId="73BE139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0.074</w:t>
            </w:r>
          </w:p>
        </w:tc>
        <w:tc>
          <w:tcPr>
            <w:tcW w:w="906" w:type="dxa"/>
            <w:tcBorders>
              <w:top w:val="nil"/>
              <w:left w:val="nil"/>
              <w:bottom w:val="nil"/>
              <w:right w:val="nil"/>
            </w:tcBorders>
          </w:tcPr>
          <w:p w14:paraId="5E017EE3"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A86119">
              <w:rPr>
                <w:rFonts w:ascii="Times New Roman" w:eastAsiaTheme="minorEastAsia" w:hAnsi="Times New Roman" w:cs="Times New Roman"/>
                <w:lang w:val="en-US" w:eastAsia="en-GB"/>
              </w:rPr>
              <w:t>-0.352</w:t>
            </w:r>
          </w:p>
        </w:tc>
        <w:tc>
          <w:tcPr>
            <w:tcW w:w="907" w:type="dxa"/>
            <w:tcBorders>
              <w:top w:val="nil"/>
              <w:left w:val="nil"/>
              <w:bottom w:val="nil"/>
              <w:right w:val="nil"/>
            </w:tcBorders>
          </w:tcPr>
          <w:p w14:paraId="7A6DA2CD"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0.065</w:t>
            </w:r>
          </w:p>
        </w:tc>
        <w:tc>
          <w:tcPr>
            <w:tcW w:w="906" w:type="dxa"/>
            <w:tcBorders>
              <w:top w:val="nil"/>
              <w:left w:val="nil"/>
              <w:bottom w:val="nil"/>
              <w:right w:val="nil"/>
            </w:tcBorders>
          </w:tcPr>
          <w:p w14:paraId="5B0B9898"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-0.310</w:t>
            </w:r>
          </w:p>
        </w:tc>
        <w:tc>
          <w:tcPr>
            <w:tcW w:w="906" w:type="dxa"/>
            <w:tcBorders>
              <w:top w:val="nil"/>
              <w:left w:val="nil"/>
              <w:bottom w:val="nil"/>
              <w:right w:val="nil"/>
            </w:tcBorders>
          </w:tcPr>
          <w:p w14:paraId="66E9DE73"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-0.342</w:t>
            </w:r>
          </w:p>
        </w:tc>
        <w:tc>
          <w:tcPr>
            <w:tcW w:w="906" w:type="dxa"/>
            <w:tcBorders>
              <w:top w:val="nil"/>
              <w:left w:val="nil"/>
              <w:bottom w:val="nil"/>
              <w:right w:val="nil"/>
            </w:tcBorders>
          </w:tcPr>
          <w:p w14:paraId="3507DCD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-0.192</w:t>
            </w:r>
          </w:p>
        </w:tc>
        <w:tc>
          <w:tcPr>
            <w:tcW w:w="907" w:type="dxa"/>
            <w:tcBorders>
              <w:top w:val="nil"/>
              <w:left w:val="nil"/>
              <w:bottom w:val="nil"/>
              <w:right w:val="nil"/>
            </w:tcBorders>
          </w:tcPr>
          <w:p w14:paraId="09AED4C8"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0.063</w:t>
            </w:r>
          </w:p>
        </w:tc>
        <w:tc>
          <w:tcPr>
            <w:tcW w:w="906" w:type="dxa"/>
            <w:tcBorders>
              <w:top w:val="nil"/>
              <w:left w:val="nil"/>
              <w:bottom w:val="nil"/>
              <w:right w:val="nil"/>
            </w:tcBorders>
          </w:tcPr>
          <w:p w14:paraId="1325BF7F"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-0.241</w:t>
            </w:r>
          </w:p>
        </w:tc>
        <w:tc>
          <w:tcPr>
            <w:tcW w:w="906" w:type="dxa"/>
            <w:tcBorders>
              <w:top w:val="nil"/>
              <w:left w:val="nil"/>
              <w:bottom w:val="nil"/>
              <w:right w:val="nil"/>
            </w:tcBorders>
          </w:tcPr>
          <w:p w14:paraId="2A301F83"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-0.110</w:t>
            </w:r>
          </w:p>
        </w:tc>
        <w:tc>
          <w:tcPr>
            <w:tcW w:w="906" w:type="dxa"/>
            <w:tcBorders>
              <w:top w:val="nil"/>
              <w:left w:val="nil"/>
              <w:bottom w:val="nil"/>
              <w:right w:val="nil"/>
            </w:tcBorders>
          </w:tcPr>
          <w:p w14:paraId="1335BD28"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1B355193" w14:textId="77777777" w:rsidTr="000972AF">
        <w:trPr>
          <w:gridAfter w:val="2"/>
          <w:wAfter w:w="1812" w:type="dxa"/>
        </w:trPr>
        <w:tc>
          <w:tcPr>
            <w:tcW w:w="3855" w:type="dxa"/>
            <w:tcBorders>
              <w:top w:val="nil"/>
              <w:left w:val="nil"/>
              <w:bottom w:val="nil"/>
              <w:right w:val="nil"/>
            </w:tcBorders>
          </w:tcPr>
          <w:p w14:paraId="00033F1B"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lang w:val="en-US"/>
              </w:rPr>
              <w:t>Education</w:t>
            </w:r>
          </w:p>
        </w:tc>
        <w:tc>
          <w:tcPr>
            <w:tcW w:w="906" w:type="dxa"/>
            <w:tcBorders>
              <w:top w:val="nil"/>
              <w:left w:val="nil"/>
              <w:bottom w:val="nil"/>
              <w:right w:val="nil"/>
            </w:tcBorders>
          </w:tcPr>
          <w:p w14:paraId="1798904E"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-0.029</w:t>
            </w:r>
          </w:p>
        </w:tc>
        <w:tc>
          <w:tcPr>
            <w:tcW w:w="906" w:type="dxa"/>
            <w:tcBorders>
              <w:top w:val="nil"/>
              <w:left w:val="nil"/>
              <w:bottom w:val="nil"/>
              <w:right w:val="nil"/>
            </w:tcBorders>
          </w:tcPr>
          <w:p w14:paraId="52E4BB3B"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0.050</w:t>
            </w:r>
          </w:p>
        </w:tc>
        <w:tc>
          <w:tcPr>
            <w:tcW w:w="907" w:type="dxa"/>
            <w:tcBorders>
              <w:top w:val="nil"/>
              <w:left w:val="nil"/>
              <w:bottom w:val="nil"/>
              <w:right w:val="nil"/>
            </w:tcBorders>
          </w:tcPr>
          <w:p w14:paraId="2BEFA542"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-0.097</w:t>
            </w:r>
          </w:p>
        </w:tc>
        <w:tc>
          <w:tcPr>
            <w:tcW w:w="906" w:type="dxa"/>
            <w:tcBorders>
              <w:top w:val="nil"/>
              <w:left w:val="nil"/>
              <w:bottom w:val="nil"/>
              <w:right w:val="nil"/>
            </w:tcBorders>
          </w:tcPr>
          <w:p w14:paraId="23A39677"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0.310</w:t>
            </w:r>
          </w:p>
        </w:tc>
        <w:tc>
          <w:tcPr>
            <w:tcW w:w="906" w:type="dxa"/>
            <w:tcBorders>
              <w:top w:val="nil"/>
              <w:left w:val="nil"/>
              <w:bottom w:val="nil"/>
              <w:right w:val="nil"/>
            </w:tcBorders>
          </w:tcPr>
          <w:p w14:paraId="55D023A1"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0.402</w:t>
            </w:r>
          </w:p>
        </w:tc>
        <w:tc>
          <w:tcPr>
            <w:tcW w:w="906" w:type="dxa"/>
            <w:tcBorders>
              <w:top w:val="nil"/>
              <w:left w:val="nil"/>
              <w:bottom w:val="nil"/>
              <w:right w:val="nil"/>
            </w:tcBorders>
          </w:tcPr>
          <w:p w14:paraId="2CF3AD82"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0.059</w:t>
            </w:r>
          </w:p>
        </w:tc>
        <w:tc>
          <w:tcPr>
            <w:tcW w:w="907" w:type="dxa"/>
            <w:tcBorders>
              <w:top w:val="nil"/>
              <w:left w:val="nil"/>
              <w:bottom w:val="nil"/>
              <w:right w:val="nil"/>
            </w:tcBorders>
          </w:tcPr>
          <w:p w14:paraId="1B541BC9"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0.004</w:t>
            </w:r>
          </w:p>
        </w:tc>
        <w:tc>
          <w:tcPr>
            <w:tcW w:w="906" w:type="dxa"/>
            <w:tcBorders>
              <w:top w:val="nil"/>
              <w:left w:val="nil"/>
              <w:bottom w:val="nil"/>
              <w:right w:val="nil"/>
            </w:tcBorders>
          </w:tcPr>
          <w:p w14:paraId="04BAB368"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0.438</w:t>
            </w:r>
          </w:p>
        </w:tc>
        <w:tc>
          <w:tcPr>
            <w:tcW w:w="906" w:type="dxa"/>
            <w:tcBorders>
              <w:top w:val="nil"/>
              <w:left w:val="nil"/>
              <w:bottom w:val="nil"/>
              <w:right w:val="nil"/>
            </w:tcBorders>
          </w:tcPr>
          <w:p w14:paraId="098157E7"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0.351</w:t>
            </w:r>
          </w:p>
        </w:tc>
        <w:tc>
          <w:tcPr>
            <w:tcW w:w="906" w:type="dxa"/>
            <w:tcBorders>
              <w:top w:val="nil"/>
              <w:left w:val="nil"/>
              <w:bottom w:val="nil"/>
              <w:right w:val="nil"/>
            </w:tcBorders>
          </w:tcPr>
          <w:p w14:paraId="4215F875"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-0.046</w:t>
            </w:r>
          </w:p>
        </w:tc>
        <w:tc>
          <w:tcPr>
            <w:tcW w:w="907" w:type="dxa"/>
            <w:tcBorders>
              <w:top w:val="nil"/>
              <w:left w:val="nil"/>
              <w:bottom w:val="nil"/>
              <w:right w:val="nil"/>
            </w:tcBorders>
          </w:tcPr>
          <w:p w14:paraId="5FE97B8A"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0035BD98" w14:textId="77777777" w:rsidTr="000972AF">
        <w:trPr>
          <w:gridAfter w:val="1"/>
          <w:wAfter w:w="906" w:type="dxa"/>
        </w:trPr>
        <w:tc>
          <w:tcPr>
            <w:tcW w:w="3855" w:type="dxa"/>
            <w:tcBorders>
              <w:top w:val="nil"/>
              <w:left w:val="nil"/>
              <w:bottom w:val="nil"/>
              <w:right w:val="nil"/>
            </w:tcBorders>
          </w:tcPr>
          <w:p w14:paraId="67873237"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lang w:val="en-US"/>
              </w:rPr>
              <w:t>Net migration</w:t>
            </w:r>
          </w:p>
        </w:tc>
        <w:tc>
          <w:tcPr>
            <w:tcW w:w="906" w:type="dxa"/>
            <w:tcBorders>
              <w:top w:val="nil"/>
              <w:left w:val="nil"/>
              <w:bottom w:val="nil"/>
              <w:right w:val="nil"/>
            </w:tcBorders>
          </w:tcPr>
          <w:p w14:paraId="489E629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0.053</w:t>
            </w:r>
          </w:p>
        </w:tc>
        <w:tc>
          <w:tcPr>
            <w:tcW w:w="906" w:type="dxa"/>
            <w:tcBorders>
              <w:top w:val="nil"/>
              <w:left w:val="nil"/>
              <w:bottom w:val="nil"/>
              <w:right w:val="nil"/>
            </w:tcBorders>
          </w:tcPr>
          <w:p w14:paraId="7F380E71"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-0.179</w:t>
            </w:r>
          </w:p>
        </w:tc>
        <w:tc>
          <w:tcPr>
            <w:tcW w:w="907" w:type="dxa"/>
            <w:tcBorders>
              <w:top w:val="nil"/>
              <w:left w:val="nil"/>
              <w:bottom w:val="nil"/>
              <w:right w:val="nil"/>
            </w:tcBorders>
          </w:tcPr>
          <w:p w14:paraId="248F06FA"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-0.013</w:t>
            </w:r>
          </w:p>
        </w:tc>
        <w:tc>
          <w:tcPr>
            <w:tcW w:w="906" w:type="dxa"/>
            <w:tcBorders>
              <w:top w:val="nil"/>
              <w:left w:val="nil"/>
              <w:bottom w:val="nil"/>
              <w:right w:val="nil"/>
            </w:tcBorders>
          </w:tcPr>
          <w:p w14:paraId="1E0B7D76"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A86119">
              <w:rPr>
                <w:rFonts w:ascii="Times New Roman" w:eastAsiaTheme="minorEastAsia" w:hAnsi="Times New Roman" w:cs="Times New Roman"/>
                <w:lang w:val="en-US" w:eastAsia="en-GB"/>
              </w:rPr>
              <w:t>0.599</w:t>
            </w:r>
          </w:p>
        </w:tc>
        <w:tc>
          <w:tcPr>
            <w:tcW w:w="906" w:type="dxa"/>
            <w:tcBorders>
              <w:top w:val="nil"/>
              <w:left w:val="nil"/>
              <w:bottom w:val="nil"/>
              <w:right w:val="nil"/>
            </w:tcBorders>
          </w:tcPr>
          <w:p w14:paraId="39D8ED23"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A86119">
              <w:rPr>
                <w:rFonts w:ascii="Times New Roman" w:eastAsiaTheme="minorEastAsia" w:hAnsi="Times New Roman" w:cs="Times New Roman"/>
                <w:lang w:val="en-US" w:eastAsia="en-GB"/>
              </w:rPr>
              <w:t>0.731</w:t>
            </w:r>
          </w:p>
        </w:tc>
        <w:tc>
          <w:tcPr>
            <w:tcW w:w="906" w:type="dxa"/>
            <w:tcBorders>
              <w:top w:val="nil"/>
              <w:left w:val="nil"/>
              <w:bottom w:val="nil"/>
              <w:right w:val="nil"/>
            </w:tcBorders>
          </w:tcPr>
          <w:p w14:paraId="520E2650"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0.014</w:t>
            </w:r>
          </w:p>
        </w:tc>
        <w:tc>
          <w:tcPr>
            <w:tcW w:w="907" w:type="dxa"/>
            <w:tcBorders>
              <w:top w:val="nil"/>
              <w:left w:val="nil"/>
              <w:bottom w:val="nil"/>
              <w:right w:val="nil"/>
            </w:tcBorders>
          </w:tcPr>
          <w:p w14:paraId="03E0B9A9"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0.183</w:t>
            </w:r>
          </w:p>
        </w:tc>
        <w:tc>
          <w:tcPr>
            <w:tcW w:w="906" w:type="dxa"/>
            <w:tcBorders>
              <w:top w:val="nil"/>
              <w:left w:val="nil"/>
              <w:bottom w:val="nil"/>
              <w:right w:val="nil"/>
            </w:tcBorders>
          </w:tcPr>
          <w:p w14:paraId="5F3F3FC4"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0.194</w:t>
            </w:r>
          </w:p>
        </w:tc>
        <w:tc>
          <w:tcPr>
            <w:tcW w:w="906" w:type="dxa"/>
            <w:tcBorders>
              <w:top w:val="nil"/>
              <w:left w:val="nil"/>
              <w:bottom w:val="nil"/>
              <w:right w:val="nil"/>
            </w:tcBorders>
          </w:tcPr>
          <w:p w14:paraId="187E24F6"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0.134</w:t>
            </w:r>
          </w:p>
        </w:tc>
        <w:tc>
          <w:tcPr>
            <w:tcW w:w="906" w:type="dxa"/>
            <w:tcBorders>
              <w:top w:val="nil"/>
              <w:left w:val="nil"/>
              <w:bottom w:val="nil"/>
              <w:right w:val="nil"/>
            </w:tcBorders>
          </w:tcPr>
          <w:p w14:paraId="3A5CB447"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0.201</w:t>
            </w:r>
          </w:p>
        </w:tc>
        <w:tc>
          <w:tcPr>
            <w:tcW w:w="907" w:type="dxa"/>
            <w:tcBorders>
              <w:top w:val="nil"/>
              <w:left w:val="nil"/>
              <w:bottom w:val="nil"/>
              <w:right w:val="nil"/>
            </w:tcBorders>
          </w:tcPr>
          <w:p w14:paraId="117CE981"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0.199</w:t>
            </w:r>
          </w:p>
        </w:tc>
        <w:tc>
          <w:tcPr>
            <w:tcW w:w="906" w:type="dxa"/>
            <w:tcBorders>
              <w:top w:val="nil"/>
              <w:left w:val="nil"/>
              <w:bottom w:val="nil"/>
              <w:right w:val="nil"/>
            </w:tcBorders>
          </w:tcPr>
          <w:p w14:paraId="0016A7F3"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r w:rsidR="004E5C53" w:rsidRPr="00563550" w14:paraId="306D7878" w14:textId="77777777" w:rsidTr="000972AF">
        <w:tc>
          <w:tcPr>
            <w:tcW w:w="3855" w:type="dxa"/>
            <w:tcBorders>
              <w:top w:val="nil"/>
              <w:left w:val="nil"/>
              <w:bottom w:val="single" w:sz="4" w:space="0" w:color="auto"/>
              <w:right w:val="nil"/>
            </w:tcBorders>
          </w:tcPr>
          <w:p w14:paraId="28B7190F" w14:textId="77777777" w:rsidR="004E5C53" w:rsidRPr="00563550" w:rsidRDefault="004E5C53" w:rsidP="000972AF">
            <w:pPr>
              <w:widowControl w:val="0"/>
              <w:autoSpaceDE w:val="0"/>
              <w:autoSpaceDN w:val="0"/>
              <w:adjustRightInd w:val="0"/>
              <w:spacing w:after="0" w:line="240" w:lineRule="auto"/>
              <w:rPr>
                <w:rFonts w:ascii="Times New Roman" w:eastAsiaTheme="minorEastAsia" w:hAnsi="Times New Roman" w:cs="Times New Roman"/>
                <w:lang w:val="en-US" w:eastAsia="en-GB"/>
              </w:rPr>
            </w:pPr>
            <w:r w:rsidRPr="00563550">
              <w:rPr>
                <w:rFonts w:ascii="Times New Roman" w:hAnsi="Times New Roman" w:cs="Times New Roman"/>
              </w:rPr>
              <w:t>Share of no CHES vote</w:t>
            </w:r>
          </w:p>
        </w:tc>
        <w:tc>
          <w:tcPr>
            <w:tcW w:w="906" w:type="dxa"/>
            <w:tcBorders>
              <w:top w:val="nil"/>
              <w:left w:val="nil"/>
              <w:bottom w:val="single" w:sz="4" w:space="0" w:color="auto"/>
              <w:right w:val="nil"/>
            </w:tcBorders>
          </w:tcPr>
          <w:p w14:paraId="1349155C"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0.030</w:t>
            </w:r>
          </w:p>
        </w:tc>
        <w:tc>
          <w:tcPr>
            <w:tcW w:w="906" w:type="dxa"/>
            <w:tcBorders>
              <w:top w:val="nil"/>
              <w:left w:val="nil"/>
              <w:bottom w:val="single" w:sz="4" w:space="0" w:color="auto"/>
              <w:right w:val="nil"/>
            </w:tcBorders>
          </w:tcPr>
          <w:p w14:paraId="75C51EB8"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-0.027</w:t>
            </w:r>
          </w:p>
        </w:tc>
        <w:tc>
          <w:tcPr>
            <w:tcW w:w="907" w:type="dxa"/>
            <w:tcBorders>
              <w:top w:val="nil"/>
              <w:left w:val="nil"/>
              <w:bottom w:val="single" w:sz="4" w:space="0" w:color="auto"/>
              <w:right w:val="nil"/>
            </w:tcBorders>
          </w:tcPr>
          <w:p w14:paraId="263870CE"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0.063</w:t>
            </w:r>
          </w:p>
        </w:tc>
        <w:tc>
          <w:tcPr>
            <w:tcW w:w="906" w:type="dxa"/>
            <w:tcBorders>
              <w:top w:val="nil"/>
              <w:left w:val="nil"/>
              <w:bottom w:val="single" w:sz="4" w:space="0" w:color="auto"/>
              <w:right w:val="nil"/>
            </w:tcBorders>
          </w:tcPr>
          <w:p w14:paraId="5E4C6155"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0.078</w:t>
            </w:r>
          </w:p>
        </w:tc>
        <w:tc>
          <w:tcPr>
            <w:tcW w:w="906" w:type="dxa"/>
            <w:tcBorders>
              <w:top w:val="nil"/>
              <w:left w:val="nil"/>
              <w:bottom w:val="single" w:sz="4" w:space="0" w:color="auto"/>
              <w:right w:val="nil"/>
            </w:tcBorders>
          </w:tcPr>
          <w:p w14:paraId="333ED332"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0.029</w:t>
            </w:r>
          </w:p>
        </w:tc>
        <w:tc>
          <w:tcPr>
            <w:tcW w:w="906" w:type="dxa"/>
            <w:tcBorders>
              <w:top w:val="nil"/>
              <w:left w:val="nil"/>
              <w:bottom w:val="single" w:sz="4" w:space="0" w:color="auto"/>
              <w:right w:val="nil"/>
            </w:tcBorders>
          </w:tcPr>
          <w:p w14:paraId="0C38EC6D"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-0.042</w:t>
            </w:r>
          </w:p>
        </w:tc>
        <w:tc>
          <w:tcPr>
            <w:tcW w:w="907" w:type="dxa"/>
            <w:tcBorders>
              <w:top w:val="nil"/>
              <w:left w:val="nil"/>
              <w:bottom w:val="single" w:sz="4" w:space="0" w:color="auto"/>
              <w:right w:val="nil"/>
            </w:tcBorders>
          </w:tcPr>
          <w:p w14:paraId="7ED2BB1B"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0.268</w:t>
            </w:r>
          </w:p>
        </w:tc>
        <w:tc>
          <w:tcPr>
            <w:tcW w:w="906" w:type="dxa"/>
            <w:tcBorders>
              <w:top w:val="nil"/>
              <w:left w:val="nil"/>
              <w:bottom w:val="single" w:sz="4" w:space="0" w:color="auto"/>
              <w:right w:val="nil"/>
            </w:tcBorders>
          </w:tcPr>
          <w:p w14:paraId="7560ECC6"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-0.020</w:t>
            </w:r>
          </w:p>
        </w:tc>
        <w:tc>
          <w:tcPr>
            <w:tcW w:w="906" w:type="dxa"/>
            <w:tcBorders>
              <w:top w:val="nil"/>
              <w:left w:val="nil"/>
              <w:bottom w:val="single" w:sz="4" w:space="0" w:color="auto"/>
              <w:right w:val="nil"/>
            </w:tcBorders>
          </w:tcPr>
          <w:p w14:paraId="22684C69"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-0.029</w:t>
            </w:r>
          </w:p>
        </w:tc>
        <w:tc>
          <w:tcPr>
            <w:tcW w:w="906" w:type="dxa"/>
            <w:tcBorders>
              <w:top w:val="nil"/>
              <w:left w:val="nil"/>
              <w:bottom w:val="single" w:sz="4" w:space="0" w:color="auto"/>
              <w:right w:val="nil"/>
            </w:tcBorders>
          </w:tcPr>
          <w:p w14:paraId="164821F4"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0.022</w:t>
            </w:r>
          </w:p>
        </w:tc>
        <w:tc>
          <w:tcPr>
            <w:tcW w:w="907" w:type="dxa"/>
            <w:tcBorders>
              <w:top w:val="nil"/>
              <w:left w:val="nil"/>
              <w:bottom w:val="single" w:sz="4" w:space="0" w:color="auto"/>
              <w:right w:val="nil"/>
            </w:tcBorders>
          </w:tcPr>
          <w:p w14:paraId="684B3DE4"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-0.026</w:t>
            </w:r>
          </w:p>
        </w:tc>
        <w:tc>
          <w:tcPr>
            <w:tcW w:w="906" w:type="dxa"/>
            <w:tcBorders>
              <w:top w:val="nil"/>
              <w:left w:val="nil"/>
              <w:bottom w:val="single" w:sz="4" w:space="0" w:color="auto"/>
              <w:right w:val="nil"/>
            </w:tcBorders>
          </w:tcPr>
          <w:p w14:paraId="29925322"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0.024</w:t>
            </w:r>
          </w:p>
        </w:tc>
        <w:tc>
          <w:tcPr>
            <w:tcW w:w="906" w:type="dxa"/>
            <w:tcBorders>
              <w:top w:val="nil"/>
              <w:left w:val="nil"/>
              <w:bottom w:val="single" w:sz="4" w:space="0" w:color="auto"/>
              <w:right w:val="nil"/>
            </w:tcBorders>
          </w:tcPr>
          <w:p w14:paraId="6D8C0A21" w14:textId="77777777" w:rsidR="004E5C53" w:rsidRPr="00563550" w:rsidRDefault="004E5C53" w:rsidP="000972AF">
            <w:pPr>
              <w:widowControl w:val="0"/>
              <w:autoSpaceDE w:val="0"/>
              <w:autoSpaceDN w:val="0"/>
              <w:adjustRightInd w:val="0"/>
              <w:spacing w:after="0" w:line="240" w:lineRule="auto"/>
              <w:jc w:val="right"/>
              <w:rPr>
                <w:rFonts w:ascii="Times New Roman" w:eastAsiaTheme="minorEastAsia" w:hAnsi="Times New Roman" w:cs="Times New Roman"/>
                <w:lang w:val="en-US" w:eastAsia="en-GB"/>
              </w:rPr>
            </w:pPr>
            <w:r w:rsidRPr="00563550">
              <w:rPr>
                <w:rFonts w:ascii="Times New Roman" w:eastAsiaTheme="minorEastAsia" w:hAnsi="Times New Roman" w:cs="Times New Roman"/>
                <w:lang w:val="en-US" w:eastAsia="en-GB"/>
              </w:rPr>
              <w:t>1.000</w:t>
            </w:r>
          </w:p>
        </w:tc>
      </w:tr>
    </w:tbl>
    <w:p w14:paraId="72B35D65" w14:textId="77777777" w:rsidR="004E5C53" w:rsidRDefault="004E5C53" w:rsidP="004E5C53">
      <w:pPr>
        <w:rPr>
          <w:rFonts w:ascii="Times New Roman" w:hAnsi="Times New Roman" w:cs="Times New Roman"/>
          <w:b/>
          <w:sz w:val="24"/>
        </w:rPr>
        <w:sectPr w:rsidR="004E5C53" w:rsidSect="00563550">
          <w:pgSz w:w="16838" w:h="11906" w:orient="landscape"/>
          <w:pgMar w:top="720" w:right="720" w:bottom="720" w:left="720" w:header="708" w:footer="708" w:gutter="0"/>
          <w:cols w:space="708"/>
          <w:docGrid w:linePitch="360"/>
        </w:sectPr>
      </w:pPr>
    </w:p>
    <w:p w14:paraId="6612E8AB" w14:textId="77777777" w:rsidR="004E5C53" w:rsidRPr="00C81C1D" w:rsidRDefault="004E5C53" w:rsidP="004E5C53">
      <w:pPr>
        <w:rPr>
          <w:rFonts w:ascii="Times New Roman" w:hAnsi="Times New Roman" w:cs="Times New Roman"/>
          <w:b/>
          <w:sz w:val="24"/>
        </w:rPr>
      </w:pPr>
      <w:r w:rsidRPr="00C81C1D">
        <w:rPr>
          <w:rFonts w:ascii="Times New Roman" w:hAnsi="Times New Roman" w:cs="Times New Roman"/>
          <w:b/>
          <w:sz w:val="24"/>
        </w:rPr>
        <w:lastRenderedPageBreak/>
        <w:t>Appendix 6</w:t>
      </w:r>
    </w:p>
    <w:p w14:paraId="7E74E76C" w14:textId="77777777" w:rsidR="004E5C53" w:rsidRPr="00C81C1D" w:rsidRDefault="004E5C53" w:rsidP="004E5C53">
      <w:pPr>
        <w:rPr>
          <w:rFonts w:ascii="Times New Roman" w:hAnsi="Times New Roman" w:cs="Times New Roman"/>
          <w:sz w:val="24"/>
        </w:rPr>
      </w:pPr>
      <w:r w:rsidRPr="00C81C1D">
        <w:rPr>
          <w:rFonts w:ascii="Times New Roman" w:hAnsi="Times New Roman" w:cs="Times New Roman"/>
          <w:sz w:val="24"/>
        </w:rPr>
        <w:t>Correlation between votes for parties (strongly) opposed to European integration and the main independent variables.</w:t>
      </w:r>
    </w:p>
    <w:p w14:paraId="65DF0B60" w14:textId="77777777" w:rsidR="004E5C53" w:rsidRPr="00C81C1D" w:rsidRDefault="004E5C53" w:rsidP="004E5C53">
      <w:pPr>
        <w:rPr>
          <w:rFonts w:ascii="Times New Roman" w:hAnsi="Times New Roman" w:cs="Times New Roman"/>
          <w:sz w:val="24"/>
        </w:rPr>
      </w:pPr>
      <w:r w:rsidRPr="00C81C1D">
        <w:rPr>
          <w:rFonts w:ascii="Times New Roman" w:hAnsi="Times New Roman" w:cs="Times New Roman"/>
          <w:b/>
          <w:sz w:val="24"/>
        </w:rPr>
        <w:t>Main variables of interest</w:t>
      </w:r>
    </w:p>
    <w:p w14:paraId="38C44681" w14:textId="77777777" w:rsidR="004E5C53" w:rsidRPr="00C81C1D" w:rsidRDefault="004E5C53" w:rsidP="004E5C53">
      <w:pPr>
        <w:tabs>
          <w:tab w:val="left" w:pos="4678"/>
        </w:tabs>
        <w:rPr>
          <w:rFonts w:ascii="Times New Roman" w:hAnsi="Times New Roman" w:cs="Times New Roman"/>
          <w:noProof/>
          <w:sz w:val="24"/>
          <w:lang w:eastAsia="en-GB"/>
        </w:rPr>
      </w:pPr>
      <w:r w:rsidRPr="00C81C1D">
        <w:rPr>
          <w:rFonts w:ascii="Times New Roman" w:hAnsi="Times New Roman" w:cs="Times New Roman"/>
          <w:b/>
          <w:i/>
          <w:sz w:val="24"/>
        </w:rPr>
        <w:t>Economic Change</w:t>
      </w:r>
      <w:r w:rsidRPr="00C81C1D">
        <w:rPr>
          <w:rFonts w:ascii="Times New Roman" w:hAnsi="Times New Roman" w:cs="Times New Roman"/>
          <w:b/>
          <w:i/>
          <w:sz w:val="24"/>
        </w:rPr>
        <w:tab/>
        <w:t>Industrial Change</w:t>
      </w:r>
      <w:r w:rsidRPr="00C81C1D">
        <w:rPr>
          <w:rFonts w:ascii="Times New Roman" w:hAnsi="Times New Roman" w:cs="Times New Roman"/>
          <w:noProof/>
          <w:sz w:val="24"/>
          <w:lang w:eastAsia="en-GB"/>
        </w:rPr>
        <w:drawing>
          <wp:inline distT="0" distB="0" distL="0" distR="0" wp14:anchorId="0DF2BA24" wp14:editId="33DBB86B">
            <wp:extent cx="2821311" cy="2052000"/>
            <wp:effectExtent l="0" t="0" r="0" b="5715"/>
            <wp:docPr id="41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1311" cy="2052000"/>
                    </a:xfrm>
                    <a:prstGeom prst="rect">
                      <a:avLst/>
                    </a:prstGeom>
                    <a:noFill/>
                    <a:ln>
                      <a:noFill/>
                    </a:ln>
                    <a:effectLst/>
                    <a:extLst/>
                  </pic:spPr>
                </pic:pic>
              </a:graphicData>
            </a:graphic>
          </wp:inline>
        </w:drawing>
      </w:r>
      <w:r w:rsidRPr="00C81C1D">
        <w:rPr>
          <w:rFonts w:ascii="Times New Roman" w:hAnsi="Times New Roman" w:cs="Times New Roman"/>
          <w:noProof/>
          <w:sz w:val="24"/>
          <w:lang w:eastAsia="en-GB"/>
        </w:rPr>
        <w:t xml:space="preserve"> </w:t>
      </w:r>
      <w:r w:rsidRPr="00C81C1D">
        <w:rPr>
          <w:rFonts w:ascii="Times New Roman" w:hAnsi="Times New Roman" w:cs="Times New Roman"/>
          <w:sz w:val="24"/>
        </w:rPr>
        <w:t xml:space="preserve"> </w:t>
      </w:r>
      <w:r>
        <w:rPr>
          <w:noProof/>
          <w:lang w:eastAsia="en-GB"/>
        </w:rPr>
        <w:drawing>
          <wp:inline distT="0" distB="0" distL="0" distR="0" wp14:anchorId="0F3EA356" wp14:editId="710CD223">
            <wp:extent cx="2816361" cy="2048400"/>
            <wp:effectExtent l="0" t="0" r="3175" b="9525"/>
            <wp:docPr id="41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6361" cy="2048400"/>
                    </a:xfrm>
                    <a:prstGeom prst="rect">
                      <a:avLst/>
                    </a:prstGeom>
                    <a:noFill/>
                    <a:ln>
                      <a:noFill/>
                    </a:ln>
                    <a:effectLst/>
                    <a:extLst/>
                  </pic:spPr>
                </pic:pic>
              </a:graphicData>
            </a:graphic>
          </wp:inline>
        </w:drawing>
      </w:r>
    </w:p>
    <w:p w14:paraId="5CD19A87" w14:textId="77777777" w:rsidR="004E5C53" w:rsidRPr="00C81C1D" w:rsidRDefault="004E5C53" w:rsidP="004E5C53">
      <w:pPr>
        <w:tabs>
          <w:tab w:val="left" w:pos="4678"/>
        </w:tabs>
        <w:rPr>
          <w:rFonts w:ascii="Times New Roman" w:hAnsi="Times New Roman" w:cs="Times New Roman"/>
          <w:noProof/>
          <w:sz w:val="24"/>
          <w:lang w:eastAsia="en-GB"/>
        </w:rPr>
      </w:pPr>
      <w:r w:rsidRPr="00C81C1D">
        <w:rPr>
          <w:rFonts w:ascii="Times New Roman" w:hAnsi="Times New Roman" w:cs="Times New Roman"/>
          <w:b/>
          <w:i/>
          <w:sz w:val="24"/>
        </w:rPr>
        <w:t>Demographic Change</w:t>
      </w:r>
      <w:r w:rsidRPr="00C81C1D">
        <w:rPr>
          <w:rFonts w:ascii="Times New Roman" w:hAnsi="Times New Roman" w:cs="Times New Roman"/>
          <w:b/>
          <w:i/>
          <w:sz w:val="24"/>
        </w:rPr>
        <w:tab/>
        <w:t>Employment Change</w:t>
      </w:r>
      <w:r w:rsidRPr="00C81C1D">
        <w:rPr>
          <w:rFonts w:ascii="Times New Roman" w:hAnsi="Times New Roman" w:cs="Times New Roman"/>
          <w:sz w:val="24"/>
        </w:rPr>
        <w:t xml:space="preserve">  </w:t>
      </w:r>
      <w:r w:rsidRPr="00C81C1D">
        <w:rPr>
          <w:rFonts w:ascii="Times New Roman" w:hAnsi="Times New Roman" w:cs="Times New Roman"/>
          <w:noProof/>
          <w:sz w:val="24"/>
          <w:lang w:eastAsia="en-GB"/>
        </w:rPr>
        <w:drawing>
          <wp:inline distT="0" distB="0" distL="0" distR="0" wp14:anchorId="13E675E3" wp14:editId="0B4551F8">
            <wp:extent cx="2821311" cy="2052000"/>
            <wp:effectExtent l="0" t="0" r="0" b="5715"/>
            <wp:docPr id="41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1311" cy="2052000"/>
                    </a:xfrm>
                    <a:prstGeom prst="rect">
                      <a:avLst/>
                    </a:prstGeom>
                    <a:noFill/>
                    <a:ln>
                      <a:noFill/>
                    </a:ln>
                    <a:effectLst/>
                    <a:extLst/>
                  </pic:spPr>
                </pic:pic>
              </a:graphicData>
            </a:graphic>
          </wp:inline>
        </w:drawing>
      </w:r>
      <w:r w:rsidRPr="00C81C1D">
        <w:rPr>
          <w:rFonts w:ascii="Times New Roman" w:hAnsi="Times New Roman" w:cs="Times New Roman"/>
          <w:sz w:val="24"/>
        </w:rPr>
        <w:t xml:space="preserve"> </w:t>
      </w:r>
      <w:r w:rsidRPr="00C81C1D">
        <w:rPr>
          <w:rFonts w:ascii="Times New Roman" w:hAnsi="Times New Roman" w:cs="Times New Roman"/>
          <w:noProof/>
          <w:sz w:val="24"/>
          <w:lang w:eastAsia="en-GB"/>
        </w:rPr>
        <w:drawing>
          <wp:inline distT="0" distB="0" distL="0" distR="0" wp14:anchorId="7D665C06" wp14:editId="5AE55694">
            <wp:extent cx="2821311" cy="2052000"/>
            <wp:effectExtent l="0" t="0" r="0" b="5715"/>
            <wp:docPr id="41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1311" cy="2052000"/>
                    </a:xfrm>
                    <a:prstGeom prst="rect">
                      <a:avLst/>
                    </a:prstGeom>
                    <a:noFill/>
                    <a:ln>
                      <a:noFill/>
                    </a:ln>
                    <a:effectLst/>
                    <a:extLst/>
                  </pic:spPr>
                </pic:pic>
              </a:graphicData>
            </a:graphic>
          </wp:inline>
        </w:drawing>
      </w:r>
      <w:r w:rsidRPr="00C81C1D">
        <w:rPr>
          <w:rFonts w:ascii="Times New Roman" w:hAnsi="Times New Roman" w:cs="Times New Roman"/>
          <w:noProof/>
          <w:sz w:val="24"/>
          <w:lang w:eastAsia="en-GB"/>
        </w:rPr>
        <w:t xml:space="preserve"> </w:t>
      </w:r>
    </w:p>
    <w:p w14:paraId="70221ACF" w14:textId="77777777" w:rsidR="004E5C53" w:rsidRPr="00C81C1D" w:rsidRDefault="004E5C53" w:rsidP="004E5C53">
      <w:pPr>
        <w:rPr>
          <w:rFonts w:ascii="Times New Roman" w:hAnsi="Times New Roman" w:cs="Times New Roman"/>
          <w:noProof/>
          <w:sz w:val="24"/>
          <w:lang w:eastAsia="en-GB"/>
        </w:rPr>
      </w:pPr>
      <w:r w:rsidRPr="00C81C1D">
        <w:rPr>
          <w:rFonts w:ascii="Times New Roman" w:hAnsi="Times New Roman" w:cs="Times New Roman"/>
          <w:noProof/>
          <w:sz w:val="24"/>
          <w:lang w:eastAsia="en-GB"/>
        </w:rPr>
        <w:br w:type="page"/>
      </w:r>
    </w:p>
    <w:p w14:paraId="676B7B5F" w14:textId="77777777" w:rsidR="004E5C53" w:rsidRPr="00C81C1D" w:rsidRDefault="004E5C53" w:rsidP="004E5C53">
      <w:pPr>
        <w:rPr>
          <w:rFonts w:ascii="Times New Roman" w:hAnsi="Times New Roman" w:cs="Times New Roman"/>
          <w:b/>
          <w:noProof/>
          <w:sz w:val="24"/>
          <w:lang w:eastAsia="en-GB"/>
        </w:rPr>
      </w:pPr>
      <w:r w:rsidRPr="00C81C1D">
        <w:rPr>
          <w:rFonts w:ascii="Times New Roman" w:hAnsi="Times New Roman" w:cs="Times New Roman"/>
          <w:b/>
          <w:noProof/>
          <w:sz w:val="24"/>
          <w:lang w:eastAsia="en-GB"/>
        </w:rPr>
        <w:lastRenderedPageBreak/>
        <w:t>Other control variables</w:t>
      </w:r>
    </w:p>
    <w:p w14:paraId="2168D53D" w14:textId="77777777" w:rsidR="004E5C53" w:rsidRPr="00C81C1D" w:rsidRDefault="004E5C53" w:rsidP="004E5C53">
      <w:pPr>
        <w:tabs>
          <w:tab w:val="left" w:pos="4678"/>
        </w:tabs>
        <w:rPr>
          <w:rFonts w:ascii="Times New Roman" w:hAnsi="Times New Roman" w:cs="Times New Roman"/>
          <w:noProof/>
          <w:sz w:val="24"/>
          <w:lang w:eastAsia="en-GB"/>
        </w:rPr>
      </w:pPr>
      <w:r w:rsidRPr="00C81C1D">
        <w:rPr>
          <w:rFonts w:ascii="Times New Roman" w:hAnsi="Times New Roman" w:cs="Times New Roman"/>
          <w:b/>
          <w:i/>
          <w:sz w:val="24"/>
        </w:rPr>
        <w:t>Density</w:t>
      </w:r>
      <w:r w:rsidRPr="00C81C1D">
        <w:rPr>
          <w:rFonts w:ascii="Times New Roman" w:hAnsi="Times New Roman" w:cs="Times New Roman"/>
          <w:b/>
          <w:i/>
          <w:sz w:val="24"/>
        </w:rPr>
        <w:tab/>
        <w:t>Regional wealth</w:t>
      </w:r>
      <w:r w:rsidRPr="00C81C1D">
        <w:rPr>
          <w:rFonts w:ascii="Times New Roman" w:hAnsi="Times New Roman" w:cs="Times New Roman"/>
          <w:noProof/>
          <w:sz w:val="24"/>
          <w:lang w:eastAsia="en-GB"/>
        </w:rPr>
        <w:drawing>
          <wp:inline distT="0" distB="0" distL="0" distR="0" wp14:anchorId="2B37441C" wp14:editId="023C9F92">
            <wp:extent cx="2809267" cy="2052000"/>
            <wp:effectExtent l="0" t="0" r="0" b="5715"/>
            <wp:docPr id="43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9267" cy="2052000"/>
                    </a:xfrm>
                    <a:prstGeom prst="rect">
                      <a:avLst/>
                    </a:prstGeom>
                    <a:noFill/>
                    <a:ln>
                      <a:noFill/>
                    </a:ln>
                    <a:effectLst/>
                    <a:extLst/>
                  </pic:spPr>
                </pic:pic>
              </a:graphicData>
            </a:graphic>
          </wp:inline>
        </w:drawing>
      </w:r>
      <w:r w:rsidRPr="00C81C1D">
        <w:rPr>
          <w:rFonts w:ascii="Times New Roman" w:hAnsi="Times New Roman" w:cs="Times New Roman"/>
          <w:noProof/>
          <w:sz w:val="24"/>
          <w:lang w:eastAsia="en-GB"/>
        </w:rPr>
        <w:t xml:space="preserve">  </w:t>
      </w:r>
      <w:r w:rsidRPr="00C81C1D">
        <w:rPr>
          <w:rFonts w:ascii="Times New Roman" w:hAnsi="Times New Roman" w:cs="Times New Roman"/>
          <w:noProof/>
          <w:sz w:val="24"/>
          <w:lang w:eastAsia="en-GB"/>
        </w:rPr>
        <w:drawing>
          <wp:inline distT="0" distB="0" distL="0" distR="0" wp14:anchorId="6AC25CC2" wp14:editId="3D6D6B93">
            <wp:extent cx="2809267" cy="2052000"/>
            <wp:effectExtent l="0" t="0" r="0" b="5715"/>
            <wp:docPr id="43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267" cy="2052000"/>
                    </a:xfrm>
                    <a:prstGeom prst="rect">
                      <a:avLst/>
                    </a:prstGeom>
                    <a:noFill/>
                    <a:ln>
                      <a:noFill/>
                    </a:ln>
                    <a:effectLst/>
                    <a:extLst/>
                  </pic:spPr>
                </pic:pic>
              </a:graphicData>
            </a:graphic>
          </wp:inline>
        </w:drawing>
      </w:r>
    </w:p>
    <w:p w14:paraId="4DC943F3" w14:textId="77777777" w:rsidR="004E5C53" w:rsidRPr="00C81C1D" w:rsidRDefault="004E5C53" w:rsidP="004E5C53">
      <w:pPr>
        <w:tabs>
          <w:tab w:val="left" w:pos="4678"/>
        </w:tabs>
        <w:rPr>
          <w:rFonts w:ascii="Times New Roman" w:hAnsi="Times New Roman" w:cs="Times New Roman"/>
          <w:noProof/>
          <w:sz w:val="24"/>
          <w:lang w:eastAsia="en-GB"/>
        </w:rPr>
      </w:pPr>
      <w:r w:rsidRPr="00C81C1D">
        <w:rPr>
          <w:rFonts w:ascii="Times New Roman" w:hAnsi="Times New Roman" w:cs="Times New Roman"/>
          <w:b/>
          <w:i/>
          <w:sz w:val="24"/>
        </w:rPr>
        <w:t>Age</w:t>
      </w:r>
      <w:r w:rsidRPr="00C81C1D">
        <w:rPr>
          <w:rFonts w:ascii="Times New Roman" w:hAnsi="Times New Roman" w:cs="Times New Roman"/>
          <w:b/>
          <w:i/>
          <w:sz w:val="24"/>
        </w:rPr>
        <w:tab/>
        <w:t xml:space="preserve">Education </w:t>
      </w:r>
      <w:r w:rsidRPr="00C81C1D">
        <w:rPr>
          <w:rFonts w:ascii="Times New Roman" w:hAnsi="Times New Roman" w:cs="Times New Roman"/>
          <w:noProof/>
          <w:sz w:val="24"/>
          <w:lang w:eastAsia="en-GB"/>
        </w:rPr>
        <w:t xml:space="preserve">  </w:t>
      </w:r>
      <w:r>
        <w:rPr>
          <w:noProof/>
          <w:lang w:eastAsia="en-GB"/>
        </w:rPr>
        <w:drawing>
          <wp:inline distT="0" distB="0" distL="0" distR="0" wp14:anchorId="29C4C2DE" wp14:editId="7C7477AA">
            <wp:extent cx="2809267" cy="2052000"/>
            <wp:effectExtent l="0" t="0" r="0" b="5715"/>
            <wp:docPr id="43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9267" cy="2052000"/>
                    </a:xfrm>
                    <a:prstGeom prst="rect">
                      <a:avLst/>
                    </a:prstGeom>
                    <a:noFill/>
                    <a:ln>
                      <a:noFill/>
                    </a:ln>
                    <a:effectLst/>
                    <a:extLst/>
                  </pic:spPr>
                </pic:pic>
              </a:graphicData>
            </a:graphic>
          </wp:inline>
        </w:drawing>
      </w:r>
      <w:r>
        <w:rPr>
          <w:rFonts w:ascii="Times New Roman" w:hAnsi="Times New Roman" w:cs="Times New Roman"/>
          <w:noProof/>
          <w:sz w:val="24"/>
          <w:lang w:eastAsia="en-GB"/>
        </w:rPr>
        <w:t xml:space="preserve">  </w:t>
      </w:r>
      <w:r w:rsidRPr="00C81C1D">
        <w:rPr>
          <w:rFonts w:ascii="Times New Roman" w:hAnsi="Times New Roman" w:cs="Times New Roman"/>
          <w:noProof/>
          <w:sz w:val="24"/>
          <w:lang w:eastAsia="en-GB"/>
        </w:rPr>
        <w:drawing>
          <wp:inline distT="0" distB="0" distL="0" distR="0" wp14:anchorId="1B1FBDBB" wp14:editId="2BBE63E9">
            <wp:extent cx="2809267" cy="2052000"/>
            <wp:effectExtent l="0" t="0" r="0" b="5715"/>
            <wp:docPr id="43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267" cy="2052000"/>
                    </a:xfrm>
                    <a:prstGeom prst="rect">
                      <a:avLst/>
                    </a:prstGeom>
                    <a:noFill/>
                    <a:ln>
                      <a:noFill/>
                    </a:ln>
                    <a:effectLst/>
                    <a:extLst/>
                  </pic:spPr>
                </pic:pic>
              </a:graphicData>
            </a:graphic>
          </wp:inline>
        </w:drawing>
      </w:r>
    </w:p>
    <w:p w14:paraId="3D40A35C" w14:textId="77777777" w:rsidR="004E5C53" w:rsidRPr="00C81C1D" w:rsidRDefault="004E5C53" w:rsidP="004E5C53">
      <w:pPr>
        <w:rPr>
          <w:rFonts w:ascii="Times New Roman" w:hAnsi="Times New Roman" w:cs="Times New Roman"/>
          <w:sz w:val="24"/>
        </w:rPr>
      </w:pPr>
    </w:p>
    <w:p w14:paraId="73C7D157" w14:textId="77777777" w:rsidR="004E5C53" w:rsidRPr="00C81C1D" w:rsidRDefault="004E5C53" w:rsidP="004E5C53">
      <w:pPr>
        <w:rPr>
          <w:rFonts w:ascii="Times New Roman" w:hAnsi="Times New Roman" w:cs="Times New Roman"/>
          <w:sz w:val="24"/>
        </w:rPr>
      </w:pPr>
      <w:r w:rsidRPr="00C81C1D">
        <w:rPr>
          <w:rFonts w:ascii="Times New Roman" w:hAnsi="Times New Roman" w:cs="Times New Roman"/>
          <w:sz w:val="24"/>
        </w:rPr>
        <w:br w:type="page"/>
      </w:r>
    </w:p>
    <w:p w14:paraId="53B6FD67" w14:textId="77777777" w:rsidR="004E5C53" w:rsidRPr="00C81C1D" w:rsidRDefault="004E5C53" w:rsidP="004E5C53">
      <w:pPr>
        <w:rPr>
          <w:rFonts w:ascii="Times New Roman" w:hAnsi="Times New Roman" w:cs="Times New Roman"/>
          <w:b/>
          <w:sz w:val="24"/>
        </w:rPr>
      </w:pPr>
      <w:r w:rsidRPr="00C81C1D">
        <w:rPr>
          <w:rFonts w:ascii="Times New Roman" w:hAnsi="Times New Roman" w:cs="Times New Roman"/>
          <w:b/>
          <w:sz w:val="24"/>
        </w:rPr>
        <w:lastRenderedPageBreak/>
        <w:t>Appendix 7</w:t>
      </w:r>
    </w:p>
    <w:p w14:paraId="2E242991" w14:textId="77777777" w:rsidR="004E5C53" w:rsidRPr="00C81C1D" w:rsidRDefault="004E5C53" w:rsidP="004E5C53">
      <w:pPr>
        <w:rPr>
          <w:rFonts w:ascii="Times New Roman" w:hAnsi="Times New Roman" w:cs="Times New Roman"/>
          <w:sz w:val="24"/>
        </w:rPr>
      </w:pPr>
      <w:r w:rsidRPr="00C81C1D">
        <w:rPr>
          <w:rFonts w:ascii="Times New Roman" w:hAnsi="Times New Roman" w:cs="Times New Roman"/>
          <w:sz w:val="24"/>
        </w:rPr>
        <w:t xml:space="preserve">Factors behind the vote for parties (strongly) opposed to European integration (IV analysis). </w:t>
      </w:r>
    </w:p>
    <w:tbl>
      <w:tblPr>
        <w:tblW w:w="5340" w:type="pct"/>
        <w:tblCellMar>
          <w:left w:w="0" w:type="dxa"/>
          <w:right w:w="0" w:type="dxa"/>
        </w:tblCellMar>
        <w:tblLook w:val="0600" w:firstRow="0" w:lastRow="0" w:firstColumn="0" w:lastColumn="0" w:noHBand="1" w:noVBand="1"/>
      </w:tblPr>
      <w:tblGrid>
        <w:gridCol w:w="2018"/>
        <w:gridCol w:w="1365"/>
        <w:gridCol w:w="1247"/>
        <w:gridCol w:w="1247"/>
        <w:gridCol w:w="1247"/>
        <w:gridCol w:w="1247"/>
        <w:gridCol w:w="1429"/>
      </w:tblGrid>
      <w:tr w:rsidR="004E5C53" w:rsidRPr="00C81C1D" w14:paraId="06F8083D" w14:textId="77777777" w:rsidTr="000972AF">
        <w:trPr>
          <w:trHeight w:val="221"/>
        </w:trPr>
        <w:tc>
          <w:tcPr>
            <w:tcW w:w="1030" w:type="pct"/>
            <w:vMerge w:val="restart"/>
            <w:tcBorders>
              <w:top w:val="single" w:sz="8" w:space="0" w:color="000000"/>
              <w:left w:val="nil"/>
              <w:bottom w:val="single" w:sz="8" w:space="0" w:color="000000"/>
              <w:right w:val="nil"/>
            </w:tcBorders>
            <w:shd w:val="clear" w:color="auto" w:fill="auto"/>
            <w:tcMar>
              <w:top w:w="15" w:type="dxa"/>
              <w:left w:w="75" w:type="dxa"/>
              <w:bottom w:w="0" w:type="dxa"/>
              <w:right w:w="75" w:type="dxa"/>
            </w:tcMar>
            <w:hideMark/>
          </w:tcPr>
          <w:p w14:paraId="3C5B6EA7" w14:textId="77777777" w:rsidR="004E5C53" w:rsidRPr="00C81C1D" w:rsidRDefault="004E5C53" w:rsidP="000972AF">
            <w:pPr>
              <w:spacing w:after="0"/>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10"/>
                <w:szCs w:val="10"/>
                <w:lang w:eastAsia="en-GB"/>
              </w:rPr>
              <w:t> </w:t>
            </w:r>
          </w:p>
          <w:p w14:paraId="1AB0C161"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b/>
                <w:bCs/>
                <w:color w:val="000000"/>
                <w:kern w:val="24"/>
                <w:sz w:val="20"/>
                <w:szCs w:val="20"/>
                <w:lang w:eastAsia="en-GB"/>
              </w:rPr>
              <w:t>DEP. V.: Share of vote for parties (strongly) opposed to European integration</w:t>
            </w:r>
          </w:p>
        </w:tc>
        <w:tc>
          <w:tcPr>
            <w:tcW w:w="697" w:type="pct"/>
            <w:tcBorders>
              <w:top w:val="single" w:sz="8" w:space="0" w:color="000000"/>
              <w:left w:val="nil"/>
              <w:bottom w:val="nil"/>
              <w:right w:val="nil"/>
            </w:tcBorders>
            <w:shd w:val="clear" w:color="auto" w:fill="auto"/>
            <w:tcMar>
              <w:top w:w="15" w:type="dxa"/>
              <w:left w:w="75" w:type="dxa"/>
              <w:bottom w:w="0" w:type="dxa"/>
              <w:right w:w="75" w:type="dxa"/>
            </w:tcMar>
            <w:hideMark/>
          </w:tcPr>
          <w:p w14:paraId="09F76F5F"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(1)</w:t>
            </w:r>
          </w:p>
        </w:tc>
        <w:tc>
          <w:tcPr>
            <w:tcW w:w="636" w:type="pct"/>
            <w:tcBorders>
              <w:top w:val="single" w:sz="8" w:space="0" w:color="000000"/>
              <w:left w:val="nil"/>
              <w:bottom w:val="nil"/>
              <w:right w:val="nil"/>
            </w:tcBorders>
            <w:shd w:val="clear" w:color="auto" w:fill="auto"/>
            <w:tcMar>
              <w:top w:w="15" w:type="dxa"/>
              <w:left w:w="75" w:type="dxa"/>
              <w:bottom w:w="0" w:type="dxa"/>
              <w:right w:w="75" w:type="dxa"/>
            </w:tcMar>
            <w:hideMark/>
          </w:tcPr>
          <w:p w14:paraId="74784DC6"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(2)</w:t>
            </w:r>
          </w:p>
        </w:tc>
        <w:tc>
          <w:tcPr>
            <w:tcW w:w="636" w:type="pct"/>
            <w:tcBorders>
              <w:top w:val="single" w:sz="8" w:space="0" w:color="000000"/>
              <w:left w:val="nil"/>
              <w:bottom w:val="nil"/>
              <w:right w:val="nil"/>
            </w:tcBorders>
            <w:shd w:val="clear" w:color="auto" w:fill="auto"/>
            <w:tcMar>
              <w:top w:w="15" w:type="dxa"/>
              <w:left w:w="75" w:type="dxa"/>
              <w:bottom w:w="0" w:type="dxa"/>
              <w:right w:w="75" w:type="dxa"/>
            </w:tcMar>
            <w:hideMark/>
          </w:tcPr>
          <w:p w14:paraId="464CA2F6"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(3)</w:t>
            </w:r>
          </w:p>
        </w:tc>
        <w:tc>
          <w:tcPr>
            <w:tcW w:w="636" w:type="pct"/>
            <w:tcBorders>
              <w:top w:val="single" w:sz="8" w:space="0" w:color="000000"/>
              <w:left w:val="nil"/>
              <w:bottom w:val="nil"/>
              <w:right w:val="nil"/>
            </w:tcBorders>
            <w:shd w:val="clear" w:color="auto" w:fill="auto"/>
            <w:tcMar>
              <w:top w:w="15" w:type="dxa"/>
              <w:left w:w="75" w:type="dxa"/>
              <w:bottom w:w="0" w:type="dxa"/>
              <w:right w:w="75" w:type="dxa"/>
            </w:tcMar>
            <w:hideMark/>
          </w:tcPr>
          <w:p w14:paraId="05147EED"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(4)</w:t>
            </w:r>
          </w:p>
        </w:tc>
        <w:tc>
          <w:tcPr>
            <w:tcW w:w="636" w:type="pct"/>
            <w:tcBorders>
              <w:top w:val="single" w:sz="8" w:space="0" w:color="000000"/>
              <w:left w:val="nil"/>
              <w:bottom w:val="nil"/>
              <w:right w:val="nil"/>
            </w:tcBorders>
            <w:shd w:val="clear" w:color="auto" w:fill="auto"/>
            <w:tcMar>
              <w:top w:w="15" w:type="dxa"/>
              <w:left w:w="75" w:type="dxa"/>
              <w:bottom w:w="0" w:type="dxa"/>
              <w:right w:w="75" w:type="dxa"/>
            </w:tcMar>
            <w:hideMark/>
          </w:tcPr>
          <w:p w14:paraId="7E560F7A"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(5)</w:t>
            </w:r>
          </w:p>
        </w:tc>
        <w:tc>
          <w:tcPr>
            <w:tcW w:w="730" w:type="pct"/>
            <w:tcBorders>
              <w:top w:val="single" w:sz="8" w:space="0" w:color="000000"/>
              <w:left w:val="nil"/>
              <w:bottom w:val="nil"/>
              <w:right w:val="nil"/>
            </w:tcBorders>
            <w:shd w:val="clear" w:color="auto" w:fill="auto"/>
            <w:tcMar>
              <w:top w:w="15" w:type="dxa"/>
              <w:left w:w="75" w:type="dxa"/>
              <w:bottom w:w="0" w:type="dxa"/>
              <w:right w:w="75" w:type="dxa"/>
            </w:tcMar>
            <w:hideMark/>
          </w:tcPr>
          <w:p w14:paraId="469CC32A"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(6)</w:t>
            </w:r>
          </w:p>
        </w:tc>
      </w:tr>
      <w:tr w:rsidR="004E5C53" w:rsidRPr="00C81C1D" w14:paraId="6B96164D" w14:textId="77777777" w:rsidTr="000972AF">
        <w:trPr>
          <w:trHeight w:val="221"/>
        </w:trPr>
        <w:tc>
          <w:tcPr>
            <w:tcW w:w="1030" w:type="pct"/>
            <w:vMerge/>
            <w:tcBorders>
              <w:top w:val="single" w:sz="8" w:space="0" w:color="000000"/>
              <w:left w:val="nil"/>
              <w:bottom w:val="single" w:sz="8" w:space="0" w:color="000000"/>
              <w:right w:val="nil"/>
            </w:tcBorders>
            <w:vAlign w:val="center"/>
            <w:hideMark/>
          </w:tcPr>
          <w:p w14:paraId="7460C7CD" w14:textId="77777777" w:rsidR="004E5C53" w:rsidRPr="00C81C1D" w:rsidRDefault="004E5C53" w:rsidP="000972AF">
            <w:pPr>
              <w:spacing w:after="0" w:line="240" w:lineRule="auto"/>
              <w:rPr>
                <w:rFonts w:ascii="Times New Roman" w:eastAsia="Times New Roman" w:hAnsi="Times New Roman" w:cs="Times New Roman"/>
                <w:sz w:val="36"/>
                <w:szCs w:val="36"/>
                <w:lang w:eastAsia="en-GB"/>
              </w:rPr>
            </w:pPr>
          </w:p>
        </w:tc>
        <w:tc>
          <w:tcPr>
            <w:tcW w:w="697" w:type="pct"/>
            <w:tcBorders>
              <w:top w:val="nil"/>
              <w:left w:val="nil"/>
              <w:bottom w:val="single" w:sz="8" w:space="0" w:color="000000"/>
              <w:right w:val="nil"/>
            </w:tcBorders>
            <w:shd w:val="clear" w:color="auto" w:fill="auto"/>
            <w:tcMar>
              <w:top w:w="15" w:type="dxa"/>
              <w:left w:w="75" w:type="dxa"/>
              <w:bottom w:w="0" w:type="dxa"/>
              <w:right w:w="75" w:type="dxa"/>
            </w:tcMar>
            <w:hideMark/>
          </w:tcPr>
          <w:p w14:paraId="3FDDF3CA"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Instrumental variables (2SLS)</w:t>
            </w:r>
          </w:p>
        </w:tc>
        <w:tc>
          <w:tcPr>
            <w:tcW w:w="636" w:type="pct"/>
            <w:tcBorders>
              <w:top w:val="nil"/>
              <w:left w:val="nil"/>
              <w:bottom w:val="single" w:sz="8" w:space="0" w:color="000000"/>
              <w:right w:val="nil"/>
            </w:tcBorders>
            <w:shd w:val="clear" w:color="auto" w:fill="auto"/>
            <w:tcMar>
              <w:top w:w="15" w:type="dxa"/>
              <w:left w:w="75" w:type="dxa"/>
              <w:bottom w:w="0" w:type="dxa"/>
              <w:right w:w="75" w:type="dxa"/>
            </w:tcMar>
            <w:hideMark/>
          </w:tcPr>
          <w:p w14:paraId="40DE7103"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Instrumental variables (2SLS)</w:t>
            </w:r>
          </w:p>
        </w:tc>
        <w:tc>
          <w:tcPr>
            <w:tcW w:w="636" w:type="pct"/>
            <w:tcBorders>
              <w:top w:val="nil"/>
              <w:left w:val="nil"/>
              <w:bottom w:val="single" w:sz="8" w:space="0" w:color="000000"/>
              <w:right w:val="nil"/>
            </w:tcBorders>
            <w:shd w:val="clear" w:color="auto" w:fill="auto"/>
            <w:tcMar>
              <w:top w:w="15" w:type="dxa"/>
              <w:left w:w="75" w:type="dxa"/>
              <w:bottom w:w="0" w:type="dxa"/>
              <w:right w:w="75" w:type="dxa"/>
            </w:tcMar>
            <w:hideMark/>
          </w:tcPr>
          <w:p w14:paraId="30A257C2"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Instrumental variables (2SLS)</w:t>
            </w:r>
          </w:p>
        </w:tc>
        <w:tc>
          <w:tcPr>
            <w:tcW w:w="636" w:type="pct"/>
            <w:tcBorders>
              <w:top w:val="nil"/>
              <w:left w:val="nil"/>
              <w:bottom w:val="single" w:sz="8" w:space="0" w:color="000000"/>
              <w:right w:val="nil"/>
            </w:tcBorders>
            <w:shd w:val="clear" w:color="auto" w:fill="auto"/>
            <w:tcMar>
              <w:top w:w="15" w:type="dxa"/>
              <w:left w:w="75" w:type="dxa"/>
              <w:bottom w:w="0" w:type="dxa"/>
              <w:right w:w="75" w:type="dxa"/>
            </w:tcMar>
            <w:hideMark/>
          </w:tcPr>
          <w:p w14:paraId="5F0D74E2"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Instrumental variables (2SLS)</w:t>
            </w:r>
          </w:p>
        </w:tc>
        <w:tc>
          <w:tcPr>
            <w:tcW w:w="636" w:type="pct"/>
            <w:tcBorders>
              <w:top w:val="nil"/>
              <w:left w:val="nil"/>
              <w:bottom w:val="single" w:sz="8" w:space="0" w:color="000000"/>
              <w:right w:val="nil"/>
            </w:tcBorders>
            <w:shd w:val="clear" w:color="auto" w:fill="auto"/>
            <w:tcMar>
              <w:top w:w="15" w:type="dxa"/>
              <w:left w:w="75" w:type="dxa"/>
              <w:bottom w:w="0" w:type="dxa"/>
              <w:right w:w="75" w:type="dxa"/>
            </w:tcMar>
            <w:hideMark/>
          </w:tcPr>
          <w:p w14:paraId="2249DFEA"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Instrumental variables (2SLS)</w:t>
            </w:r>
          </w:p>
        </w:tc>
        <w:tc>
          <w:tcPr>
            <w:tcW w:w="730" w:type="pct"/>
            <w:tcBorders>
              <w:top w:val="nil"/>
              <w:left w:val="nil"/>
              <w:bottom w:val="single" w:sz="8" w:space="0" w:color="000000"/>
              <w:right w:val="nil"/>
            </w:tcBorders>
            <w:shd w:val="clear" w:color="auto" w:fill="auto"/>
            <w:tcMar>
              <w:top w:w="15" w:type="dxa"/>
              <w:left w:w="75" w:type="dxa"/>
              <w:bottom w:w="0" w:type="dxa"/>
              <w:right w:w="75" w:type="dxa"/>
            </w:tcMar>
            <w:hideMark/>
          </w:tcPr>
          <w:p w14:paraId="071FD75F"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Instrumental variables (2SLS)</w:t>
            </w:r>
          </w:p>
        </w:tc>
      </w:tr>
      <w:tr w:rsidR="004E5C53" w:rsidRPr="00C81C1D" w14:paraId="47E8CB10" w14:textId="77777777" w:rsidTr="000972AF">
        <w:trPr>
          <w:trHeight w:val="221"/>
        </w:trPr>
        <w:tc>
          <w:tcPr>
            <w:tcW w:w="1030" w:type="pct"/>
            <w:tcBorders>
              <w:top w:val="single" w:sz="8" w:space="0" w:color="000000"/>
              <w:left w:val="nil"/>
              <w:bottom w:val="nil"/>
              <w:right w:val="nil"/>
            </w:tcBorders>
            <w:shd w:val="clear" w:color="auto" w:fill="auto"/>
            <w:tcMar>
              <w:top w:w="15" w:type="dxa"/>
              <w:left w:w="75" w:type="dxa"/>
              <w:bottom w:w="0" w:type="dxa"/>
              <w:right w:w="75" w:type="dxa"/>
            </w:tcMar>
            <w:hideMark/>
          </w:tcPr>
          <w:p w14:paraId="77E26A0D"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single" w:sz="8" w:space="0" w:color="000000"/>
              <w:left w:val="nil"/>
              <w:bottom w:val="nil"/>
              <w:right w:val="nil"/>
            </w:tcBorders>
            <w:shd w:val="clear" w:color="auto" w:fill="auto"/>
            <w:tcMar>
              <w:top w:w="15" w:type="dxa"/>
              <w:left w:w="75" w:type="dxa"/>
              <w:bottom w:w="0" w:type="dxa"/>
              <w:right w:w="75" w:type="dxa"/>
            </w:tcMar>
            <w:hideMark/>
          </w:tcPr>
          <w:p w14:paraId="440B6C15"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36" w:type="pct"/>
            <w:tcBorders>
              <w:top w:val="single" w:sz="8" w:space="0" w:color="000000"/>
              <w:left w:val="nil"/>
              <w:bottom w:val="nil"/>
              <w:right w:val="nil"/>
            </w:tcBorders>
            <w:shd w:val="clear" w:color="auto" w:fill="auto"/>
            <w:tcMar>
              <w:top w:w="15" w:type="dxa"/>
              <w:left w:w="75" w:type="dxa"/>
              <w:bottom w:w="0" w:type="dxa"/>
              <w:right w:w="75" w:type="dxa"/>
            </w:tcMar>
            <w:hideMark/>
          </w:tcPr>
          <w:p w14:paraId="053E491C"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36" w:type="pct"/>
            <w:tcBorders>
              <w:top w:val="single" w:sz="8" w:space="0" w:color="000000"/>
              <w:left w:val="nil"/>
              <w:bottom w:val="nil"/>
              <w:right w:val="nil"/>
            </w:tcBorders>
            <w:shd w:val="clear" w:color="auto" w:fill="auto"/>
            <w:tcMar>
              <w:top w:w="15" w:type="dxa"/>
              <w:left w:w="75" w:type="dxa"/>
              <w:bottom w:w="0" w:type="dxa"/>
              <w:right w:w="75" w:type="dxa"/>
            </w:tcMar>
            <w:hideMark/>
          </w:tcPr>
          <w:p w14:paraId="418764BA"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36" w:type="pct"/>
            <w:tcBorders>
              <w:top w:val="single" w:sz="8" w:space="0" w:color="000000"/>
              <w:left w:val="nil"/>
              <w:bottom w:val="nil"/>
              <w:right w:val="nil"/>
            </w:tcBorders>
            <w:shd w:val="clear" w:color="auto" w:fill="auto"/>
            <w:tcMar>
              <w:top w:w="15" w:type="dxa"/>
              <w:left w:w="75" w:type="dxa"/>
              <w:bottom w:w="0" w:type="dxa"/>
              <w:right w:w="75" w:type="dxa"/>
            </w:tcMar>
            <w:hideMark/>
          </w:tcPr>
          <w:p w14:paraId="02301E33"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36" w:type="pct"/>
            <w:tcBorders>
              <w:top w:val="single" w:sz="8" w:space="0" w:color="000000"/>
              <w:left w:val="nil"/>
              <w:bottom w:val="nil"/>
              <w:right w:val="nil"/>
            </w:tcBorders>
            <w:shd w:val="clear" w:color="auto" w:fill="auto"/>
            <w:tcMar>
              <w:top w:w="15" w:type="dxa"/>
              <w:left w:w="75" w:type="dxa"/>
              <w:bottom w:w="0" w:type="dxa"/>
              <w:right w:w="75" w:type="dxa"/>
            </w:tcMar>
            <w:hideMark/>
          </w:tcPr>
          <w:p w14:paraId="0B0329DA"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730" w:type="pct"/>
            <w:tcBorders>
              <w:top w:val="single" w:sz="8" w:space="0" w:color="000000"/>
              <w:left w:val="nil"/>
              <w:bottom w:val="nil"/>
              <w:right w:val="nil"/>
            </w:tcBorders>
            <w:shd w:val="clear" w:color="auto" w:fill="auto"/>
            <w:tcMar>
              <w:top w:w="15" w:type="dxa"/>
              <w:left w:w="75" w:type="dxa"/>
              <w:bottom w:w="0" w:type="dxa"/>
              <w:right w:w="75" w:type="dxa"/>
            </w:tcMar>
            <w:hideMark/>
          </w:tcPr>
          <w:p w14:paraId="136940D4"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r>
      <w:tr w:rsidR="004E5C53" w:rsidRPr="00C81C1D" w14:paraId="20AB9A12"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48C30F66"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Economic change</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7E32917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14.90202***</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7503AB7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-5.48000***</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28D6E73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-5.24839***</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5770750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-5.42782***</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104778A6"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-5.31265***</w:t>
            </w:r>
          </w:p>
        </w:tc>
        <w:tc>
          <w:tcPr>
            <w:tcW w:w="730" w:type="pct"/>
            <w:tcBorders>
              <w:top w:val="nil"/>
              <w:left w:val="nil"/>
              <w:bottom w:val="nil"/>
              <w:right w:val="nil"/>
            </w:tcBorders>
            <w:shd w:val="clear" w:color="auto" w:fill="auto"/>
            <w:tcMar>
              <w:top w:w="15" w:type="dxa"/>
              <w:left w:w="75" w:type="dxa"/>
              <w:bottom w:w="0" w:type="dxa"/>
              <w:right w:w="75" w:type="dxa"/>
            </w:tcMar>
            <w:hideMark/>
          </w:tcPr>
          <w:p w14:paraId="20EC34A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-10.36761***</w:t>
            </w:r>
          </w:p>
        </w:tc>
      </w:tr>
      <w:tr w:rsidR="004E5C53" w:rsidRPr="00C81C1D" w14:paraId="59C6F27B"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72426400"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78034E6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(0.468)</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31E4CAA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(0.187)</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313FF3F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(0.185)</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7D7E14A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(0.187)</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68EB3C0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(0.186)</w:t>
            </w:r>
          </w:p>
        </w:tc>
        <w:tc>
          <w:tcPr>
            <w:tcW w:w="730" w:type="pct"/>
            <w:tcBorders>
              <w:top w:val="nil"/>
              <w:left w:val="nil"/>
              <w:bottom w:val="nil"/>
              <w:right w:val="nil"/>
            </w:tcBorders>
            <w:shd w:val="clear" w:color="auto" w:fill="auto"/>
            <w:tcMar>
              <w:top w:w="15" w:type="dxa"/>
              <w:left w:w="75" w:type="dxa"/>
              <w:bottom w:w="0" w:type="dxa"/>
              <w:right w:w="75" w:type="dxa"/>
            </w:tcMar>
            <w:hideMark/>
          </w:tcPr>
          <w:p w14:paraId="236AF85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(0.275)</w:t>
            </w:r>
          </w:p>
        </w:tc>
      </w:tr>
      <w:tr w:rsidR="004E5C53" w:rsidRPr="00C81C1D" w14:paraId="6CC3A2A2"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40514BB3"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Population density</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09D1E4E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5447215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47D72C5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-0.00032***</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24CD241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6CEDF39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-0.00042***</w:t>
            </w:r>
          </w:p>
        </w:tc>
        <w:tc>
          <w:tcPr>
            <w:tcW w:w="730" w:type="pct"/>
            <w:tcBorders>
              <w:top w:val="nil"/>
              <w:left w:val="nil"/>
              <w:bottom w:val="nil"/>
              <w:right w:val="nil"/>
            </w:tcBorders>
            <w:shd w:val="clear" w:color="auto" w:fill="auto"/>
            <w:tcMar>
              <w:top w:w="15" w:type="dxa"/>
              <w:left w:w="75" w:type="dxa"/>
              <w:bottom w:w="0" w:type="dxa"/>
              <w:right w:w="75" w:type="dxa"/>
            </w:tcMar>
            <w:hideMark/>
          </w:tcPr>
          <w:p w14:paraId="7FA80B3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-0.00050***</w:t>
            </w:r>
          </w:p>
        </w:tc>
      </w:tr>
      <w:tr w:rsidR="004E5C53" w:rsidRPr="00C81C1D" w14:paraId="2B98CE57"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284316B7"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30CB39A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7F70A1D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1EFCFEC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6AC7247B"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74CF7D1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c>
          <w:tcPr>
            <w:tcW w:w="730" w:type="pct"/>
            <w:tcBorders>
              <w:top w:val="nil"/>
              <w:left w:val="nil"/>
              <w:bottom w:val="nil"/>
              <w:right w:val="nil"/>
            </w:tcBorders>
            <w:shd w:val="clear" w:color="auto" w:fill="auto"/>
            <w:tcMar>
              <w:top w:w="15" w:type="dxa"/>
              <w:left w:w="75" w:type="dxa"/>
              <w:bottom w:w="0" w:type="dxa"/>
              <w:right w:w="75" w:type="dxa"/>
            </w:tcMar>
            <w:hideMark/>
          </w:tcPr>
          <w:p w14:paraId="56FFBA3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r>
      <w:tr w:rsidR="004E5C53" w:rsidRPr="00C81C1D" w14:paraId="506B0C16"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2030B613"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Rural</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07C5C1E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48ACB44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248DD1B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6FB2B72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0.00324***</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362998C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-0.00775***</w:t>
            </w:r>
          </w:p>
        </w:tc>
        <w:tc>
          <w:tcPr>
            <w:tcW w:w="730" w:type="pct"/>
            <w:tcBorders>
              <w:top w:val="nil"/>
              <w:left w:val="nil"/>
              <w:bottom w:val="nil"/>
              <w:right w:val="nil"/>
            </w:tcBorders>
            <w:shd w:val="clear" w:color="auto" w:fill="auto"/>
            <w:tcMar>
              <w:top w:w="15" w:type="dxa"/>
              <w:left w:w="75" w:type="dxa"/>
              <w:bottom w:w="0" w:type="dxa"/>
              <w:right w:w="75" w:type="dxa"/>
            </w:tcMar>
            <w:hideMark/>
          </w:tcPr>
          <w:p w14:paraId="74D5FD8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rsidRPr="00C81C1D" w14:paraId="2D5D2135"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35BB9A1C"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7913F02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0CF0C2B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0B69AE8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7059740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(0.001)</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32C4AAC6"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(0.001)</w:t>
            </w:r>
          </w:p>
        </w:tc>
        <w:tc>
          <w:tcPr>
            <w:tcW w:w="730" w:type="pct"/>
            <w:tcBorders>
              <w:top w:val="nil"/>
              <w:left w:val="nil"/>
              <w:bottom w:val="nil"/>
              <w:right w:val="nil"/>
            </w:tcBorders>
            <w:shd w:val="clear" w:color="auto" w:fill="auto"/>
            <w:tcMar>
              <w:top w:w="15" w:type="dxa"/>
              <w:left w:w="75" w:type="dxa"/>
              <w:bottom w:w="0" w:type="dxa"/>
              <w:right w:w="75" w:type="dxa"/>
            </w:tcMar>
            <w:hideMark/>
          </w:tcPr>
          <w:p w14:paraId="3DD8485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rsidRPr="00C81C1D" w14:paraId="6AADD2E8"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68CFA6AC"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Distance to the capital</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013A0C1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2AEDE47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036329A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0E41273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748A7F1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003ACBE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0.00113***</w:t>
            </w:r>
          </w:p>
        </w:tc>
      </w:tr>
      <w:tr w:rsidR="004E5C53" w:rsidRPr="00C81C1D" w14:paraId="32FB888C"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2980F4A3"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5335D7B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53A1AB1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7C2EB91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277EEE9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4B92CA1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595F2AD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r>
      <w:tr w:rsidR="004E5C53" w:rsidRPr="00C81C1D" w14:paraId="2135289B"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76B221CC"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GDP per capita</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2AC77F2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4264DDB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329BAA2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18DC464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5580178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2E12C5A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0.13211***</w:t>
            </w:r>
          </w:p>
        </w:tc>
      </w:tr>
      <w:tr w:rsidR="004E5C53" w:rsidRPr="00C81C1D" w14:paraId="0A2A4544"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0F6377BC"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75F52E5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59FF2DD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2D8EB5E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56E4164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0736D18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5D11AD1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(0.004)</w:t>
            </w:r>
          </w:p>
        </w:tc>
      </w:tr>
      <w:tr w:rsidR="004E5C53" w:rsidRPr="00C81C1D" w14:paraId="1CECDA8C"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12B0097D"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Employment rate</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0668B45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79DB1C5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65DBDC7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3EA4F85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59D76C1B"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385B2D7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0.04190***</w:t>
            </w:r>
          </w:p>
        </w:tc>
      </w:tr>
      <w:tr w:rsidR="004E5C53" w:rsidRPr="00C81C1D" w14:paraId="14E84597"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4588E0EF"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2F2A13E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7C497D8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2A614EE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721CC9D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5578E3D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19CAD20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(0.014)</w:t>
            </w:r>
          </w:p>
        </w:tc>
      </w:tr>
      <w:tr w:rsidR="004E5C53" w:rsidRPr="00C81C1D" w14:paraId="1BA7EAD8"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2DC26CAD"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Population 65 and over</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16CFF2E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42A566E6"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5E69522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0980AE4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28A9CD8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153E8CB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0.17184***</w:t>
            </w:r>
          </w:p>
        </w:tc>
      </w:tr>
      <w:tr w:rsidR="004E5C53" w:rsidRPr="00C81C1D" w14:paraId="4F01DBCA"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13E92F12"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73BF8DC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16AE9C4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43AF18C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2F5760B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46262A1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4128A2F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(0.014)</w:t>
            </w:r>
          </w:p>
        </w:tc>
      </w:tr>
      <w:tr w:rsidR="004E5C53" w:rsidRPr="00C81C1D" w14:paraId="5F603AC6"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1559B558"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Education</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2D8EA61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5486B83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4F56EDF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54F4664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3F04EFE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3B73AA7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-0.20079***</w:t>
            </w:r>
          </w:p>
        </w:tc>
      </w:tr>
      <w:tr w:rsidR="004E5C53" w:rsidRPr="00C81C1D" w14:paraId="0C1861B1"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09BBB512"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011E1FA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7BB1E2C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725699B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7F54766B"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664FDED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212463E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(0.010)</w:t>
            </w:r>
          </w:p>
        </w:tc>
      </w:tr>
      <w:tr w:rsidR="004E5C53" w:rsidRPr="00C81C1D" w14:paraId="3FD3A86E"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1E688A8F"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Net migration</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2B985FD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0FA0ED4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2BBABB0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35A5719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27030E8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3B517A7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-0.03057**</w:t>
            </w:r>
          </w:p>
        </w:tc>
      </w:tr>
      <w:tr w:rsidR="004E5C53" w:rsidRPr="00C81C1D" w14:paraId="6B3EB5E9"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35F15A34"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071E595B"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3256B11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42D42ED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6116FC5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49DBCC4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730" w:type="pct"/>
            <w:tcBorders>
              <w:top w:val="nil"/>
              <w:left w:val="nil"/>
              <w:bottom w:val="nil"/>
              <w:right w:val="nil"/>
            </w:tcBorders>
            <w:shd w:val="clear" w:color="auto" w:fill="auto"/>
            <w:tcMar>
              <w:top w:w="15" w:type="dxa"/>
              <w:left w:w="75" w:type="dxa"/>
              <w:bottom w:w="0" w:type="dxa"/>
              <w:right w:w="75" w:type="dxa"/>
            </w:tcMar>
            <w:hideMark/>
          </w:tcPr>
          <w:p w14:paraId="1038B9DB"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(0.013)</w:t>
            </w:r>
          </w:p>
        </w:tc>
      </w:tr>
      <w:tr w:rsidR="004E5C53" w:rsidRPr="00C81C1D" w14:paraId="54020D8F"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5FD5A40D"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Share of no CHES vote</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2203830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0.10115***</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7BC68A7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-0.22613***</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0ABBF3A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-0.22619***</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677EBBC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-0.22632***</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03F5F1D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-0.22595***</w:t>
            </w:r>
          </w:p>
        </w:tc>
        <w:tc>
          <w:tcPr>
            <w:tcW w:w="730" w:type="pct"/>
            <w:tcBorders>
              <w:top w:val="nil"/>
              <w:left w:val="nil"/>
              <w:bottom w:val="nil"/>
              <w:right w:val="nil"/>
            </w:tcBorders>
            <w:shd w:val="clear" w:color="auto" w:fill="auto"/>
            <w:tcMar>
              <w:top w:w="15" w:type="dxa"/>
              <w:left w:w="75" w:type="dxa"/>
              <w:bottom w:w="0" w:type="dxa"/>
              <w:right w:w="75" w:type="dxa"/>
            </w:tcMar>
            <w:hideMark/>
          </w:tcPr>
          <w:p w14:paraId="0D4CBD2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-0.21854***</w:t>
            </w:r>
          </w:p>
        </w:tc>
      </w:tr>
      <w:tr w:rsidR="004E5C53" w:rsidRPr="00C81C1D" w14:paraId="121FC8E9"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6DCF1936"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3D072CE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(0.014)</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575225D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(0.004)</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058231A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(0.004)</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6EB77BE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(0.004)</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10193B8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(0.004)</w:t>
            </w:r>
          </w:p>
        </w:tc>
        <w:tc>
          <w:tcPr>
            <w:tcW w:w="730" w:type="pct"/>
            <w:tcBorders>
              <w:top w:val="nil"/>
              <w:left w:val="nil"/>
              <w:bottom w:val="nil"/>
              <w:right w:val="nil"/>
            </w:tcBorders>
            <w:shd w:val="clear" w:color="auto" w:fill="auto"/>
            <w:tcMar>
              <w:top w:w="15" w:type="dxa"/>
              <w:left w:w="75" w:type="dxa"/>
              <w:bottom w:w="0" w:type="dxa"/>
              <w:right w:w="75" w:type="dxa"/>
            </w:tcMar>
            <w:hideMark/>
          </w:tcPr>
          <w:p w14:paraId="330CEE5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(0.005)</w:t>
            </w:r>
          </w:p>
        </w:tc>
      </w:tr>
      <w:tr w:rsidR="004E5C53" w:rsidRPr="00C81C1D" w14:paraId="791E7C79" w14:textId="77777777" w:rsidTr="000972AF">
        <w:trPr>
          <w:trHeight w:val="221"/>
        </w:trPr>
        <w:tc>
          <w:tcPr>
            <w:tcW w:w="1030" w:type="pct"/>
            <w:tcBorders>
              <w:top w:val="nil"/>
              <w:left w:val="nil"/>
              <w:bottom w:val="single" w:sz="8" w:space="0" w:color="auto"/>
              <w:right w:val="nil"/>
            </w:tcBorders>
            <w:shd w:val="clear" w:color="auto" w:fill="auto"/>
            <w:tcMar>
              <w:top w:w="15" w:type="dxa"/>
              <w:left w:w="75" w:type="dxa"/>
              <w:bottom w:w="0" w:type="dxa"/>
              <w:right w:w="75" w:type="dxa"/>
            </w:tcMar>
            <w:hideMark/>
          </w:tcPr>
          <w:p w14:paraId="686B558E"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97" w:type="pct"/>
            <w:tcBorders>
              <w:top w:val="nil"/>
              <w:left w:val="nil"/>
              <w:bottom w:val="single" w:sz="8" w:space="0" w:color="auto"/>
              <w:right w:val="nil"/>
            </w:tcBorders>
            <w:shd w:val="clear" w:color="auto" w:fill="auto"/>
            <w:tcMar>
              <w:top w:w="15" w:type="dxa"/>
              <w:left w:w="75" w:type="dxa"/>
              <w:bottom w:w="0" w:type="dxa"/>
              <w:right w:w="75" w:type="dxa"/>
            </w:tcMar>
            <w:hideMark/>
          </w:tcPr>
          <w:p w14:paraId="78BE0A4A"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36" w:type="pct"/>
            <w:tcBorders>
              <w:top w:val="nil"/>
              <w:left w:val="nil"/>
              <w:bottom w:val="single" w:sz="8" w:space="0" w:color="auto"/>
              <w:right w:val="nil"/>
            </w:tcBorders>
            <w:shd w:val="clear" w:color="auto" w:fill="auto"/>
            <w:tcMar>
              <w:top w:w="15" w:type="dxa"/>
              <w:left w:w="75" w:type="dxa"/>
              <w:bottom w:w="0" w:type="dxa"/>
              <w:right w:w="75" w:type="dxa"/>
            </w:tcMar>
            <w:hideMark/>
          </w:tcPr>
          <w:p w14:paraId="2D9DB3B1"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36" w:type="pct"/>
            <w:tcBorders>
              <w:top w:val="nil"/>
              <w:left w:val="nil"/>
              <w:bottom w:val="single" w:sz="8" w:space="0" w:color="auto"/>
              <w:right w:val="nil"/>
            </w:tcBorders>
            <w:shd w:val="clear" w:color="auto" w:fill="auto"/>
            <w:tcMar>
              <w:top w:w="15" w:type="dxa"/>
              <w:left w:w="75" w:type="dxa"/>
              <w:bottom w:w="0" w:type="dxa"/>
              <w:right w:w="75" w:type="dxa"/>
            </w:tcMar>
            <w:hideMark/>
          </w:tcPr>
          <w:p w14:paraId="16035C0E"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36" w:type="pct"/>
            <w:tcBorders>
              <w:top w:val="nil"/>
              <w:left w:val="nil"/>
              <w:bottom w:val="single" w:sz="8" w:space="0" w:color="auto"/>
              <w:right w:val="nil"/>
            </w:tcBorders>
            <w:shd w:val="clear" w:color="auto" w:fill="auto"/>
            <w:tcMar>
              <w:top w:w="15" w:type="dxa"/>
              <w:left w:w="75" w:type="dxa"/>
              <w:bottom w:w="0" w:type="dxa"/>
              <w:right w:w="75" w:type="dxa"/>
            </w:tcMar>
            <w:hideMark/>
          </w:tcPr>
          <w:p w14:paraId="19EF34E5"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636" w:type="pct"/>
            <w:tcBorders>
              <w:top w:val="nil"/>
              <w:left w:val="nil"/>
              <w:bottom w:val="single" w:sz="8" w:space="0" w:color="auto"/>
              <w:right w:val="nil"/>
            </w:tcBorders>
            <w:shd w:val="clear" w:color="auto" w:fill="auto"/>
            <w:tcMar>
              <w:top w:w="15" w:type="dxa"/>
              <w:left w:w="75" w:type="dxa"/>
              <w:bottom w:w="0" w:type="dxa"/>
              <w:right w:w="75" w:type="dxa"/>
            </w:tcMar>
            <w:hideMark/>
          </w:tcPr>
          <w:p w14:paraId="08CCE453"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c>
          <w:tcPr>
            <w:tcW w:w="730" w:type="pct"/>
            <w:tcBorders>
              <w:top w:val="nil"/>
              <w:left w:val="nil"/>
              <w:bottom w:val="single" w:sz="8" w:space="0" w:color="auto"/>
              <w:right w:val="nil"/>
            </w:tcBorders>
            <w:shd w:val="clear" w:color="auto" w:fill="auto"/>
            <w:tcMar>
              <w:top w:w="15" w:type="dxa"/>
              <w:left w:w="75" w:type="dxa"/>
              <w:bottom w:w="0" w:type="dxa"/>
              <w:right w:w="75" w:type="dxa"/>
            </w:tcMar>
            <w:hideMark/>
          </w:tcPr>
          <w:p w14:paraId="3760014B" w14:textId="77777777" w:rsidR="004E5C53" w:rsidRPr="00C81C1D" w:rsidRDefault="004E5C53" w:rsidP="000972AF">
            <w:pPr>
              <w:spacing w:after="0" w:line="221" w:lineRule="atLeast"/>
              <w:jc w:val="center"/>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 </w:t>
            </w:r>
          </w:p>
        </w:tc>
      </w:tr>
      <w:tr w:rsidR="004E5C53" w:rsidRPr="00C81C1D" w14:paraId="70986013" w14:textId="77777777" w:rsidTr="000972AF">
        <w:trPr>
          <w:trHeight w:val="221"/>
        </w:trPr>
        <w:tc>
          <w:tcPr>
            <w:tcW w:w="1030" w:type="pct"/>
            <w:tcBorders>
              <w:top w:val="single" w:sz="8" w:space="0" w:color="auto"/>
              <w:left w:val="nil"/>
              <w:bottom w:val="nil"/>
              <w:right w:val="nil"/>
            </w:tcBorders>
            <w:shd w:val="clear" w:color="auto" w:fill="auto"/>
            <w:tcMar>
              <w:top w:w="15" w:type="dxa"/>
              <w:left w:w="75" w:type="dxa"/>
              <w:bottom w:w="0" w:type="dxa"/>
              <w:right w:w="75" w:type="dxa"/>
            </w:tcMar>
            <w:hideMark/>
          </w:tcPr>
          <w:p w14:paraId="219A332F"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Observations</w:t>
            </w:r>
          </w:p>
        </w:tc>
        <w:tc>
          <w:tcPr>
            <w:tcW w:w="697" w:type="pct"/>
            <w:tcBorders>
              <w:top w:val="single" w:sz="8" w:space="0" w:color="auto"/>
              <w:left w:val="nil"/>
              <w:bottom w:val="nil"/>
              <w:right w:val="nil"/>
            </w:tcBorders>
            <w:shd w:val="clear" w:color="auto" w:fill="auto"/>
            <w:tcMar>
              <w:top w:w="15" w:type="dxa"/>
              <w:left w:w="75" w:type="dxa"/>
              <w:bottom w:w="0" w:type="dxa"/>
              <w:right w:w="75" w:type="dxa"/>
            </w:tcMar>
            <w:hideMark/>
          </w:tcPr>
          <w:p w14:paraId="33AA440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63,307</w:t>
            </w:r>
          </w:p>
        </w:tc>
        <w:tc>
          <w:tcPr>
            <w:tcW w:w="636" w:type="pct"/>
            <w:tcBorders>
              <w:top w:val="single" w:sz="8" w:space="0" w:color="auto"/>
              <w:left w:val="nil"/>
              <w:bottom w:val="nil"/>
              <w:right w:val="nil"/>
            </w:tcBorders>
            <w:shd w:val="clear" w:color="auto" w:fill="auto"/>
            <w:tcMar>
              <w:top w:w="15" w:type="dxa"/>
              <w:left w:w="75" w:type="dxa"/>
              <w:bottom w:w="0" w:type="dxa"/>
              <w:right w:w="75" w:type="dxa"/>
            </w:tcMar>
            <w:hideMark/>
          </w:tcPr>
          <w:p w14:paraId="2601867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63,307</w:t>
            </w:r>
          </w:p>
        </w:tc>
        <w:tc>
          <w:tcPr>
            <w:tcW w:w="636" w:type="pct"/>
            <w:tcBorders>
              <w:top w:val="single" w:sz="8" w:space="0" w:color="auto"/>
              <w:left w:val="nil"/>
              <w:bottom w:val="nil"/>
              <w:right w:val="nil"/>
            </w:tcBorders>
            <w:shd w:val="clear" w:color="auto" w:fill="auto"/>
            <w:tcMar>
              <w:top w:w="15" w:type="dxa"/>
              <w:left w:w="75" w:type="dxa"/>
              <w:bottom w:w="0" w:type="dxa"/>
              <w:right w:w="75" w:type="dxa"/>
            </w:tcMar>
            <w:hideMark/>
          </w:tcPr>
          <w:p w14:paraId="2390FBC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63,307</w:t>
            </w:r>
          </w:p>
        </w:tc>
        <w:tc>
          <w:tcPr>
            <w:tcW w:w="636" w:type="pct"/>
            <w:tcBorders>
              <w:top w:val="single" w:sz="8" w:space="0" w:color="auto"/>
              <w:left w:val="nil"/>
              <w:bottom w:val="nil"/>
              <w:right w:val="nil"/>
            </w:tcBorders>
            <w:shd w:val="clear" w:color="auto" w:fill="auto"/>
            <w:tcMar>
              <w:top w:w="15" w:type="dxa"/>
              <w:left w:w="75" w:type="dxa"/>
              <w:bottom w:w="0" w:type="dxa"/>
              <w:right w:w="75" w:type="dxa"/>
            </w:tcMar>
            <w:hideMark/>
          </w:tcPr>
          <w:p w14:paraId="0C177B4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63,213</w:t>
            </w:r>
          </w:p>
        </w:tc>
        <w:tc>
          <w:tcPr>
            <w:tcW w:w="636" w:type="pct"/>
            <w:tcBorders>
              <w:top w:val="single" w:sz="8" w:space="0" w:color="auto"/>
              <w:left w:val="nil"/>
              <w:bottom w:val="nil"/>
              <w:right w:val="nil"/>
            </w:tcBorders>
            <w:shd w:val="clear" w:color="auto" w:fill="auto"/>
            <w:tcMar>
              <w:top w:w="15" w:type="dxa"/>
              <w:left w:w="75" w:type="dxa"/>
              <w:bottom w:w="0" w:type="dxa"/>
              <w:right w:w="75" w:type="dxa"/>
            </w:tcMar>
            <w:hideMark/>
          </w:tcPr>
          <w:p w14:paraId="7BE1FE6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63,213</w:t>
            </w:r>
          </w:p>
        </w:tc>
        <w:tc>
          <w:tcPr>
            <w:tcW w:w="730" w:type="pct"/>
            <w:tcBorders>
              <w:top w:val="single" w:sz="8" w:space="0" w:color="auto"/>
              <w:left w:val="nil"/>
              <w:bottom w:val="nil"/>
              <w:right w:val="nil"/>
            </w:tcBorders>
            <w:shd w:val="clear" w:color="auto" w:fill="auto"/>
            <w:tcMar>
              <w:top w:w="15" w:type="dxa"/>
              <w:left w:w="75" w:type="dxa"/>
              <w:bottom w:w="0" w:type="dxa"/>
              <w:right w:w="75" w:type="dxa"/>
            </w:tcMar>
            <w:hideMark/>
          </w:tcPr>
          <w:p w14:paraId="27EAAA6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63,307</w:t>
            </w:r>
          </w:p>
        </w:tc>
      </w:tr>
      <w:tr w:rsidR="004E5C53" w:rsidRPr="00C81C1D" w14:paraId="200D2C89"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20AAA241"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R-squared</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4D1F5A1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p>
        </w:tc>
        <w:tc>
          <w:tcPr>
            <w:tcW w:w="636" w:type="pct"/>
            <w:tcBorders>
              <w:top w:val="nil"/>
              <w:left w:val="nil"/>
              <w:bottom w:val="nil"/>
              <w:right w:val="nil"/>
            </w:tcBorders>
            <w:shd w:val="clear" w:color="auto" w:fill="auto"/>
            <w:tcMar>
              <w:top w:w="15" w:type="dxa"/>
              <w:left w:w="75" w:type="dxa"/>
              <w:bottom w:w="0" w:type="dxa"/>
              <w:right w:w="75" w:type="dxa"/>
            </w:tcMar>
            <w:hideMark/>
          </w:tcPr>
          <w:p w14:paraId="46CF692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0.58824</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1E02371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0.59183</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5607539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0.58921</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721F1F46"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0.59167</w:t>
            </w:r>
          </w:p>
        </w:tc>
        <w:tc>
          <w:tcPr>
            <w:tcW w:w="730" w:type="pct"/>
            <w:tcBorders>
              <w:top w:val="nil"/>
              <w:left w:val="nil"/>
              <w:bottom w:val="nil"/>
              <w:right w:val="nil"/>
            </w:tcBorders>
            <w:shd w:val="clear" w:color="auto" w:fill="auto"/>
            <w:tcMar>
              <w:top w:w="15" w:type="dxa"/>
              <w:left w:w="75" w:type="dxa"/>
              <w:bottom w:w="0" w:type="dxa"/>
              <w:right w:w="75" w:type="dxa"/>
            </w:tcMar>
            <w:hideMark/>
          </w:tcPr>
          <w:p w14:paraId="2EFFA296"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0.52861</w:t>
            </w:r>
          </w:p>
        </w:tc>
      </w:tr>
      <w:tr w:rsidR="004E5C53" w:rsidRPr="00C81C1D" w14:paraId="53442032" w14:textId="77777777" w:rsidTr="000972AF">
        <w:trPr>
          <w:trHeight w:val="221"/>
        </w:trPr>
        <w:tc>
          <w:tcPr>
            <w:tcW w:w="1030" w:type="pct"/>
            <w:tcBorders>
              <w:top w:val="nil"/>
              <w:left w:val="nil"/>
              <w:bottom w:val="nil"/>
              <w:right w:val="nil"/>
            </w:tcBorders>
            <w:shd w:val="clear" w:color="auto" w:fill="auto"/>
            <w:tcMar>
              <w:top w:w="15" w:type="dxa"/>
              <w:left w:w="75" w:type="dxa"/>
              <w:bottom w:w="0" w:type="dxa"/>
              <w:right w:w="75" w:type="dxa"/>
            </w:tcMar>
            <w:hideMark/>
          </w:tcPr>
          <w:p w14:paraId="347247A8"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Country FE</w:t>
            </w:r>
          </w:p>
        </w:tc>
        <w:tc>
          <w:tcPr>
            <w:tcW w:w="697" w:type="pct"/>
            <w:tcBorders>
              <w:top w:val="nil"/>
              <w:left w:val="nil"/>
              <w:bottom w:val="nil"/>
              <w:right w:val="nil"/>
            </w:tcBorders>
            <w:shd w:val="clear" w:color="auto" w:fill="auto"/>
            <w:tcMar>
              <w:top w:w="15" w:type="dxa"/>
              <w:left w:w="75" w:type="dxa"/>
              <w:bottom w:w="0" w:type="dxa"/>
              <w:right w:w="75" w:type="dxa"/>
            </w:tcMar>
            <w:hideMark/>
          </w:tcPr>
          <w:p w14:paraId="1F33C13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NO</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1F89066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66C7243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00C5FFF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636" w:type="pct"/>
            <w:tcBorders>
              <w:top w:val="nil"/>
              <w:left w:val="nil"/>
              <w:bottom w:val="nil"/>
              <w:right w:val="nil"/>
            </w:tcBorders>
            <w:shd w:val="clear" w:color="auto" w:fill="auto"/>
            <w:tcMar>
              <w:top w:w="15" w:type="dxa"/>
              <w:left w:w="75" w:type="dxa"/>
              <w:bottom w:w="0" w:type="dxa"/>
              <w:right w:w="75" w:type="dxa"/>
            </w:tcMar>
            <w:hideMark/>
          </w:tcPr>
          <w:p w14:paraId="46F89AD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730" w:type="pct"/>
            <w:tcBorders>
              <w:top w:val="nil"/>
              <w:left w:val="nil"/>
              <w:bottom w:val="nil"/>
              <w:right w:val="nil"/>
            </w:tcBorders>
            <w:shd w:val="clear" w:color="auto" w:fill="auto"/>
            <w:tcMar>
              <w:top w:w="15" w:type="dxa"/>
              <w:left w:w="75" w:type="dxa"/>
              <w:bottom w:w="0" w:type="dxa"/>
              <w:right w:w="75" w:type="dxa"/>
            </w:tcMar>
            <w:hideMark/>
          </w:tcPr>
          <w:p w14:paraId="4A58FF3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r>
      <w:tr w:rsidR="004E5C53" w:rsidRPr="00C81C1D" w14:paraId="260D7CC6" w14:textId="77777777" w:rsidTr="000972AF">
        <w:trPr>
          <w:trHeight w:val="221"/>
        </w:trPr>
        <w:tc>
          <w:tcPr>
            <w:tcW w:w="1030" w:type="pct"/>
            <w:tcBorders>
              <w:top w:val="nil"/>
              <w:left w:val="nil"/>
              <w:bottom w:val="single" w:sz="8" w:space="0" w:color="000000"/>
              <w:right w:val="nil"/>
            </w:tcBorders>
            <w:shd w:val="clear" w:color="auto" w:fill="auto"/>
            <w:tcMar>
              <w:top w:w="15" w:type="dxa"/>
              <w:left w:w="75" w:type="dxa"/>
              <w:bottom w:w="0" w:type="dxa"/>
              <w:right w:w="75" w:type="dxa"/>
            </w:tcMar>
            <w:hideMark/>
          </w:tcPr>
          <w:p w14:paraId="77940CFB" w14:textId="77777777" w:rsidR="004E5C53" w:rsidRPr="00C81C1D" w:rsidRDefault="004E5C53" w:rsidP="000972AF">
            <w:pPr>
              <w:spacing w:after="0" w:line="221" w:lineRule="atLeast"/>
              <w:rPr>
                <w:rFonts w:ascii="Times New Roman" w:eastAsia="Times New Roman" w:hAnsi="Times New Roman" w:cs="Times New Roman"/>
                <w:sz w:val="36"/>
                <w:szCs w:val="36"/>
                <w:lang w:eastAsia="en-GB"/>
              </w:rPr>
            </w:pPr>
            <w:r w:rsidRPr="008416CF">
              <w:rPr>
                <w:rFonts w:ascii="Times New Roman" w:eastAsia="Times New Roman" w:hAnsi="Times New Roman" w:cs="Times New Roman"/>
                <w:color w:val="000000"/>
                <w:kern w:val="24"/>
                <w:sz w:val="20"/>
                <w:szCs w:val="20"/>
                <w:lang w:eastAsia="en-GB"/>
              </w:rPr>
              <w:t>Wald chi2</w:t>
            </w:r>
          </w:p>
        </w:tc>
        <w:tc>
          <w:tcPr>
            <w:tcW w:w="697" w:type="pct"/>
            <w:tcBorders>
              <w:top w:val="nil"/>
              <w:left w:val="nil"/>
              <w:bottom w:val="single" w:sz="8" w:space="0" w:color="000000"/>
              <w:right w:val="nil"/>
            </w:tcBorders>
            <w:shd w:val="clear" w:color="auto" w:fill="auto"/>
            <w:tcMar>
              <w:top w:w="15" w:type="dxa"/>
              <w:left w:w="75" w:type="dxa"/>
              <w:bottom w:w="0" w:type="dxa"/>
              <w:right w:w="75" w:type="dxa"/>
            </w:tcMar>
            <w:hideMark/>
          </w:tcPr>
          <w:p w14:paraId="05C2EBD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1025</w:t>
            </w:r>
          </w:p>
        </w:tc>
        <w:tc>
          <w:tcPr>
            <w:tcW w:w="636" w:type="pct"/>
            <w:tcBorders>
              <w:top w:val="nil"/>
              <w:left w:val="nil"/>
              <w:bottom w:val="single" w:sz="8" w:space="0" w:color="000000"/>
              <w:right w:val="nil"/>
            </w:tcBorders>
            <w:shd w:val="clear" w:color="auto" w:fill="auto"/>
            <w:tcMar>
              <w:top w:w="15" w:type="dxa"/>
              <w:left w:w="75" w:type="dxa"/>
              <w:bottom w:w="0" w:type="dxa"/>
              <w:right w:w="75" w:type="dxa"/>
            </w:tcMar>
            <w:hideMark/>
          </w:tcPr>
          <w:p w14:paraId="21DDD43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250029</w:t>
            </w:r>
          </w:p>
        </w:tc>
        <w:tc>
          <w:tcPr>
            <w:tcW w:w="636" w:type="pct"/>
            <w:tcBorders>
              <w:top w:val="nil"/>
              <w:left w:val="nil"/>
              <w:bottom w:val="single" w:sz="8" w:space="0" w:color="000000"/>
              <w:right w:val="nil"/>
            </w:tcBorders>
            <w:shd w:val="clear" w:color="auto" w:fill="auto"/>
            <w:tcMar>
              <w:top w:w="15" w:type="dxa"/>
              <w:left w:w="75" w:type="dxa"/>
              <w:bottom w:w="0" w:type="dxa"/>
              <w:right w:w="75" w:type="dxa"/>
            </w:tcMar>
            <w:hideMark/>
          </w:tcPr>
          <w:p w14:paraId="5622542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253920</w:t>
            </w:r>
          </w:p>
        </w:tc>
        <w:tc>
          <w:tcPr>
            <w:tcW w:w="636" w:type="pct"/>
            <w:tcBorders>
              <w:top w:val="nil"/>
              <w:left w:val="nil"/>
              <w:bottom w:val="single" w:sz="8" w:space="0" w:color="000000"/>
              <w:right w:val="nil"/>
            </w:tcBorders>
            <w:shd w:val="clear" w:color="auto" w:fill="auto"/>
            <w:tcMar>
              <w:top w:w="15" w:type="dxa"/>
              <w:left w:w="75" w:type="dxa"/>
              <w:bottom w:w="0" w:type="dxa"/>
              <w:right w:w="75" w:type="dxa"/>
            </w:tcMar>
            <w:hideMark/>
          </w:tcPr>
          <w:p w14:paraId="7E02919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250927</w:t>
            </w:r>
          </w:p>
        </w:tc>
        <w:tc>
          <w:tcPr>
            <w:tcW w:w="636" w:type="pct"/>
            <w:tcBorders>
              <w:top w:val="nil"/>
              <w:left w:val="nil"/>
              <w:bottom w:val="single" w:sz="8" w:space="0" w:color="000000"/>
              <w:right w:val="nil"/>
            </w:tcBorders>
            <w:shd w:val="clear" w:color="auto" w:fill="auto"/>
            <w:tcMar>
              <w:top w:w="15" w:type="dxa"/>
              <w:left w:w="75" w:type="dxa"/>
              <w:bottom w:w="0" w:type="dxa"/>
              <w:right w:w="75" w:type="dxa"/>
            </w:tcMar>
            <w:hideMark/>
          </w:tcPr>
          <w:p w14:paraId="4399182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257170</w:t>
            </w:r>
          </w:p>
        </w:tc>
        <w:tc>
          <w:tcPr>
            <w:tcW w:w="730" w:type="pct"/>
            <w:tcBorders>
              <w:top w:val="nil"/>
              <w:left w:val="nil"/>
              <w:bottom w:val="single" w:sz="8" w:space="0" w:color="000000"/>
              <w:right w:val="nil"/>
            </w:tcBorders>
            <w:shd w:val="clear" w:color="auto" w:fill="auto"/>
            <w:tcMar>
              <w:top w:w="15" w:type="dxa"/>
              <w:left w:w="75" w:type="dxa"/>
              <w:bottom w:w="0" w:type="dxa"/>
              <w:right w:w="75" w:type="dxa"/>
            </w:tcMar>
            <w:hideMark/>
          </w:tcPr>
          <w:p w14:paraId="633FEA5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139420</w:t>
            </w:r>
          </w:p>
        </w:tc>
      </w:tr>
    </w:tbl>
    <w:p w14:paraId="6E786CC0" w14:textId="77777777" w:rsidR="004E5C53" w:rsidRPr="008416CF" w:rsidRDefault="004E5C53" w:rsidP="004E5C53">
      <w:pPr>
        <w:widowControl w:val="0"/>
        <w:autoSpaceDE w:val="0"/>
        <w:autoSpaceDN w:val="0"/>
        <w:adjustRightInd w:val="0"/>
        <w:spacing w:after="0" w:line="240" w:lineRule="auto"/>
        <w:jc w:val="center"/>
        <w:rPr>
          <w:rFonts w:ascii="Times New Roman" w:eastAsia="Times New Roman" w:hAnsi="Times New Roman" w:cs="Times New Roman"/>
          <w:sz w:val="18"/>
          <w:szCs w:val="24"/>
          <w:lang w:eastAsia="en-GB"/>
        </w:rPr>
      </w:pPr>
      <w:r w:rsidRPr="008416CF">
        <w:rPr>
          <w:rFonts w:ascii="Times New Roman" w:eastAsia="Times New Roman" w:hAnsi="Times New Roman" w:cs="Times New Roman"/>
          <w:sz w:val="18"/>
          <w:szCs w:val="24"/>
          <w:lang w:eastAsia="en-GB"/>
        </w:rPr>
        <w:t>Robust standard errors in parentheses</w:t>
      </w:r>
    </w:p>
    <w:p w14:paraId="1CF10421" w14:textId="77777777" w:rsidR="004E5C53" w:rsidRPr="008416CF" w:rsidRDefault="004E5C53" w:rsidP="004E5C53">
      <w:pPr>
        <w:widowControl w:val="0"/>
        <w:autoSpaceDE w:val="0"/>
        <w:autoSpaceDN w:val="0"/>
        <w:adjustRightInd w:val="0"/>
        <w:spacing w:after="0" w:line="240" w:lineRule="auto"/>
        <w:jc w:val="center"/>
        <w:rPr>
          <w:rFonts w:ascii="Times New Roman" w:eastAsia="Times New Roman" w:hAnsi="Times New Roman" w:cs="Times New Roman"/>
          <w:sz w:val="18"/>
          <w:szCs w:val="24"/>
          <w:lang w:eastAsia="en-GB"/>
        </w:rPr>
      </w:pPr>
      <w:r w:rsidRPr="008416CF">
        <w:rPr>
          <w:rFonts w:ascii="Times New Roman" w:eastAsia="Times New Roman" w:hAnsi="Times New Roman" w:cs="Times New Roman"/>
          <w:sz w:val="18"/>
          <w:szCs w:val="24"/>
          <w:lang w:eastAsia="en-GB"/>
        </w:rPr>
        <w:t>*** p&lt;0.01, ** p&lt;0.05, * p&lt;0.1</w:t>
      </w:r>
    </w:p>
    <w:p w14:paraId="65381B8F" w14:textId="77777777" w:rsidR="004E5C53" w:rsidRPr="008416CF" w:rsidRDefault="004E5C53" w:rsidP="004E5C53">
      <w:pPr>
        <w:rPr>
          <w:rFonts w:ascii="Times New Roman" w:eastAsia="Times New Roman" w:hAnsi="Times New Roman" w:cs="Times New Roman"/>
          <w:sz w:val="18"/>
          <w:szCs w:val="24"/>
          <w:lang w:eastAsia="en-GB"/>
        </w:rPr>
      </w:pPr>
      <w:r w:rsidRPr="008416CF">
        <w:rPr>
          <w:rFonts w:ascii="Times New Roman" w:eastAsia="Times New Roman" w:hAnsi="Times New Roman" w:cs="Times New Roman"/>
          <w:sz w:val="18"/>
          <w:szCs w:val="24"/>
          <w:lang w:eastAsia="en-GB"/>
        </w:rPr>
        <w:br w:type="page"/>
      </w:r>
    </w:p>
    <w:p w14:paraId="34863848" w14:textId="77777777" w:rsidR="004E5C53" w:rsidRPr="00C81C1D" w:rsidRDefault="004E5C53" w:rsidP="004E5C53">
      <w:pPr>
        <w:rPr>
          <w:rFonts w:ascii="Times New Roman" w:hAnsi="Times New Roman" w:cs="Times New Roman"/>
          <w:sz w:val="24"/>
        </w:rPr>
      </w:pPr>
      <w:r w:rsidRPr="00C81C1D">
        <w:rPr>
          <w:rFonts w:ascii="Times New Roman" w:hAnsi="Times New Roman" w:cs="Times New Roman"/>
          <w:b/>
          <w:sz w:val="24"/>
        </w:rPr>
        <w:lastRenderedPageBreak/>
        <w:t>Appendix 8</w:t>
      </w:r>
      <w:r w:rsidRPr="00C81C1D">
        <w:rPr>
          <w:rFonts w:ascii="Times New Roman" w:hAnsi="Times New Roman" w:cs="Times New Roman"/>
          <w:sz w:val="24"/>
        </w:rPr>
        <w:t xml:space="preserve"> </w:t>
      </w:r>
    </w:p>
    <w:p w14:paraId="1C29FB40" w14:textId="77777777" w:rsidR="004E5C53" w:rsidRPr="00C81C1D" w:rsidRDefault="004E5C53" w:rsidP="004E5C53">
      <w:pPr>
        <w:rPr>
          <w:rFonts w:ascii="Times New Roman" w:hAnsi="Times New Roman" w:cs="Times New Roman"/>
          <w:sz w:val="24"/>
        </w:rPr>
      </w:pPr>
      <w:r w:rsidRPr="00C81C1D">
        <w:rPr>
          <w:rFonts w:ascii="Times New Roman" w:hAnsi="Times New Roman" w:cs="Times New Roman"/>
          <w:sz w:val="24"/>
        </w:rPr>
        <w:t>Results including only the vote for parties surveyed in the CHES.</w:t>
      </w:r>
    </w:p>
    <w:tbl>
      <w:tblPr>
        <w:tblW w:w="5483" w:type="pct"/>
        <w:jc w:val="center"/>
        <w:tblCellMar>
          <w:left w:w="75" w:type="dxa"/>
          <w:right w:w="75" w:type="dxa"/>
        </w:tblCellMar>
        <w:tblLook w:val="0000" w:firstRow="0" w:lastRow="0" w:firstColumn="0" w:lastColumn="0" w:noHBand="0" w:noVBand="0"/>
      </w:tblPr>
      <w:tblGrid>
        <w:gridCol w:w="2203"/>
        <w:gridCol w:w="1569"/>
        <w:gridCol w:w="1238"/>
        <w:gridCol w:w="1322"/>
        <w:gridCol w:w="1244"/>
        <w:gridCol w:w="1244"/>
        <w:gridCol w:w="1242"/>
      </w:tblGrid>
      <w:tr w:rsidR="004E5C53" w:rsidRPr="00C81C1D" w14:paraId="2512FE0E" w14:textId="77777777" w:rsidTr="000972AF">
        <w:trPr>
          <w:jc w:val="center"/>
        </w:trPr>
        <w:tc>
          <w:tcPr>
            <w:tcW w:w="1095" w:type="pct"/>
            <w:tcBorders>
              <w:top w:val="single" w:sz="8" w:space="0" w:color="auto"/>
              <w:left w:val="nil"/>
              <w:bottom w:val="single" w:sz="8" w:space="0" w:color="auto"/>
              <w:right w:val="nil"/>
            </w:tcBorders>
          </w:tcPr>
          <w:p w14:paraId="1198789B" w14:textId="77777777" w:rsidR="004E5C53" w:rsidRPr="00C81C1D" w:rsidRDefault="004E5C53" w:rsidP="000972AF">
            <w:pPr>
              <w:spacing w:after="0"/>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 </w:t>
            </w:r>
            <w:r w:rsidRPr="008416CF">
              <w:rPr>
                <w:rFonts w:ascii="Times New Roman" w:eastAsia="Times New Roman" w:hAnsi="Times New Roman" w:cs="Times New Roman"/>
                <w:b/>
                <w:bCs/>
                <w:color w:val="000000"/>
                <w:kern w:val="24"/>
                <w:sz w:val="20"/>
                <w:szCs w:val="20"/>
                <w:lang w:eastAsia="en-GB"/>
              </w:rPr>
              <w:t>DEP. V.: Share of vote for parties (strongly) opposed to European integration</w:t>
            </w:r>
          </w:p>
        </w:tc>
        <w:tc>
          <w:tcPr>
            <w:tcW w:w="780" w:type="pct"/>
            <w:tcBorders>
              <w:top w:val="single" w:sz="8" w:space="0" w:color="auto"/>
              <w:left w:val="nil"/>
              <w:bottom w:val="single" w:sz="8" w:space="0" w:color="auto"/>
              <w:right w:val="nil"/>
            </w:tcBorders>
          </w:tcPr>
          <w:p w14:paraId="2157882F" w14:textId="77777777" w:rsidR="004E5C53" w:rsidRPr="008416CF" w:rsidRDefault="004E5C53" w:rsidP="000972AF">
            <w:pPr>
              <w:spacing w:after="0" w:line="236" w:lineRule="atLeast"/>
              <w:jc w:val="center"/>
              <w:rPr>
                <w:rFonts w:ascii="Times New Roman" w:eastAsia="Times New Roman" w:hAnsi="Times New Roman" w:cs="Times New Roman"/>
                <w:color w:val="000000"/>
                <w:kern w:val="24"/>
                <w:sz w:val="20"/>
                <w:szCs w:val="20"/>
                <w:lang w:eastAsia="en-GB"/>
              </w:rPr>
            </w:pPr>
            <w:r w:rsidRPr="008416CF">
              <w:rPr>
                <w:rFonts w:ascii="Times New Roman" w:eastAsia="Times New Roman" w:hAnsi="Times New Roman" w:cs="Times New Roman"/>
                <w:color w:val="000000"/>
                <w:kern w:val="24"/>
                <w:sz w:val="20"/>
                <w:szCs w:val="20"/>
                <w:lang w:eastAsia="en-GB"/>
              </w:rPr>
              <w:t>(1)</w:t>
            </w:r>
          </w:p>
          <w:p w14:paraId="36103D8E" w14:textId="77777777" w:rsidR="004E5C53" w:rsidRPr="00C81C1D" w:rsidRDefault="004E5C53" w:rsidP="000972AF">
            <w:pPr>
              <w:spacing w:after="0" w:line="236" w:lineRule="atLeast"/>
              <w:jc w:val="center"/>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OLS</w:t>
            </w:r>
          </w:p>
        </w:tc>
        <w:tc>
          <w:tcPr>
            <w:tcW w:w="615" w:type="pct"/>
            <w:tcBorders>
              <w:top w:val="single" w:sz="8" w:space="0" w:color="auto"/>
              <w:left w:val="nil"/>
              <w:bottom w:val="single" w:sz="8" w:space="0" w:color="auto"/>
              <w:right w:val="nil"/>
            </w:tcBorders>
          </w:tcPr>
          <w:p w14:paraId="28163931" w14:textId="77777777" w:rsidR="004E5C53" w:rsidRPr="008416CF" w:rsidRDefault="004E5C53" w:rsidP="000972AF">
            <w:pPr>
              <w:spacing w:after="0" w:line="236" w:lineRule="atLeast"/>
              <w:jc w:val="center"/>
              <w:rPr>
                <w:rFonts w:ascii="Times New Roman" w:eastAsia="Times New Roman" w:hAnsi="Times New Roman" w:cs="Times New Roman"/>
                <w:color w:val="000000"/>
                <w:kern w:val="24"/>
                <w:sz w:val="20"/>
                <w:szCs w:val="20"/>
                <w:lang w:eastAsia="en-GB"/>
              </w:rPr>
            </w:pPr>
            <w:r w:rsidRPr="008416CF">
              <w:rPr>
                <w:rFonts w:ascii="Times New Roman" w:eastAsia="Times New Roman" w:hAnsi="Times New Roman" w:cs="Times New Roman"/>
                <w:color w:val="000000"/>
                <w:kern w:val="24"/>
                <w:sz w:val="20"/>
                <w:szCs w:val="20"/>
                <w:lang w:eastAsia="en-GB"/>
              </w:rPr>
              <w:t>(2)</w:t>
            </w:r>
          </w:p>
          <w:p w14:paraId="779CE703" w14:textId="77777777" w:rsidR="004E5C53" w:rsidRPr="00C81C1D" w:rsidRDefault="004E5C53" w:rsidP="000972AF">
            <w:pPr>
              <w:spacing w:after="0" w:line="236" w:lineRule="atLeast"/>
              <w:jc w:val="center"/>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OLS</w:t>
            </w:r>
          </w:p>
        </w:tc>
        <w:tc>
          <w:tcPr>
            <w:tcW w:w="657" w:type="pct"/>
            <w:tcBorders>
              <w:top w:val="single" w:sz="8" w:space="0" w:color="auto"/>
              <w:left w:val="nil"/>
              <w:bottom w:val="single" w:sz="8" w:space="0" w:color="auto"/>
              <w:right w:val="nil"/>
            </w:tcBorders>
          </w:tcPr>
          <w:p w14:paraId="5957529A" w14:textId="77777777" w:rsidR="004E5C53" w:rsidRPr="008416CF" w:rsidRDefault="004E5C53" w:rsidP="000972AF">
            <w:pPr>
              <w:spacing w:after="0" w:line="236" w:lineRule="atLeast"/>
              <w:jc w:val="center"/>
              <w:rPr>
                <w:rFonts w:ascii="Times New Roman" w:eastAsia="Times New Roman" w:hAnsi="Times New Roman" w:cs="Times New Roman"/>
                <w:color w:val="000000"/>
                <w:kern w:val="24"/>
                <w:sz w:val="20"/>
                <w:szCs w:val="20"/>
                <w:lang w:eastAsia="en-GB"/>
              </w:rPr>
            </w:pPr>
            <w:r w:rsidRPr="008416CF">
              <w:rPr>
                <w:rFonts w:ascii="Times New Roman" w:eastAsia="Times New Roman" w:hAnsi="Times New Roman" w:cs="Times New Roman"/>
                <w:color w:val="000000"/>
                <w:kern w:val="24"/>
                <w:sz w:val="20"/>
                <w:szCs w:val="20"/>
                <w:lang w:eastAsia="en-GB"/>
              </w:rPr>
              <w:t>(3)</w:t>
            </w:r>
          </w:p>
          <w:p w14:paraId="0608C92C" w14:textId="77777777" w:rsidR="004E5C53" w:rsidRPr="00C81C1D" w:rsidRDefault="004E5C53" w:rsidP="000972AF">
            <w:pPr>
              <w:spacing w:after="0" w:line="236" w:lineRule="atLeast"/>
              <w:jc w:val="center"/>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OLS</w:t>
            </w:r>
          </w:p>
        </w:tc>
        <w:tc>
          <w:tcPr>
            <w:tcW w:w="618" w:type="pct"/>
            <w:tcBorders>
              <w:top w:val="single" w:sz="8" w:space="0" w:color="auto"/>
              <w:left w:val="nil"/>
              <w:bottom w:val="single" w:sz="8" w:space="0" w:color="auto"/>
              <w:right w:val="nil"/>
            </w:tcBorders>
          </w:tcPr>
          <w:p w14:paraId="1A1A4DB1" w14:textId="77777777" w:rsidR="004E5C53" w:rsidRPr="008416CF" w:rsidRDefault="004E5C53" w:rsidP="000972AF">
            <w:pPr>
              <w:spacing w:after="0" w:line="236" w:lineRule="atLeast"/>
              <w:jc w:val="center"/>
              <w:rPr>
                <w:rFonts w:ascii="Times New Roman" w:eastAsia="Times New Roman" w:hAnsi="Times New Roman" w:cs="Times New Roman"/>
                <w:color w:val="000000"/>
                <w:kern w:val="24"/>
                <w:sz w:val="20"/>
                <w:szCs w:val="20"/>
                <w:lang w:eastAsia="en-GB"/>
              </w:rPr>
            </w:pPr>
            <w:r w:rsidRPr="008416CF">
              <w:rPr>
                <w:rFonts w:ascii="Times New Roman" w:eastAsia="Times New Roman" w:hAnsi="Times New Roman" w:cs="Times New Roman"/>
                <w:color w:val="000000"/>
                <w:kern w:val="24"/>
                <w:sz w:val="20"/>
                <w:szCs w:val="20"/>
                <w:lang w:eastAsia="en-GB"/>
              </w:rPr>
              <w:t>(4)</w:t>
            </w:r>
          </w:p>
          <w:p w14:paraId="7E233552" w14:textId="77777777" w:rsidR="004E5C53" w:rsidRPr="00C81C1D" w:rsidRDefault="004E5C53" w:rsidP="000972AF">
            <w:pPr>
              <w:spacing w:after="0" w:line="236" w:lineRule="atLeast"/>
              <w:jc w:val="center"/>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OLS</w:t>
            </w:r>
          </w:p>
        </w:tc>
        <w:tc>
          <w:tcPr>
            <w:tcW w:w="618" w:type="pct"/>
            <w:tcBorders>
              <w:top w:val="single" w:sz="8" w:space="0" w:color="auto"/>
              <w:left w:val="nil"/>
              <w:bottom w:val="single" w:sz="8" w:space="0" w:color="auto"/>
              <w:right w:val="nil"/>
            </w:tcBorders>
          </w:tcPr>
          <w:p w14:paraId="27C18992" w14:textId="77777777" w:rsidR="004E5C53" w:rsidRPr="008416CF" w:rsidRDefault="004E5C53" w:rsidP="000972AF">
            <w:pPr>
              <w:spacing w:after="0" w:line="236" w:lineRule="atLeast"/>
              <w:jc w:val="center"/>
              <w:rPr>
                <w:rFonts w:ascii="Times New Roman" w:eastAsia="Times New Roman" w:hAnsi="Times New Roman" w:cs="Times New Roman"/>
                <w:color w:val="000000"/>
                <w:kern w:val="24"/>
                <w:sz w:val="20"/>
                <w:szCs w:val="20"/>
                <w:lang w:eastAsia="en-GB"/>
              </w:rPr>
            </w:pPr>
            <w:r w:rsidRPr="008416CF">
              <w:rPr>
                <w:rFonts w:ascii="Times New Roman" w:eastAsia="Times New Roman" w:hAnsi="Times New Roman" w:cs="Times New Roman"/>
                <w:color w:val="000000"/>
                <w:kern w:val="24"/>
                <w:sz w:val="20"/>
                <w:szCs w:val="20"/>
                <w:lang w:eastAsia="en-GB"/>
              </w:rPr>
              <w:t>(5)</w:t>
            </w:r>
          </w:p>
          <w:p w14:paraId="46C76667" w14:textId="77777777" w:rsidR="004E5C53" w:rsidRPr="00C81C1D" w:rsidRDefault="004E5C53" w:rsidP="000972AF">
            <w:pPr>
              <w:spacing w:after="0" w:line="236" w:lineRule="atLeast"/>
              <w:jc w:val="center"/>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OLS</w:t>
            </w:r>
          </w:p>
        </w:tc>
        <w:tc>
          <w:tcPr>
            <w:tcW w:w="617" w:type="pct"/>
            <w:tcBorders>
              <w:top w:val="single" w:sz="8" w:space="0" w:color="auto"/>
              <w:left w:val="nil"/>
              <w:bottom w:val="single" w:sz="8" w:space="0" w:color="auto"/>
              <w:right w:val="nil"/>
            </w:tcBorders>
          </w:tcPr>
          <w:p w14:paraId="6AB05861" w14:textId="77777777" w:rsidR="004E5C53" w:rsidRPr="008416CF" w:rsidRDefault="004E5C53" w:rsidP="000972AF">
            <w:pPr>
              <w:spacing w:after="0" w:line="236" w:lineRule="atLeast"/>
              <w:jc w:val="center"/>
              <w:rPr>
                <w:rFonts w:ascii="Times New Roman" w:eastAsia="Times New Roman" w:hAnsi="Times New Roman" w:cs="Times New Roman"/>
                <w:color w:val="000000"/>
                <w:kern w:val="24"/>
                <w:sz w:val="20"/>
                <w:szCs w:val="20"/>
                <w:lang w:eastAsia="en-GB"/>
              </w:rPr>
            </w:pPr>
            <w:r w:rsidRPr="008416CF">
              <w:rPr>
                <w:rFonts w:ascii="Times New Roman" w:eastAsia="Times New Roman" w:hAnsi="Times New Roman" w:cs="Times New Roman"/>
                <w:color w:val="000000"/>
                <w:kern w:val="24"/>
                <w:sz w:val="20"/>
                <w:szCs w:val="20"/>
                <w:lang w:eastAsia="en-GB"/>
              </w:rPr>
              <w:t>(6)</w:t>
            </w:r>
          </w:p>
          <w:p w14:paraId="0A3B6EB6" w14:textId="77777777" w:rsidR="004E5C53" w:rsidRPr="00C81C1D" w:rsidRDefault="004E5C53" w:rsidP="000972AF">
            <w:pPr>
              <w:spacing w:after="0" w:line="236" w:lineRule="atLeast"/>
              <w:jc w:val="center"/>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OLS</w:t>
            </w:r>
          </w:p>
        </w:tc>
      </w:tr>
      <w:tr w:rsidR="004E5C53" w:rsidRPr="00C81C1D" w14:paraId="4CB62E26" w14:textId="77777777" w:rsidTr="000972AF">
        <w:trPr>
          <w:jc w:val="center"/>
        </w:trPr>
        <w:tc>
          <w:tcPr>
            <w:tcW w:w="1095" w:type="pct"/>
            <w:tcBorders>
              <w:top w:val="single" w:sz="8" w:space="0" w:color="auto"/>
              <w:left w:val="nil"/>
              <w:right w:val="nil"/>
            </w:tcBorders>
          </w:tcPr>
          <w:p w14:paraId="64A932EE" w14:textId="77777777" w:rsidR="004E5C53" w:rsidRPr="008416CF" w:rsidRDefault="004E5C53" w:rsidP="000972AF">
            <w:pPr>
              <w:spacing w:after="0" w:line="240" w:lineRule="auto"/>
              <w:rPr>
                <w:rFonts w:ascii="Times New Roman" w:hAnsi="Times New Roman" w:cs="Times New Roman"/>
                <w:sz w:val="20"/>
                <w:szCs w:val="24"/>
              </w:rPr>
            </w:pPr>
          </w:p>
        </w:tc>
        <w:tc>
          <w:tcPr>
            <w:tcW w:w="780" w:type="pct"/>
            <w:tcBorders>
              <w:top w:val="single" w:sz="8" w:space="0" w:color="auto"/>
              <w:left w:val="nil"/>
              <w:right w:val="nil"/>
            </w:tcBorders>
          </w:tcPr>
          <w:p w14:paraId="4A13B81E" w14:textId="77777777" w:rsidR="004E5C53" w:rsidRPr="008416CF" w:rsidRDefault="004E5C53" w:rsidP="000972AF">
            <w:pPr>
              <w:spacing w:after="0" w:line="236" w:lineRule="atLeast"/>
              <w:jc w:val="center"/>
              <w:rPr>
                <w:rFonts w:ascii="Times New Roman" w:hAnsi="Times New Roman" w:cs="Times New Roman"/>
                <w:sz w:val="20"/>
                <w:szCs w:val="24"/>
              </w:rPr>
            </w:pPr>
          </w:p>
        </w:tc>
        <w:tc>
          <w:tcPr>
            <w:tcW w:w="615" w:type="pct"/>
            <w:tcBorders>
              <w:top w:val="single" w:sz="8" w:space="0" w:color="auto"/>
              <w:left w:val="nil"/>
              <w:right w:val="nil"/>
            </w:tcBorders>
          </w:tcPr>
          <w:p w14:paraId="718B20B3" w14:textId="77777777" w:rsidR="004E5C53" w:rsidRPr="008416CF" w:rsidRDefault="004E5C53" w:rsidP="000972AF">
            <w:pPr>
              <w:spacing w:after="0" w:line="236" w:lineRule="atLeast"/>
              <w:jc w:val="center"/>
              <w:rPr>
                <w:rFonts w:ascii="Times New Roman" w:hAnsi="Times New Roman" w:cs="Times New Roman"/>
                <w:sz w:val="20"/>
                <w:szCs w:val="24"/>
              </w:rPr>
            </w:pPr>
          </w:p>
        </w:tc>
        <w:tc>
          <w:tcPr>
            <w:tcW w:w="657" w:type="pct"/>
            <w:tcBorders>
              <w:top w:val="single" w:sz="8" w:space="0" w:color="auto"/>
              <w:left w:val="nil"/>
              <w:right w:val="nil"/>
            </w:tcBorders>
          </w:tcPr>
          <w:p w14:paraId="01727003" w14:textId="77777777" w:rsidR="004E5C53" w:rsidRPr="008416CF" w:rsidRDefault="004E5C53" w:rsidP="000972AF">
            <w:pPr>
              <w:spacing w:after="0" w:line="236" w:lineRule="atLeast"/>
              <w:jc w:val="center"/>
              <w:rPr>
                <w:rFonts w:ascii="Times New Roman" w:hAnsi="Times New Roman" w:cs="Times New Roman"/>
                <w:sz w:val="20"/>
                <w:szCs w:val="24"/>
              </w:rPr>
            </w:pPr>
          </w:p>
        </w:tc>
        <w:tc>
          <w:tcPr>
            <w:tcW w:w="618" w:type="pct"/>
            <w:tcBorders>
              <w:top w:val="single" w:sz="8" w:space="0" w:color="auto"/>
              <w:left w:val="nil"/>
              <w:right w:val="nil"/>
            </w:tcBorders>
          </w:tcPr>
          <w:p w14:paraId="1E3FD5AB" w14:textId="77777777" w:rsidR="004E5C53" w:rsidRPr="008416CF" w:rsidRDefault="004E5C53" w:rsidP="000972AF">
            <w:pPr>
              <w:spacing w:after="0" w:line="236" w:lineRule="atLeast"/>
              <w:jc w:val="center"/>
              <w:rPr>
                <w:rFonts w:ascii="Times New Roman" w:hAnsi="Times New Roman" w:cs="Times New Roman"/>
                <w:sz w:val="20"/>
                <w:szCs w:val="24"/>
              </w:rPr>
            </w:pPr>
          </w:p>
        </w:tc>
        <w:tc>
          <w:tcPr>
            <w:tcW w:w="618" w:type="pct"/>
            <w:tcBorders>
              <w:top w:val="single" w:sz="8" w:space="0" w:color="auto"/>
              <w:left w:val="nil"/>
              <w:right w:val="nil"/>
            </w:tcBorders>
          </w:tcPr>
          <w:p w14:paraId="11F4CBE7" w14:textId="77777777" w:rsidR="004E5C53" w:rsidRPr="008416CF" w:rsidRDefault="004E5C53" w:rsidP="000972AF">
            <w:pPr>
              <w:spacing w:after="0" w:line="236" w:lineRule="atLeast"/>
              <w:jc w:val="center"/>
              <w:rPr>
                <w:rFonts w:ascii="Times New Roman" w:hAnsi="Times New Roman" w:cs="Times New Roman"/>
                <w:sz w:val="20"/>
                <w:szCs w:val="24"/>
              </w:rPr>
            </w:pPr>
          </w:p>
        </w:tc>
        <w:tc>
          <w:tcPr>
            <w:tcW w:w="617" w:type="pct"/>
            <w:tcBorders>
              <w:top w:val="single" w:sz="8" w:space="0" w:color="auto"/>
              <w:left w:val="nil"/>
              <w:right w:val="nil"/>
            </w:tcBorders>
          </w:tcPr>
          <w:p w14:paraId="773F2688" w14:textId="77777777" w:rsidR="004E5C53" w:rsidRPr="008416CF" w:rsidRDefault="004E5C53" w:rsidP="000972AF">
            <w:pPr>
              <w:spacing w:after="0" w:line="236" w:lineRule="atLeast"/>
              <w:jc w:val="center"/>
              <w:rPr>
                <w:rFonts w:ascii="Times New Roman" w:hAnsi="Times New Roman" w:cs="Times New Roman"/>
                <w:sz w:val="20"/>
                <w:szCs w:val="24"/>
              </w:rPr>
            </w:pPr>
          </w:p>
        </w:tc>
      </w:tr>
      <w:tr w:rsidR="004E5C53" w:rsidRPr="00C81C1D" w14:paraId="67134B58" w14:textId="77777777" w:rsidTr="000972AF">
        <w:trPr>
          <w:jc w:val="center"/>
        </w:trPr>
        <w:tc>
          <w:tcPr>
            <w:tcW w:w="1095" w:type="pct"/>
            <w:tcBorders>
              <w:left w:val="nil"/>
              <w:bottom w:val="nil"/>
              <w:right w:val="nil"/>
            </w:tcBorders>
          </w:tcPr>
          <w:p w14:paraId="041537E8" w14:textId="77777777" w:rsidR="004E5C53" w:rsidRPr="00C81C1D" w:rsidRDefault="004E5C53" w:rsidP="000972AF">
            <w:pPr>
              <w:spacing w:after="0" w:line="240" w:lineRule="auto"/>
              <w:rPr>
                <w:rFonts w:ascii="Times New Roman" w:eastAsia="Times New Roman" w:hAnsi="Times New Roman" w:cs="Times New Roman"/>
                <w:sz w:val="36"/>
                <w:szCs w:val="36"/>
                <w:lang w:eastAsia="en-GB"/>
              </w:rPr>
            </w:pPr>
            <w:r w:rsidRPr="008416CF">
              <w:rPr>
                <w:rFonts w:ascii="Times New Roman" w:hAnsi="Times New Roman" w:cs="Times New Roman"/>
                <w:sz w:val="20"/>
                <w:szCs w:val="24"/>
              </w:rPr>
              <w:t>Economic change</w:t>
            </w:r>
          </w:p>
        </w:tc>
        <w:tc>
          <w:tcPr>
            <w:tcW w:w="780" w:type="pct"/>
            <w:tcBorders>
              <w:left w:val="nil"/>
              <w:bottom w:val="nil"/>
              <w:right w:val="nil"/>
            </w:tcBorders>
          </w:tcPr>
          <w:p w14:paraId="3D0E796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-4.69420***</w:t>
            </w:r>
          </w:p>
        </w:tc>
        <w:tc>
          <w:tcPr>
            <w:tcW w:w="615" w:type="pct"/>
            <w:tcBorders>
              <w:left w:val="nil"/>
              <w:bottom w:val="nil"/>
              <w:right w:val="nil"/>
            </w:tcBorders>
          </w:tcPr>
          <w:p w14:paraId="6F5522A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-1.32396***</w:t>
            </w:r>
          </w:p>
        </w:tc>
        <w:tc>
          <w:tcPr>
            <w:tcW w:w="657" w:type="pct"/>
            <w:tcBorders>
              <w:left w:val="nil"/>
              <w:bottom w:val="nil"/>
              <w:right w:val="nil"/>
            </w:tcBorders>
          </w:tcPr>
          <w:p w14:paraId="301EB17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-1.33059***</w:t>
            </w:r>
          </w:p>
        </w:tc>
        <w:tc>
          <w:tcPr>
            <w:tcW w:w="618" w:type="pct"/>
            <w:tcBorders>
              <w:left w:val="nil"/>
              <w:bottom w:val="nil"/>
              <w:right w:val="nil"/>
            </w:tcBorders>
          </w:tcPr>
          <w:p w14:paraId="248AEB96"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-1.32130***</w:t>
            </w:r>
          </w:p>
        </w:tc>
        <w:tc>
          <w:tcPr>
            <w:tcW w:w="618" w:type="pct"/>
            <w:tcBorders>
              <w:left w:val="nil"/>
              <w:bottom w:val="nil"/>
              <w:right w:val="nil"/>
            </w:tcBorders>
          </w:tcPr>
          <w:p w14:paraId="007CACAB"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-1.33171***</w:t>
            </w:r>
          </w:p>
        </w:tc>
        <w:tc>
          <w:tcPr>
            <w:tcW w:w="617" w:type="pct"/>
            <w:tcBorders>
              <w:left w:val="nil"/>
              <w:bottom w:val="nil"/>
              <w:right w:val="nil"/>
            </w:tcBorders>
          </w:tcPr>
          <w:p w14:paraId="49F8C10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-1.81961***</w:t>
            </w:r>
          </w:p>
        </w:tc>
      </w:tr>
      <w:tr w:rsidR="004E5C53" w:rsidRPr="00C81C1D" w14:paraId="74409E20" w14:textId="77777777" w:rsidTr="000972AF">
        <w:trPr>
          <w:jc w:val="center"/>
        </w:trPr>
        <w:tc>
          <w:tcPr>
            <w:tcW w:w="1095" w:type="pct"/>
            <w:tcBorders>
              <w:top w:val="nil"/>
              <w:left w:val="nil"/>
              <w:bottom w:val="nil"/>
              <w:right w:val="nil"/>
            </w:tcBorders>
          </w:tcPr>
          <w:p w14:paraId="6A3E4DAD" w14:textId="77777777" w:rsidR="004E5C53" w:rsidRPr="008416CF" w:rsidRDefault="004E5C53" w:rsidP="000972AF">
            <w:pPr>
              <w:widowControl w:val="0"/>
              <w:autoSpaceDE w:val="0"/>
              <w:autoSpaceDN w:val="0"/>
              <w:adjustRightInd w:val="0"/>
              <w:spacing w:after="0" w:line="240" w:lineRule="auto"/>
              <w:rPr>
                <w:rFonts w:ascii="Times New Roman" w:hAnsi="Times New Roman" w:cs="Times New Roman"/>
                <w:sz w:val="20"/>
                <w:szCs w:val="24"/>
              </w:rPr>
            </w:pPr>
            <w:r w:rsidRPr="008416CF">
              <w:rPr>
                <w:rFonts w:ascii="Times New Roman" w:eastAsia="Times New Roman" w:hAnsi="Times New Roman" w:cs="Times New Roman"/>
                <w:color w:val="000000"/>
                <w:kern w:val="24"/>
                <w:sz w:val="20"/>
                <w:szCs w:val="20"/>
                <w:lang w:eastAsia="en-GB"/>
              </w:rPr>
              <w:t> </w:t>
            </w:r>
          </w:p>
        </w:tc>
        <w:tc>
          <w:tcPr>
            <w:tcW w:w="780" w:type="pct"/>
            <w:tcBorders>
              <w:top w:val="nil"/>
              <w:left w:val="nil"/>
              <w:bottom w:val="nil"/>
              <w:right w:val="nil"/>
            </w:tcBorders>
          </w:tcPr>
          <w:p w14:paraId="7336D676"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(0.041)</w:t>
            </w:r>
          </w:p>
        </w:tc>
        <w:tc>
          <w:tcPr>
            <w:tcW w:w="615" w:type="pct"/>
            <w:tcBorders>
              <w:top w:val="nil"/>
              <w:left w:val="nil"/>
              <w:bottom w:val="nil"/>
              <w:right w:val="nil"/>
            </w:tcBorders>
          </w:tcPr>
          <w:p w14:paraId="19CE6D4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(0.0721)</w:t>
            </w:r>
          </w:p>
        </w:tc>
        <w:tc>
          <w:tcPr>
            <w:tcW w:w="657" w:type="pct"/>
            <w:tcBorders>
              <w:top w:val="nil"/>
              <w:left w:val="nil"/>
              <w:bottom w:val="nil"/>
              <w:right w:val="nil"/>
            </w:tcBorders>
          </w:tcPr>
          <w:p w14:paraId="1F43BCF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(0.072)</w:t>
            </w:r>
          </w:p>
        </w:tc>
        <w:tc>
          <w:tcPr>
            <w:tcW w:w="618" w:type="pct"/>
            <w:tcBorders>
              <w:top w:val="nil"/>
              <w:left w:val="nil"/>
              <w:bottom w:val="nil"/>
              <w:right w:val="nil"/>
            </w:tcBorders>
          </w:tcPr>
          <w:p w14:paraId="04B5776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(0.072)</w:t>
            </w:r>
          </w:p>
        </w:tc>
        <w:tc>
          <w:tcPr>
            <w:tcW w:w="618" w:type="pct"/>
            <w:tcBorders>
              <w:top w:val="nil"/>
              <w:left w:val="nil"/>
              <w:bottom w:val="nil"/>
              <w:right w:val="nil"/>
            </w:tcBorders>
          </w:tcPr>
          <w:p w14:paraId="40B3315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(0.072)</w:t>
            </w:r>
          </w:p>
        </w:tc>
        <w:tc>
          <w:tcPr>
            <w:tcW w:w="617" w:type="pct"/>
            <w:tcBorders>
              <w:top w:val="nil"/>
              <w:left w:val="nil"/>
              <w:bottom w:val="nil"/>
              <w:right w:val="nil"/>
            </w:tcBorders>
          </w:tcPr>
          <w:p w14:paraId="3578BEE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(0.076)</w:t>
            </w:r>
          </w:p>
        </w:tc>
      </w:tr>
      <w:tr w:rsidR="004E5C53" w:rsidRPr="00C81C1D" w14:paraId="0D1BEEAF" w14:textId="77777777" w:rsidTr="000972AF">
        <w:trPr>
          <w:jc w:val="center"/>
        </w:trPr>
        <w:tc>
          <w:tcPr>
            <w:tcW w:w="1095" w:type="pct"/>
            <w:tcBorders>
              <w:top w:val="nil"/>
              <w:left w:val="nil"/>
              <w:bottom w:val="nil"/>
              <w:right w:val="nil"/>
            </w:tcBorders>
          </w:tcPr>
          <w:p w14:paraId="6DFF1547"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Population density</w:t>
            </w:r>
          </w:p>
        </w:tc>
        <w:tc>
          <w:tcPr>
            <w:tcW w:w="780" w:type="pct"/>
            <w:tcBorders>
              <w:top w:val="nil"/>
              <w:left w:val="nil"/>
              <w:bottom w:val="nil"/>
              <w:right w:val="nil"/>
            </w:tcBorders>
          </w:tcPr>
          <w:p w14:paraId="6DE0351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4D6257C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50CF2B3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-0.00037***</w:t>
            </w:r>
          </w:p>
        </w:tc>
        <w:tc>
          <w:tcPr>
            <w:tcW w:w="618" w:type="pct"/>
            <w:tcBorders>
              <w:top w:val="nil"/>
              <w:left w:val="nil"/>
              <w:bottom w:val="nil"/>
              <w:right w:val="nil"/>
            </w:tcBorders>
          </w:tcPr>
          <w:p w14:paraId="36B9AB5B"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0BEF9BC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-0.00045***</w:t>
            </w:r>
          </w:p>
        </w:tc>
        <w:tc>
          <w:tcPr>
            <w:tcW w:w="617" w:type="pct"/>
            <w:tcBorders>
              <w:top w:val="nil"/>
              <w:left w:val="nil"/>
              <w:bottom w:val="nil"/>
              <w:right w:val="nil"/>
            </w:tcBorders>
          </w:tcPr>
          <w:p w14:paraId="0236D87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-0.00048***</w:t>
            </w:r>
          </w:p>
        </w:tc>
      </w:tr>
      <w:tr w:rsidR="004E5C53" w:rsidRPr="00C81C1D" w14:paraId="0A62CE7C" w14:textId="77777777" w:rsidTr="000972AF">
        <w:trPr>
          <w:jc w:val="center"/>
        </w:trPr>
        <w:tc>
          <w:tcPr>
            <w:tcW w:w="1095" w:type="pct"/>
            <w:tcBorders>
              <w:top w:val="nil"/>
              <w:left w:val="nil"/>
              <w:bottom w:val="nil"/>
              <w:right w:val="nil"/>
            </w:tcBorders>
          </w:tcPr>
          <w:p w14:paraId="03A056B1"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 </w:t>
            </w:r>
          </w:p>
        </w:tc>
        <w:tc>
          <w:tcPr>
            <w:tcW w:w="780" w:type="pct"/>
            <w:tcBorders>
              <w:top w:val="nil"/>
              <w:left w:val="nil"/>
              <w:bottom w:val="nil"/>
              <w:right w:val="nil"/>
            </w:tcBorders>
          </w:tcPr>
          <w:p w14:paraId="392A87B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2FA5C77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05E0D09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c>
          <w:tcPr>
            <w:tcW w:w="618" w:type="pct"/>
            <w:tcBorders>
              <w:top w:val="nil"/>
              <w:left w:val="nil"/>
              <w:bottom w:val="nil"/>
              <w:right w:val="nil"/>
            </w:tcBorders>
          </w:tcPr>
          <w:p w14:paraId="1CAF97A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17590D1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c>
          <w:tcPr>
            <w:tcW w:w="617" w:type="pct"/>
            <w:tcBorders>
              <w:top w:val="nil"/>
              <w:left w:val="nil"/>
              <w:bottom w:val="nil"/>
              <w:right w:val="nil"/>
            </w:tcBorders>
          </w:tcPr>
          <w:p w14:paraId="4E5768F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r>
      <w:tr w:rsidR="004E5C53" w:rsidRPr="00C81C1D" w14:paraId="68F8830F" w14:textId="77777777" w:rsidTr="000972AF">
        <w:trPr>
          <w:jc w:val="center"/>
        </w:trPr>
        <w:tc>
          <w:tcPr>
            <w:tcW w:w="1095" w:type="pct"/>
            <w:tcBorders>
              <w:top w:val="nil"/>
              <w:left w:val="nil"/>
              <w:bottom w:val="nil"/>
              <w:right w:val="nil"/>
            </w:tcBorders>
          </w:tcPr>
          <w:p w14:paraId="0B981D1A"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Rural</w:t>
            </w:r>
          </w:p>
        </w:tc>
        <w:tc>
          <w:tcPr>
            <w:tcW w:w="780" w:type="pct"/>
            <w:tcBorders>
              <w:top w:val="nil"/>
              <w:left w:val="nil"/>
              <w:bottom w:val="nil"/>
              <w:right w:val="nil"/>
            </w:tcBorders>
          </w:tcPr>
          <w:p w14:paraId="65A12EC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738D962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19C6905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719D282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0.00574***</w:t>
            </w:r>
          </w:p>
        </w:tc>
        <w:tc>
          <w:tcPr>
            <w:tcW w:w="618" w:type="pct"/>
            <w:tcBorders>
              <w:top w:val="nil"/>
              <w:left w:val="nil"/>
              <w:bottom w:val="nil"/>
              <w:right w:val="nil"/>
            </w:tcBorders>
          </w:tcPr>
          <w:p w14:paraId="351A87B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-0.00610***</w:t>
            </w:r>
          </w:p>
        </w:tc>
        <w:tc>
          <w:tcPr>
            <w:tcW w:w="617" w:type="pct"/>
            <w:tcBorders>
              <w:top w:val="nil"/>
              <w:left w:val="nil"/>
              <w:bottom w:val="nil"/>
              <w:right w:val="nil"/>
            </w:tcBorders>
          </w:tcPr>
          <w:p w14:paraId="55D50A4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rsidRPr="00C81C1D" w14:paraId="28839153" w14:textId="77777777" w:rsidTr="000972AF">
        <w:trPr>
          <w:jc w:val="center"/>
        </w:trPr>
        <w:tc>
          <w:tcPr>
            <w:tcW w:w="1095" w:type="pct"/>
            <w:tcBorders>
              <w:top w:val="nil"/>
              <w:left w:val="nil"/>
              <w:bottom w:val="nil"/>
              <w:right w:val="nil"/>
            </w:tcBorders>
          </w:tcPr>
          <w:p w14:paraId="20C8CFE9"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 </w:t>
            </w:r>
          </w:p>
        </w:tc>
        <w:tc>
          <w:tcPr>
            <w:tcW w:w="780" w:type="pct"/>
            <w:tcBorders>
              <w:top w:val="nil"/>
              <w:left w:val="nil"/>
              <w:bottom w:val="nil"/>
              <w:right w:val="nil"/>
            </w:tcBorders>
          </w:tcPr>
          <w:p w14:paraId="52DCE1F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7ED626D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789CB29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2E7D06FB"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(0.001)</w:t>
            </w:r>
          </w:p>
        </w:tc>
        <w:tc>
          <w:tcPr>
            <w:tcW w:w="618" w:type="pct"/>
            <w:tcBorders>
              <w:top w:val="nil"/>
              <w:left w:val="nil"/>
              <w:bottom w:val="nil"/>
              <w:right w:val="nil"/>
            </w:tcBorders>
          </w:tcPr>
          <w:p w14:paraId="0D818BD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(0.002)</w:t>
            </w:r>
          </w:p>
        </w:tc>
        <w:tc>
          <w:tcPr>
            <w:tcW w:w="617" w:type="pct"/>
            <w:tcBorders>
              <w:top w:val="nil"/>
              <w:left w:val="nil"/>
              <w:bottom w:val="nil"/>
              <w:right w:val="nil"/>
            </w:tcBorders>
          </w:tcPr>
          <w:p w14:paraId="3DDED44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rsidRPr="00C81C1D" w14:paraId="48A2BA2E" w14:textId="77777777" w:rsidTr="000972AF">
        <w:trPr>
          <w:jc w:val="center"/>
        </w:trPr>
        <w:tc>
          <w:tcPr>
            <w:tcW w:w="1095" w:type="pct"/>
            <w:tcBorders>
              <w:top w:val="nil"/>
              <w:left w:val="nil"/>
              <w:bottom w:val="nil"/>
              <w:right w:val="nil"/>
            </w:tcBorders>
          </w:tcPr>
          <w:p w14:paraId="5A6AE096"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Distance to the capital</w:t>
            </w:r>
          </w:p>
        </w:tc>
        <w:tc>
          <w:tcPr>
            <w:tcW w:w="780" w:type="pct"/>
            <w:tcBorders>
              <w:top w:val="nil"/>
              <w:left w:val="nil"/>
              <w:bottom w:val="nil"/>
              <w:right w:val="nil"/>
            </w:tcBorders>
          </w:tcPr>
          <w:p w14:paraId="5136C69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3D6E52F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4C72D1E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6BEC9AB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6EF9012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tcPr>
          <w:p w14:paraId="61AD18F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0.00034</w:t>
            </w:r>
          </w:p>
        </w:tc>
      </w:tr>
      <w:tr w:rsidR="004E5C53" w:rsidRPr="00C81C1D" w14:paraId="2DA9057B" w14:textId="77777777" w:rsidTr="000972AF">
        <w:trPr>
          <w:jc w:val="center"/>
        </w:trPr>
        <w:tc>
          <w:tcPr>
            <w:tcW w:w="1095" w:type="pct"/>
            <w:tcBorders>
              <w:top w:val="nil"/>
              <w:left w:val="nil"/>
              <w:bottom w:val="nil"/>
              <w:right w:val="nil"/>
            </w:tcBorders>
          </w:tcPr>
          <w:p w14:paraId="25CD4E61"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 </w:t>
            </w:r>
          </w:p>
        </w:tc>
        <w:tc>
          <w:tcPr>
            <w:tcW w:w="780" w:type="pct"/>
            <w:tcBorders>
              <w:top w:val="nil"/>
              <w:left w:val="nil"/>
              <w:bottom w:val="nil"/>
              <w:right w:val="nil"/>
            </w:tcBorders>
          </w:tcPr>
          <w:p w14:paraId="5044A6A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74B9E5C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1AAFE07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6843672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7CDA5F1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tcPr>
          <w:p w14:paraId="60801B6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(0.000)</w:t>
            </w:r>
          </w:p>
        </w:tc>
      </w:tr>
      <w:tr w:rsidR="004E5C53" w:rsidRPr="00C81C1D" w14:paraId="439BA8E0" w14:textId="77777777" w:rsidTr="000972AF">
        <w:trPr>
          <w:jc w:val="center"/>
        </w:trPr>
        <w:tc>
          <w:tcPr>
            <w:tcW w:w="1095" w:type="pct"/>
            <w:tcBorders>
              <w:top w:val="nil"/>
              <w:left w:val="nil"/>
              <w:bottom w:val="nil"/>
              <w:right w:val="nil"/>
            </w:tcBorders>
          </w:tcPr>
          <w:p w14:paraId="48441434"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GDP per capita</w:t>
            </w:r>
          </w:p>
        </w:tc>
        <w:tc>
          <w:tcPr>
            <w:tcW w:w="780" w:type="pct"/>
            <w:tcBorders>
              <w:top w:val="nil"/>
              <w:left w:val="nil"/>
              <w:bottom w:val="nil"/>
              <w:right w:val="nil"/>
            </w:tcBorders>
          </w:tcPr>
          <w:p w14:paraId="76C7E48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6D9726D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5ABA2CF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335C13B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6E6D235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tcPr>
          <w:p w14:paraId="6BF225A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0.13240***</w:t>
            </w:r>
          </w:p>
        </w:tc>
      </w:tr>
      <w:tr w:rsidR="004E5C53" w:rsidRPr="00C81C1D" w14:paraId="55DF0C5F" w14:textId="77777777" w:rsidTr="000972AF">
        <w:trPr>
          <w:jc w:val="center"/>
        </w:trPr>
        <w:tc>
          <w:tcPr>
            <w:tcW w:w="1095" w:type="pct"/>
            <w:tcBorders>
              <w:top w:val="nil"/>
              <w:left w:val="nil"/>
              <w:bottom w:val="nil"/>
              <w:right w:val="nil"/>
            </w:tcBorders>
          </w:tcPr>
          <w:p w14:paraId="45AA632E"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 </w:t>
            </w:r>
          </w:p>
        </w:tc>
        <w:tc>
          <w:tcPr>
            <w:tcW w:w="780" w:type="pct"/>
            <w:tcBorders>
              <w:top w:val="nil"/>
              <w:left w:val="nil"/>
              <w:bottom w:val="nil"/>
              <w:right w:val="nil"/>
            </w:tcBorders>
          </w:tcPr>
          <w:p w14:paraId="34ABB25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39E5197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250E684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34C376A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49AB14F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tcPr>
          <w:p w14:paraId="434F579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(0.004)</w:t>
            </w:r>
          </w:p>
        </w:tc>
      </w:tr>
      <w:tr w:rsidR="004E5C53" w:rsidRPr="00C81C1D" w14:paraId="0C7B5106" w14:textId="77777777" w:rsidTr="000972AF">
        <w:trPr>
          <w:jc w:val="center"/>
        </w:trPr>
        <w:tc>
          <w:tcPr>
            <w:tcW w:w="1095" w:type="pct"/>
            <w:tcBorders>
              <w:top w:val="nil"/>
              <w:left w:val="nil"/>
              <w:bottom w:val="nil"/>
              <w:right w:val="nil"/>
            </w:tcBorders>
          </w:tcPr>
          <w:p w14:paraId="68EA8947"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Employment rate</w:t>
            </w:r>
          </w:p>
        </w:tc>
        <w:tc>
          <w:tcPr>
            <w:tcW w:w="780" w:type="pct"/>
            <w:tcBorders>
              <w:top w:val="nil"/>
              <w:left w:val="nil"/>
              <w:bottom w:val="nil"/>
              <w:right w:val="nil"/>
            </w:tcBorders>
          </w:tcPr>
          <w:p w14:paraId="08A150C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2FA55A1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757DA56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703F4F16"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47C9E3C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tcPr>
          <w:p w14:paraId="2733E23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-0.15114***</w:t>
            </w:r>
          </w:p>
        </w:tc>
      </w:tr>
      <w:tr w:rsidR="004E5C53" w:rsidRPr="00C81C1D" w14:paraId="78A87E62" w14:textId="77777777" w:rsidTr="000972AF">
        <w:trPr>
          <w:jc w:val="center"/>
        </w:trPr>
        <w:tc>
          <w:tcPr>
            <w:tcW w:w="1095" w:type="pct"/>
            <w:tcBorders>
              <w:top w:val="nil"/>
              <w:left w:val="nil"/>
              <w:bottom w:val="nil"/>
              <w:right w:val="nil"/>
            </w:tcBorders>
          </w:tcPr>
          <w:p w14:paraId="71E00741"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 </w:t>
            </w:r>
          </w:p>
        </w:tc>
        <w:tc>
          <w:tcPr>
            <w:tcW w:w="780" w:type="pct"/>
            <w:tcBorders>
              <w:top w:val="nil"/>
              <w:left w:val="nil"/>
              <w:bottom w:val="nil"/>
              <w:right w:val="nil"/>
            </w:tcBorders>
          </w:tcPr>
          <w:p w14:paraId="3A832BAB"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552F1E0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0BA0DE4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357AE49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46A0363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tcPr>
          <w:p w14:paraId="0B4BDEA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(0.012)</w:t>
            </w:r>
          </w:p>
        </w:tc>
      </w:tr>
      <w:tr w:rsidR="004E5C53" w:rsidRPr="00C81C1D" w14:paraId="27AAD9F9" w14:textId="77777777" w:rsidTr="000972AF">
        <w:trPr>
          <w:jc w:val="center"/>
        </w:trPr>
        <w:tc>
          <w:tcPr>
            <w:tcW w:w="1095" w:type="pct"/>
            <w:tcBorders>
              <w:top w:val="nil"/>
              <w:left w:val="nil"/>
              <w:bottom w:val="nil"/>
              <w:right w:val="nil"/>
            </w:tcBorders>
          </w:tcPr>
          <w:p w14:paraId="730562C5"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Population 65 and over</w:t>
            </w:r>
          </w:p>
        </w:tc>
        <w:tc>
          <w:tcPr>
            <w:tcW w:w="780" w:type="pct"/>
            <w:tcBorders>
              <w:top w:val="nil"/>
              <w:left w:val="nil"/>
              <w:bottom w:val="nil"/>
              <w:right w:val="nil"/>
            </w:tcBorders>
          </w:tcPr>
          <w:p w14:paraId="30AB126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2DEEF156"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42AD2EE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08EC684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7068120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tcPr>
          <w:p w14:paraId="63895C6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0.11044***</w:t>
            </w:r>
          </w:p>
        </w:tc>
      </w:tr>
      <w:tr w:rsidR="004E5C53" w:rsidRPr="00C81C1D" w14:paraId="0D1B2BBE" w14:textId="77777777" w:rsidTr="000972AF">
        <w:trPr>
          <w:jc w:val="center"/>
        </w:trPr>
        <w:tc>
          <w:tcPr>
            <w:tcW w:w="1095" w:type="pct"/>
            <w:tcBorders>
              <w:top w:val="nil"/>
              <w:left w:val="nil"/>
              <w:bottom w:val="nil"/>
              <w:right w:val="nil"/>
            </w:tcBorders>
          </w:tcPr>
          <w:p w14:paraId="6078F747"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 </w:t>
            </w:r>
          </w:p>
        </w:tc>
        <w:tc>
          <w:tcPr>
            <w:tcW w:w="780" w:type="pct"/>
            <w:tcBorders>
              <w:top w:val="nil"/>
              <w:left w:val="nil"/>
              <w:bottom w:val="nil"/>
              <w:right w:val="nil"/>
            </w:tcBorders>
          </w:tcPr>
          <w:p w14:paraId="1BB3461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4795D93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5ABC126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7C1A4B4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17C6276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tcPr>
          <w:p w14:paraId="27E1663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(0.012)</w:t>
            </w:r>
          </w:p>
        </w:tc>
      </w:tr>
      <w:tr w:rsidR="004E5C53" w:rsidRPr="00C81C1D" w14:paraId="2CB3A799" w14:textId="77777777" w:rsidTr="000972AF">
        <w:trPr>
          <w:jc w:val="center"/>
        </w:trPr>
        <w:tc>
          <w:tcPr>
            <w:tcW w:w="1095" w:type="pct"/>
            <w:tcBorders>
              <w:top w:val="nil"/>
              <w:left w:val="nil"/>
              <w:bottom w:val="nil"/>
              <w:right w:val="nil"/>
            </w:tcBorders>
          </w:tcPr>
          <w:p w14:paraId="6669D0BE"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Education</w:t>
            </w:r>
          </w:p>
        </w:tc>
        <w:tc>
          <w:tcPr>
            <w:tcW w:w="780" w:type="pct"/>
            <w:tcBorders>
              <w:top w:val="nil"/>
              <w:left w:val="nil"/>
              <w:bottom w:val="nil"/>
              <w:right w:val="nil"/>
            </w:tcBorders>
          </w:tcPr>
          <w:p w14:paraId="0479F61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55E3C8B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1E98234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4D8ED60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7BB5A5F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tcPr>
          <w:p w14:paraId="02AC729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-0.21137***</w:t>
            </w:r>
          </w:p>
        </w:tc>
      </w:tr>
      <w:tr w:rsidR="004E5C53" w:rsidRPr="00C81C1D" w14:paraId="09B4A5AA" w14:textId="77777777" w:rsidTr="000972AF">
        <w:trPr>
          <w:jc w:val="center"/>
        </w:trPr>
        <w:tc>
          <w:tcPr>
            <w:tcW w:w="1095" w:type="pct"/>
            <w:tcBorders>
              <w:top w:val="nil"/>
              <w:left w:val="nil"/>
              <w:bottom w:val="nil"/>
              <w:right w:val="nil"/>
            </w:tcBorders>
          </w:tcPr>
          <w:p w14:paraId="033175A6"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 </w:t>
            </w:r>
          </w:p>
        </w:tc>
        <w:tc>
          <w:tcPr>
            <w:tcW w:w="780" w:type="pct"/>
            <w:tcBorders>
              <w:top w:val="nil"/>
              <w:left w:val="nil"/>
              <w:bottom w:val="nil"/>
              <w:right w:val="nil"/>
            </w:tcBorders>
          </w:tcPr>
          <w:p w14:paraId="1B7B1C5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5CFB614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32CF63D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5937004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2E12B2A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tcPr>
          <w:p w14:paraId="1E5DA5F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(0.010)</w:t>
            </w:r>
          </w:p>
        </w:tc>
      </w:tr>
      <w:tr w:rsidR="004E5C53" w:rsidRPr="00C81C1D" w14:paraId="56586D6D" w14:textId="77777777" w:rsidTr="000972AF">
        <w:trPr>
          <w:jc w:val="center"/>
        </w:trPr>
        <w:tc>
          <w:tcPr>
            <w:tcW w:w="1095" w:type="pct"/>
            <w:tcBorders>
              <w:top w:val="nil"/>
              <w:left w:val="nil"/>
              <w:bottom w:val="nil"/>
              <w:right w:val="nil"/>
            </w:tcBorders>
          </w:tcPr>
          <w:p w14:paraId="72440F52"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eastAsia="Times New Roman" w:hAnsi="Times New Roman" w:cs="Times New Roman"/>
                <w:color w:val="000000"/>
                <w:kern w:val="24"/>
                <w:sz w:val="20"/>
                <w:szCs w:val="20"/>
                <w:lang w:eastAsia="en-GB"/>
              </w:rPr>
              <w:t>Net migration</w:t>
            </w:r>
          </w:p>
        </w:tc>
        <w:tc>
          <w:tcPr>
            <w:tcW w:w="780" w:type="pct"/>
            <w:tcBorders>
              <w:top w:val="nil"/>
              <w:left w:val="nil"/>
              <w:bottom w:val="nil"/>
              <w:right w:val="nil"/>
            </w:tcBorders>
          </w:tcPr>
          <w:p w14:paraId="380CAF3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nil"/>
              <w:right w:val="nil"/>
            </w:tcBorders>
          </w:tcPr>
          <w:p w14:paraId="59AA45D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nil"/>
              <w:right w:val="nil"/>
            </w:tcBorders>
          </w:tcPr>
          <w:p w14:paraId="74453A4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1EDA212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nil"/>
              <w:right w:val="nil"/>
            </w:tcBorders>
          </w:tcPr>
          <w:p w14:paraId="3136507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nil"/>
              <w:right w:val="nil"/>
            </w:tcBorders>
          </w:tcPr>
          <w:p w14:paraId="0BB9149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0.08216***</w:t>
            </w:r>
          </w:p>
        </w:tc>
      </w:tr>
      <w:tr w:rsidR="004E5C53" w:rsidRPr="00C81C1D" w14:paraId="0C3F32E9" w14:textId="77777777" w:rsidTr="000972AF">
        <w:trPr>
          <w:jc w:val="center"/>
        </w:trPr>
        <w:tc>
          <w:tcPr>
            <w:tcW w:w="1095" w:type="pct"/>
            <w:tcBorders>
              <w:top w:val="nil"/>
              <w:left w:val="nil"/>
              <w:right w:val="nil"/>
            </w:tcBorders>
          </w:tcPr>
          <w:p w14:paraId="196AD6C0"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p>
        </w:tc>
        <w:tc>
          <w:tcPr>
            <w:tcW w:w="780" w:type="pct"/>
            <w:tcBorders>
              <w:top w:val="nil"/>
              <w:left w:val="nil"/>
              <w:right w:val="nil"/>
            </w:tcBorders>
          </w:tcPr>
          <w:p w14:paraId="32BD49A9"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right w:val="nil"/>
            </w:tcBorders>
          </w:tcPr>
          <w:p w14:paraId="22BF9DE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right w:val="nil"/>
            </w:tcBorders>
          </w:tcPr>
          <w:p w14:paraId="2C1A7C8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right w:val="nil"/>
            </w:tcBorders>
          </w:tcPr>
          <w:p w14:paraId="0F27B19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right w:val="nil"/>
            </w:tcBorders>
          </w:tcPr>
          <w:p w14:paraId="00D5AFD4"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right w:val="nil"/>
            </w:tcBorders>
          </w:tcPr>
          <w:p w14:paraId="20C6F8B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416CF">
              <w:rPr>
                <w:rFonts w:ascii="Times New Roman" w:hAnsi="Times New Roman" w:cs="Times New Roman"/>
                <w:sz w:val="20"/>
                <w:szCs w:val="20"/>
              </w:rPr>
              <w:t>(0.013)</w:t>
            </w:r>
          </w:p>
        </w:tc>
      </w:tr>
      <w:tr w:rsidR="004E5C53" w:rsidRPr="00C81C1D" w14:paraId="7D5043D1" w14:textId="77777777" w:rsidTr="000972AF">
        <w:trPr>
          <w:jc w:val="center"/>
        </w:trPr>
        <w:tc>
          <w:tcPr>
            <w:tcW w:w="1095" w:type="pct"/>
            <w:tcBorders>
              <w:top w:val="nil"/>
              <w:left w:val="nil"/>
              <w:bottom w:val="single" w:sz="8" w:space="0" w:color="auto"/>
              <w:right w:val="nil"/>
            </w:tcBorders>
          </w:tcPr>
          <w:p w14:paraId="6F90D1BF"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p>
        </w:tc>
        <w:tc>
          <w:tcPr>
            <w:tcW w:w="780" w:type="pct"/>
            <w:tcBorders>
              <w:top w:val="nil"/>
              <w:left w:val="nil"/>
              <w:bottom w:val="single" w:sz="8" w:space="0" w:color="auto"/>
              <w:right w:val="nil"/>
            </w:tcBorders>
          </w:tcPr>
          <w:p w14:paraId="21CB7E5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5" w:type="pct"/>
            <w:tcBorders>
              <w:top w:val="nil"/>
              <w:left w:val="nil"/>
              <w:bottom w:val="single" w:sz="8" w:space="0" w:color="auto"/>
              <w:right w:val="nil"/>
            </w:tcBorders>
          </w:tcPr>
          <w:p w14:paraId="16B9B747"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57" w:type="pct"/>
            <w:tcBorders>
              <w:top w:val="nil"/>
              <w:left w:val="nil"/>
              <w:bottom w:val="single" w:sz="8" w:space="0" w:color="auto"/>
              <w:right w:val="nil"/>
            </w:tcBorders>
          </w:tcPr>
          <w:p w14:paraId="6DB8EE1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single" w:sz="8" w:space="0" w:color="auto"/>
              <w:right w:val="nil"/>
            </w:tcBorders>
          </w:tcPr>
          <w:p w14:paraId="6A91E2C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8" w:type="pct"/>
            <w:tcBorders>
              <w:top w:val="nil"/>
              <w:left w:val="nil"/>
              <w:bottom w:val="single" w:sz="8" w:space="0" w:color="auto"/>
              <w:right w:val="nil"/>
            </w:tcBorders>
          </w:tcPr>
          <w:p w14:paraId="79B50B8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617" w:type="pct"/>
            <w:tcBorders>
              <w:top w:val="nil"/>
              <w:left w:val="nil"/>
              <w:bottom w:val="single" w:sz="8" w:space="0" w:color="auto"/>
              <w:right w:val="nil"/>
            </w:tcBorders>
          </w:tcPr>
          <w:p w14:paraId="31895A0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rsidRPr="00C81C1D" w14:paraId="722D9BF2" w14:textId="77777777" w:rsidTr="000972AF">
        <w:trPr>
          <w:jc w:val="center"/>
        </w:trPr>
        <w:tc>
          <w:tcPr>
            <w:tcW w:w="1095" w:type="pct"/>
            <w:tcBorders>
              <w:top w:val="single" w:sz="8" w:space="0" w:color="auto"/>
              <w:left w:val="nil"/>
              <w:bottom w:val="nil"/>
              <w:right w:val="nil"/>
            </w:tcBorders>
          </w:tcPr>
          <w:p w14:paraId="0B469161" w14:textId="77777777" w:rsidR="004E5C53" w:rsidRPr="008416CF" w:rsidRDefault="004E5C53" w:rsidP="000972AF">
            <w:pPr>
              <w:spacing w:after="0" w:line="221" w:lineRule="atLeast"/>
              <w:rPr>
                <w:rFonts w:ascii="Times New Roman" w:eastAsia="Times New Roman" w:hAnsi="Times New Roman" w:cs="Times New Roman"/>
                <w:sz w:val="20"/>
                <w:szCs w:val="20"/>
                <w:lang w:eastAsia="en-GB"/>
              </w:rPr>
            </w:pPr>
            <w:r w:rsidRPr="008416CF">
              <w:rPr>
                <w:rFonts w:ascii="Times New Roman" w:hAnsi="Times New Roman" w:cs="Times New Roman"/>
                <w:sz w:val="20"/>
                <w:szCs w:val="20"/>
              </w:rPr>
              <w:t>Observations</w:t>
            </w:r>
          </w:p>
        </w:tc>
        <w:tc>
          <w:tcPr>
            <w:tcW w:w="780" w:type="pct"/>
            <w:tcBorders>
              <w:top w:val="single" w:sz="8" w:space="0" w:color="auto"/>
              <w:left w:val="nil"/>
              <w:bottom w:val="nil"/>
              <w:right w:val="nil"/>
            </w:tcBorders>
          </w:tcPr>
          <w:p w14:paraId="2D43F1C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53,619</w:t>
            </w:r>
          </w:p>
        </w:tc>
        <w:tc>
          <w:tcPr>
            <w:tcW w:w="615" w:type="pct"/>
            <w:tcBorders>
              <w:top w:val="single" w:sz="8" w:space="0" w:color="auto"/>
              <w:left w:val="nil"/>
              <w:bottom w:val="nil"/>
              <w:right w:val="nil"/>
            </w:tcBorders>
          </w:tcPr>
          <w:p w14:paraId="22A0553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53,619</w:t>
            </w:r>
          </w:p>
        </w:tc>
        <w:tc>
          <w:tcPr>
            <w:tcW w:w="657" w:type="pct"/>
            <w:tcBorders>
              <w:top w:val="single" w:sz="8" w:space="0" w:color="auto"/>
              <w:left w:val="nil"/>
              <w:bottom w:val="nil"/>
              <w:right w:val="nil"/>
            </w:tcBorders>
          </w:tcPr>
          <w:p w14:paraId="7BF0D4B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53,619</w:t>
            </w:r>
          </w:p>
        </w:tc>
        <w:tc>
          <w:tcPr>
            <w:tcW w:w="618" w:type="pct"/>
            <w:tcBorders>
              <w:top w:val="single" w:sz="8" w:space="0" w:color="auto"/>
              <w:left w:val="nil"/>
              <w:bottom w:val="nil"/>
              <w:right w:val="nil"/>
            </w:tcBorders>
          </w:tcPr>
          <w:p w14:paraId="611E9A1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53,546</w:t>
            </w:r>
          </w:p>
        </w:tc>
        <w:tc>
          <w:tcPr>
            <w:tcW w:w="618" w:type="pct"/>
            <w:tcBorders>
              <w:top w:val="single" w:sz="8" w:space="0" w:color="auto"/>
              <w:left w:val="nil"/>
              <w:bottom w:val="nil"/>
              <w:right w:val="nil"/>
            </w:tcBorders>
          </w:tcPr>
          <w:p w14:paraId="6E0999F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53,546</w:t>
            </w:r>
          </w:p>
        </w:tc>
        <w:tc>
          <w:tcPr>
            <w:tcW w:w="617" w:type="pct"/>
            <w:tcBorders>
              <w:top w:val="single" w:sz="8" w:space="0" w:color="auto"/>
              <w:left w:val="nil"/>
              <w:bottom w:val="nil"/>
              <w:right w:val="nil"/>
            </w:tcBorders>
          </w:tcPr>
          <w:p w14:paraId="0163F15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53,619</w:t>
            </w:r>
          </w:p>
        </w:tc>
      </w:tr>
      <w:tr w:rsidR="004E5C53" w:rsidRPr="00C81C1D" w14:paraId="771E6922" w14:textId="77777777" w:rsidTr="000972AF">
        <w:trPr>
          <w:jc w:val="center"/>
        </w:trPr>
        <w:tc>
          <w:tcPr>
            <w:tcW w:w="1095" w:type="pct"/>
            <w:tcBorders>
              <w:top w:val="nil"/>
              <w:left w:val="nil"/>
              <w:bottom w:val="nil"/>
              <w:right w:val="nil"/>
            </w:tcBorders>
          </w:tcPr>
          <w:p w14:paraId="5AC485DB" w14:textId="77777777" w:rsidR="004E5C53" w:rsidRPr="008416CF" w:rsidRDefault="004E5C53" w:rsidP="000972AF">
            <w:pPr>
              <w:widowControl w:val="0"/>
              <w:autoSpaceDE w:val="0"/>
              <w:autoSpaceDN w:val="0"/>
              <w:adjustRightInd w:val="0"/>
              <w:spacing w:after="0" w:line="240" w:lineRule="auto"/>
              <w:rPr>
                <w:rFonts w:ascii="Times New Roman" w:hAnsi="Times New Roman" w:cs="Times New Roman"/>
                <w:sz w:val="20"/>
                <w:szCs w:val="20"/>
              </w:rPr>
            </w:pPr>
            <w:r w:rsidRPr="008416CF">
              <w:rPr>
                <w:rFonts w:ascii="Times New Roman" w:hAnsi="Times New Roman" w:cs="Times New Roman"/>
                <w:sz w:val="20"/>
                <w:szCs w:val="20"/>
              </w:rPr>
              <w:t>R-squared</w:t>
            </w:r>
          </w:p>
        </w:tc>
        <w:tc>
          <w:tcPr>
            <w:tcW w:w="780" w:type="pct"/>
            <w:tcBorders>
              <w:top w:val="nil"/>
              <w:left w:val="nil"/>
              <w:bottom w:val="nil"/>
              <w:right w:val="nil"/>
            </w:tcBorders>
          </w:tcPr>
          <w:p w14:paraId="404FFA0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0.11574</w:t>
            </w:r>
          </w:p>
        </w:tc>
        <w:tc>
          <w:tcPr>
            <w:tcW w:w="615" w:type="pct"/>
            <w:tcBorders>
              <w:top w:val="nil"/>
              <w:left w:val="nil"/>
              <w:bottom w:val="nil"/>
              <w:right w:val="nil"/>
            </w:tcBorders>
          </w:tcPr>
          <w:p w14:paraId="5736AAD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0.6340</w:t>
            </w:r>
          </w:p>
        </w:tc>
        <w:tc>
          <w:tcPr>
            <w:tcW w:w="657" w:type="pct"/>
            <w:tcBorders>
              <w:top w:val="nil"/>
              <w:left w:val="nil"/>
              <w:bottom w:val="nil"/>
              <w:right w:val="nil"/>
            </w:tcBorders>
          </w:tcPr>
          <w:p w14:paraId="6745CA7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0.63527</w:t>
            </w:r>
          </w:p>
        </w:tc>
        <w:tc>
          <w:tcPr>
            <w:tcW w:w="618" w:type="pct"/>
            <w:tcBorders>
              <w:top w:val="nil"/>
              <w:left w:val="nil"/>
              <w:bottom w:val="nil"/>
              <w:right w:val="nil"/>
            </w:tcBorders>
          </w:tcPr>
          <w:p w14:paraId="7B74D31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0.63452</w:t>
            </w:r>
          </w:p>
        </w:tc>
        <w:tc>
          <w:tcPr>
            <w:tcW w:w="618" w:type="pct"/>
            <w:tcBorders>
              <w:top w:val="nil"/>
              <w:left w:val="nil"/>
              <w:bottom w:val="nil"/>
              <w:right w:val="nil"/>
            </w:tcBorders>
          </w:tcPr>
          <w:p w14:paraId="4BD37C2A"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0.63575</w:t>
            </w:r>
          </w:p>
        </w:tc>
        <w:tc>
          <w:tcPr>
            <w:tcW w:w="617" w:type="pct"/>
            <w:tcBorders>
              <w:top w:val="nil"/>
              <w:left w:val="nil"/>
              <w:bottom w:val="nil"/>
              <w:right w:val="nil"/>
            </w:tcBorders>
          </w:tcPr>
          <w:p w14:paraId="0B4F2A82"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0.64620</w:t>
            </w:r>
          </w:p>
        </w:tc>
      </w:tr>
      <w:tr w:rsidR="004E5C53" w:rsidRPr="00C81C1D" w14:paraId="6395EC7A" w14:textId="77777777" w:rsidTr="000972AF">
        <w:trPr>
          <w:jc w:val="center"/>
        </w:trPr>
        <w:tc>
          <w:tcPr>
            <w:tcW w:w="1095" w:type="pct"/>
            <w:tcBorders>
              <w:top w:val="nil"/>
              <w:left w:val="nil"/>
              <w:bottom w:val="nil"/>
              <w:right w:val="nil"/>
            </w:tcBorders>
          </w:tcPr>
          <w:p w14:paraId="64B4281F" w14:textId="77777777" w:rsidR="004E5C53" w:rsidRPr="008416CF" w:rsidRDefault="004E5C53" w:rsidP="000972AF">
            <w:pPr>
              <w:widowControl w:val="0"/>
              <w:autoSpaceDE w:val="0"/>
              <w:autoSpaceDN w:val="0"/>
              <w:adjustRightInd w:val="0"/>
              <w:spacing w:after="0" w:line="240" w:lineRule="auto"/>
              <w:rPr>
                <w:rFonts w:ascii="Times New Roman" w:hAnsi="Times New Roman" w:cs="Times New Roman"/>
                <w:sz w:val="20"/>
                <w:szCs w:val="20"/>
              </w:rPr>
            </w:pPr>
            <w:r w:rsidRPr="008416CF">
              <w:rPr>
                <w:rFonts w:ascii="Times New Roman" w:hAnsi="Times New Roman" w:cs="Times New Roman"/>
                <w:sz w:val="20"/>
                <w:szCs w:val="20"/>
              </w:rPr>
              <w:t>Country FE</w:t>
            </w:r>
          </w:p>
        </w:tc>
        <w:tc>
          <w:tcPr>
            <w:tcW w:w="780" w:type="pct"/>
            <w:tcBorders>
              <w:top w:val="nil"/>
              <w:left w:val="nil"/>
              <w:bottom w:val="nil"/>
              <w:right w:val="nil"/>
            </w:tcBorders>
          </w:tcPr>
          <w:p w14:paraId="6E74275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NO</w:t>
            </w:r>
          </w:p>
        </w:tc>
        <w:tc>
          <w:tcPr>
            <w:tcW w:w="615" w:type="pct"/>
            <w:tcBorders>
              <w:top w:val="nil"/>
              <w:left w:val="nil"/>
              <w:bottom w:val="nil"/>
              <w:right w:val="nil"/>
            </w:tcBorders>
          </w:tcPr>
          <w:p w14:paraId="79154A8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657" w:type="pct"/>
            <w:tcBorders>
              <w:top w:val="nil"/>
              <w:left w:val="nil"/>
              <w:bottom w:val="nil"/>
              <w:right w:val="nil"/>
            </w:tcBorders>
          </w:tcPr>
          <w:p w14:paraId="40D82F46"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618" w:type="pct"/>
            <w:tcBorders>
              <w:top w:val="nil"/>
              <w:left w:val="nil"/>
              <w:bottom w:val="nil"/>
              <w:right w:val="nil"/>
            </w:tcBorders>
          </w:tcPr>
          <w:p w14:paraId="409A665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618" w:type="pct"/>
            <w:tcBorders>
              <w:top w:val="nil"/>
              <w:left w:val="nil"/>
              <w:bottom w:val="nil"/>
              <w:right w:val="nil"/>
            </w:tcBorders>
          </w:tcPr>
          <w:p w14:paraId="7E563176"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c>
          <w:tcPr>
            <w:tcW w:w="617" w:type="pct"/>
            <w:tcBorders>
              <w:top w:val="nil"/>
              <w:left w:val="nil"/>
              <w:bottom w:val="nil"/>
              <w:right w:val="nil"/>
            </w:tcBorders>
          </w:tcPr>
          <w:p w14:paraId="4BB46BB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YES</w:t>
            </w:r>
          </w:p>
        </w:tc>
      </w:tr>
      <w:tr w:rsidR="004E5C53" w:rsidRPr="00C81C1D" w14:paraId="42633F7E" w14:textId="77777777" w:rsidTr="000972AF">
        <w:trPr>
          <w:jc w:val="center"/>
        </w:trPr>
        <w:tc>
          <w:tcPr>
            <w:tcW w:w="1095" w:type="pct"/>
            <w:tcBorders>
              <w:top w:val="nil"/>
              <w:left w:val="nil"/>
              <w:right w:val="nil"/>
            </w:tcBorders>
          </w:tcPr>
          <w:p w14:paraId="099DF4B7" w14:textId="77777777" w:rsidR="004E5C53" w:rsidRPr="008416CF" w:rsidRDefault="004E5C53" w:rsidP="000972AF">
            <w:pPr>
              <w:widowControl w:val="0"/>
              <w:autoSpaceDE w:val="0"/>
              <w:autoSpaceDN w:val="0"/>
              <w:adjustRightInd w:val="0"/>
              <w:spacing w:after="0" w:line="240" w:lineRule="auto"/>
              <w:rPr>
                <w:rFonts w:ascii="Times New Roman" w:hAnsi="Times New Roman" w:cs="Times New Roman"/>
                <w:sz w:val="20"/>
                <w:szCs w:val="20"/>
              </w:rPr>
            </w:pPr>
            <w:r w:rsidRPr="008416CF">
              <w:rPr>
                <w:rFonts w:ascii="Times New Roman" w:hAnsi="Times New Roman" w:cs="Times New Roman"/>
                <w:sz w:val="20"/>
                <w:szCs w:val="20"/>
              </w:rPr>
              <w:t>Adjusted R-squared</w:t>
            </w:r>
          </w:p>
        </w:tc>
        <w:tc>
          <w:tcPr>
            <w:tcW w:w="780" w:type="pct"/>
            <w:tcBorders>
              <w:top w:val="nil"/>
              <w:left w:val="nil"/>
              <w:right w:val="nil"/>
            </w:tcBorders>
          </w:tcPr>
          <w:p w14:paraId="0BC1D5A5"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0.116</w:t>
            </w:r>
          </w:p>
        </w:tc>
        <w:tc>
          <w:tcPr>
            <w:tcW w:w="615" w:type="pct"/>
            <w:tcBorders>
              <w:top w:val="nil"/>
              <w:left w:val="nil"/>
              <w:right w:val="nil"/>
            </w:tcBorders>
          </w:tcPr>
          <w:p w14:paraId="262DC128"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p>
        </w:tc>
        <w:tc>
          <w:tcPr>
            <w:tcW w:w="657" w:type="pct"/>
            <w:tcBorders>
              <w:top w:val="nil"/>
              <w:left w:val="nil"/>
              <w:right w:val="nil"/>
            </w:tcBorders>
          </w:tcPr>
          <w:p w14:paraId="4457E76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0.635</w:t>
            </w:r>
          </w:p>
        </w:tc>
        <w:tc>
          <w:tcPr>
            <w:tcW w:w="618" w:type="pct"/>
            <w:tcBorders>
              <w:top w:val="nil"/>
              <w:left w:val="nil"/>
              <w:right w:val="nil"/>
            </w:tcBorders>
          </w:tcPr>
          <w:p w14:paraId="7B56673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0.634</w:t>
            </w:r>
          </w:p>
        </w:tc>
        <w:tc>
          <w:tcPr>
            <w:tcW w:w="618" w:type="pct"/>
            <w:tcBorders>
              <w:top w:val="nil"/>
              <w:left w:val="nil"/>
              <w:right w:val="nil"/>
            </w:tcBorders>
          </w:tcPr>
          <w:p w14:paraId="3CC367CD"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0.636</w:t>
            </w:r>
          </w:p>
        </w:tc>
        <w:tc>
          <w:tcPr>
            <w:tcW w:w="617" w:type="pct"/>
            <w:tcBorders>
              <w:top w:val="nil"/>
              <w:left w:val="nil"/>
              <w:right w:val="nil"/>
            </w:tcBorders>
          </w:tcPr>
          <w:p w14:paraId="2F71F8D1"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0.646</w:t>
            </w:r>
          </w:p>
        </w:tc>
      </w:tr>
      <w:tr w:rsidR="004E5C53" w:rsidRPr="00C81C1D" w14:paraId="54B8F85C" w14:textId="77777777" w:rsidTr="000972AF">
        <w:trPr>
          <w:jc w:val="center"/>
        </w:trPr>
        <w:tc>
          <w:tcPr>
            <w:tcW w:w="1095" w:type="pct"/>
            <w:tcBorders>
              <w:top w:val="nil"/>
              <w:left w:val="nil"/>
              <w:bottom w:val="single" w:sz="8" w:space="0" w:color="auto"/>
              <w:right w:val="nil"/>
            </w:tcBorders>
          </w:tcPr>
          <w:p w14:paraId="7487AF3E" w14:textId="77777777" w:rsidR="004E5C53" w:rsidRPr="008416CF" w:rsidRDefault="004E5C53" w:rsidP="000972AF">
            <w:pPr>
              <w:widowControl w:val="0"/>
              <w:autoSpaceDE w:val="0"/>
              <w:autoSpaceDN w:val="0"/>
              <w:adjustRightInd w:val="0"/>
              <w:spacing w:after="0" w:line="240" w:lineRule="auto"/>
              <w:rPr>
                <w:rFonts w:ascii="Times New Roman" w:hAnsi="Times New Roman" w:cs="Times New Roman"/>
                <w:sz w:val="20"/>
                <w:szCs w:val="20"/>
              </w:rPr>
            </w:pPr>
            <w:r w:rsidRPr="008416CF">
              <w:rPr>
                <w:rFonts w:ascii="Times New Roman" w:hAnsi="Times New Roman" w:cs="Times New Roman"/>
                <w:sz w:val="20"/>
                <w:szCs w:val="20"/>
              </w:rPr>
              <w:t>F test</w:t>
            </w:r>
          </w:p>
        </w:tc>
        <w:tc>
          <w:tcPr>
            <w:tcW w:w="780" w:type="pct"/>
            <w:tcBorders>
              <w:top w:val="nil"/>
              <w:left w:val="nil"/>
              <w:bottom w:val="single" w:sz="8" w:space="0" w:color="auto"/>
              <w:right w:val="nil"/>
            </w:tcBorders>
          </w:tcPr>
          <w:p w14:paraId="145AE20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12862</w:t>
            </w:r>
          </w:p>
        </w:tc>
        <w:tc>
          <w:tcPr>
            <w:tcW w:w="615" w:type="pct"/>
            <w:tcBorders>
              <w:top w:val="nil"/>
              <w:left w:val="nil"/>
              <w:bottom w:val="single" w:sz="8" w:space="0" w:color="auto"/>
              <w:right w:val="nil"/>
            </w:tcBorders>
          </w:tcPr>
          <w:p w14:paraId="7D9CD2DE"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p>
        </w:tc>
        <w:tc>
          <w:tcPr>
            <w:tcW w:w="657" w:type="pct"/>
            <w:tcBorders>
              <w:top w:val="nil"/>
              <w:left w:val="nil"/>
              <w:bottom w:val="single" w:sz="8" w:space="0" w:color="auto"/>
              <w:right w:val="nil"/>
            </w:tcBorders>
          </w:tcPr>
          <w:p w14:paraId="045289AF"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12586</w:t>
            </w:r>
          </w:p>
        </w:tc>
        <w:tc>
          <w:tcPr>
            <w:tcW w:w="618" w:type="pct"/>
            <w:tcBorders>
              <w:top w:val="nil"/>
              <w:left w:val="nil"/>
              <w:bottom w:val="single" w:sz="8" w:space="0" w:color="auto"/>
              <w:right w:val="nil"/>
            </w:tcBorders>
          </w:tcPr>
          <w:p w14:paraId="6D78BBF0"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13082</w:t>
            </w:r>
          </w:p>
        </w:tc>
        <w:tc>
          <w:tcPr>
            <w:tcW w:w="618" w:type="pct"/>
            <w:tcBorders>
              <w:top w:val="nil"/>
              <w:left w:val="nil"/>
              <w:bottom w:val="single" w:sz="8" w:space="0" w:color="auto"/>
              <w:right w:val="nil"/>
            </w:tcBorders>
          </w:tcPr>
          <w:p w14:paraId="4BCEDD53"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12086</w:t>
            </w:r>
          </w:p>
        </w:tc>
        <w:tc>
          <w:tcPr>
            <w:tcW w:w="617" w:type="pct"/>
            <w:tcBorders>
              <w:top w:val="nil"/>
              <w:left w:val="nil"/>
              <w:bottom w:val="single" w:sz="8" w:space="0" w:color="auto"/>
              <w:right w:val="nil"/>
            </w:tcBorders>
          </w:tcPr>
          <w:p w14:paraId="5A0D8BCC" w14:textId="77777777" w:rsidR="004E5C53" w:rsidRPr="008416CF" w:rsidRDefault="004E5C53" w:rsidP="000972AF">
            <w:pPr>
              <w:widowControl w:val="0"/>
              <w:autoSpaceDE w:val="0"/>
              <w:autoSpaceDN w:val="0"/>
              <w:adjustRightInd w:val="0"/>
              <w:spacing w:after="0" w:line="240" w:lineRule="auto"/>
              <w:jc w:val="center"/>
              <w:rPr>
                <w:rFonts w:ascii="Times New Roman" w:hAnsi="Times New Roman" w:cs="Times New Roman"/>
                <w:sz w:val="20"/>
                <w:szCs w:val="24"/>
              </w:rPr>
            </w:pPr>
            <w:r w:rsidRPr="008416CF">
              <w:rPr>
                <w:rFonts w:ascii="Times New Roman" w:hAnsi="Times New Roman" w:cs="Times New Roman"/>
                <w:sz w:val="20"/>
                <w:szCs w:val="24"/>
              </w:rPr>
              <w:t>9502</w:t>
            </w:r>
          </w:p>
        </w:tc>
      </w:tr>
    </w:tbl>
    <w:p w14:paraId="571CC6CC" w14:textId="77777777" w:rsidR="004E5C53" w:rsidRPr="008416CF" w:rsidRDefault="004E5C53" w:rsidP="004E5C53">
      <w:pPr>
        <w:widowControl w:val="0"/>
        <w:autoSpaceDE w:val="0"/>
        <w:autoSpaceDN w:val="0"/>
        <w:adjustRightInd w:val="0"/>
        <w:spacing w:after="0" w:line="240" w:lineRule="auto"/>
        <w:jc w:val="center"/>
        <w:rPr>
          <w:rFonts w:ascii="Times New Roman" w:hAnsi="Times New Roman" w:cs="Times New Roman"/>
          <w:sz w:val="18"/>
          <w:szCs w:val="24"/>
        </w:rPr>
      </w:pPr>
      <w:r w:rsidRPr="008416CF">
        <w:rPr>
          <w:rFonts w:ascii="Times New Roman" w:hAnsi="Times New Roman" w:cs="Times New Roman"/>
          <w:sz w:val="18"/>
          <w:szCs w:val="24"/>
        </w:rPr>
        <w:t>Robust standard errors in parentheses</w:t>
      </w:r>
    </w:p>
    <w:p w14:paraId="06037719" w14:textId="77777777" w:rsidR="004E5C53" w:rsidRPr="008416CF" w:rsidRDefault="004E5C53" w:rsidP="004E5C53">
      <w:pPr>
        <w:widowControl w:val="0"/>
        <w:autoSpaceDE w:val="0"/>
        <w:autoSpaceDN w:val="0"/>
        <w:adjustRightInd w:val="0"/>
        <w:spacing w:after="0" w:line="240" w:lineRule="auto"/>
        <w:jc w:val="center"/>
        <w:rPr>
          <w:rFonts w:ascii="Times New Roman" w:hAnsi="Times New Roman" w:cs="Times New Roman"/>
          <w:sz w:val="18"/>
          <w:szCs w:val="24"/>
        </w:rPr>
      </w:pPr>
      <w:r w:rsidRPr="008416CF">
        <w:rPr>
          <w:rFonts w:ascii="Times New Roman" w:hAnsi="Times New Roman" w:cs="Times New Roman"/>
          <w:sz w:val="18"/>
          <w:szCs w:val="24"/>
        </w:rPr>
        <w:t>*** p&lt;0.01, ** p&lt;0.05, * p&lt;0.1</w:t>
      </w:r>
    </w:p>
    <w:p w14:paraId="4DFCBEA4" w14:textId="77777777" w:rsidR="004E5C53" w:rsidRPr="00C81C1D" w:rsidRDefault="004E5C53" w:rsidP="004E5C53">
      <w:pPr>
        <w:widowControl w:val="0"/>
        <w:autoSpaceDE w:val="0"/>
        <w:autoSpaceDN w:val="0"/>
        <w:adjustRightInd w:val="0"/>
        <w:spacing w:after="0" w:line="240" w:lineRule="auto"/>
        <w:rPr>
          <w:rFonts w:ascii="Times New Roman" w:hAnsi="Times New Roman" w:cs="Times New Roman"/>
        </w:rPr>
      </w:pPr>
    </w:p>
    <w:p w14:paraId="742A7B22" w14:textId="77777777" w:rsidR="004E5C53" w:rsidRDefault="004E5C53" w:rsidP="004E5C53">
      <w:pPr>
        <w:rPr>
          <w:rFonts w:ascii="Times New Roman" w:hAnsi="Times New Roman" w:cs="Times New Roman"/>
          <w:sz w:val="20"/>
        </w:rPr>
      </w:pPr>
      <w:r>
        <w:rPr>
          <w:rFonts w:ascii="Times New Roman" w:hAnsi="Times New Roman" w:cs="Times New Roman"/>
          <w:sz w:val="20"/>
        </w:rPr>
        <w:br w:type="page"/>
      </w:r>
    </w:p>
    <w:p w14:paraId="1CC2B43A" w14:textId="77777777" w:rsidR="004E5C53" w:rsidRPr="00C81C1D" w:rsidRDefault="004E5C53" w:rsidP="004E5C53">
      <w:pPr>
        <w:rPr>
          <w:rFonts w:ascii="Times New Roman" w:hAnsi="Times New Roman" w:cs="Times New Roman"/>
          <w:sz w:val="24"/>
        </w:rPr>
      </w:pPr>
      <w:r w:rsidRPr="00C81C1D">
        <w:rPr>
          <w:rFonts w:ascii="Times New Roman" w:hAnsi="Times New Roman" w:cs="Times New Roman"/>
          <w:b/>
          <w:sz w:val="24"/>
        </w:rPr>
        <w:lastRenderedPageBreak/>
        <w:t xml:space="preserve">Appendix </w:t>
      </w:r>
      <w:r>
        <w:rPr>
          <w:rFonts w:ascii="Times New Roman" w:hAnsi="Times New Roman" w:cs="Times New Roman"/>
          <w:b/>
          <w:sz w:val="24"/>
        </w:rPr>
        <w:t>9</w:t>
      </w:r>
      <w:r w:rsidRPr="00C81C1D">
        <w:rPr>
          <w:rFonts w:ascii="Times New Roman" w:hAnsi="Times New Roman" w:cs="Times New Roman"/>
          <w:sz w:val="24"/>
        </w:rPr>
        <w:t xml:space="preserve"> </w:t>
      </w:r>
    </w:p>
    <w:p w14:paraId="7488C5B2" w14:textId="77777777" w:rsidR="004E5C53" w:rsidRDefault="004E5C53" w:rsidP="004E5C53">
      <w:pPr>
        <w:rPr>
          <w:rFonts w:ascii="Times New Roman" w:hAnsi="Times New Roman" w:cs="Times New Roman"/>
          <w:sz w:val="24"/>
        </w:rPr>
      </w:pPr>
      <w:r>
        <w:rPr>
          <w:rFonts w:ascii="Times New Roman" w:hAnsi="Times New Roman" w:cs="Times New Roman"/>
          <w:sz w:val="24"/>
        </w:rPr>
        <w:t>Regression analysis using NUTS3 regions instead of electoral districts as unit of analysis</w:t>
      </w:r>
    </w:p>
    <w:tbl>
      <w:tblPr>
        <w:tblW w:w="9867" w:type="dxa"/>
        <w:jc w:val="center"/>
        <w:tblLayout w:type="fixed"/>
        <w:tblCellMar>
          <w:left w:w="75" w:type="dxa"/>
          <w:right w:w="75" w:type="dxa"/>
        </w:tblCellMar>
        <w:tblLook w:val="0000" w:firstRow="0" w:lastRow="0" w:firstColumn="0" w:lastColumn="0" w:noHBand="0" w:noVBand="0"/>
      </w:tblPr>
      <w:tblGrid>
        <w:gridCol w:w="2955"/>
        <w:gridCol w:w="1728"/>
        <w:gridCol w:w="1728"/>
        <w:gridCol w:w="1728"/>
        <w:gridCol w:w="1728"/>
      </w:tblGrid>
      <w:tr w:rsidR="004E5C53" w14:paraId="2BC7D80D" w14:textId="77777777" w:rsidTr="000972AF">
        <w:trPr>
          <w:jc w:val="center"/>
        </w:trPr>
        <w:tc>
          <w:tcPr>
            <w:tcW w:w="2955" w:type="dxa"/>
            <w:vMerge w:val="restart"/>
            <w:tcBorders>
              <w:top w:val="single" w:sz="6" w:space="0" w:color="auto"/>
              <w:left w:val="nil"/>
              <w:right w:val="nil"/>
            </w:tcBorders>
          </w:tcPr>
          <w:p w14:paraId="3E153972" w14:textId="77777777" w:rsidR="004E5C53" w:rsidRPr="00850737" w:rsidRDefault="004E5C53" w:rsidP="000972AF">
            <w:pPr>
              <w:widowControl w:val="0"/>
              <w:autoSpaceDE w:val="0"/>
              <w:autoSpaceDN w:val="0"/>
              <w:adjustRightInd w:val="0"/>
              <w:spacing w:after="0" w:line="240" w:lineRule="auto"/>
              <w:rPr>
                <w:rFonts w:ascii="Times New Roman" w:hAnsi="Times New Roman" w:cs="Times New Roman"/>
                <w:sz w:val="20"/>
                <w:szCs w:val="20"/>
              </w:rPr>
            </w:pPr>
            <w:r w:rsidRPr="00850737">
              <w:rPr>
                <w:rFonts w:ascii="Times New Roman" w:eastAsia="Times New Roman" w:hAnsi="Times New Roman" w:cs="Times New Roman"/>
                <w:bCs/>
                <w:color w:val="000000"/>
                <w:kern w:val="24"/>
                <w:sz w:val="20"/>
                <w:szCs w:val="20"/>
                <w:lang w:eastAsia="en-GB"/>
              </w:rPr>
              <w:t>DEP. V.: Share of vote for parties (strongly) opposed to European integration</w:t>
            </w:r>
          </w:p>
        </w:tc>
        <w:tc>
          <w:tcPr>
            <w:tcW w:w="1728" w:type="dxa"/>
            <w:tcBorders>
              <w:top w:val="single" w:sz="6" w:space="0" w:color="auto"/>
              <w:left w:val="nil"/>
              <w:bottom w:val="nil"/>
              <w:right w:val="nil"/>
            </w:tcBorders>
          </w:tcPr>
          <w:p w14:paraId="4F49A6F3"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(1)</w:t>
            </w:r>
          </w:p>
        </w:tc>
        <w:tc>
          <w:tcPr>
            <w:tcW w:w="1728" w:type="dxa"/>
            <w:tcBorders>
              <w:top w:val="single" w:sz="6" w:space="0" w:color="auto"/>
              <w:left w:val="nil"/>
              <w:bottom w:val="nil"/>
              <w:right w:val="nil"/>
            </w:tcBorders>
          </w:tcPr>
          <w:p w14:paraId="57969EA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(2)</w:t>
            </w:r>
          </w:p>
        </w:tc>
        <w:tc>
          <w:tcPr>
            <w:tcW w:w="1728" w:type="dxa"/>
            <w:tcBorders>
              <w:top w:val="single" w:sz="6" w:space="0" w:color="auto"/>
              <w:left w:val="nil"/>
              <w:bottom w:val="nil"/>
              <w:right w:val="nil"/>
            </w:tcBorders>
          </w:tcPr>
          <w:p w14:paraId="485064F9"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(3)</w:t>
            </w:r>
          </w:p>
        </w:tc>
        <w:tc>
          <w:tcPr>
            <w:tcW w:w="1728" w:type="dxa"/>
            <w:tcBorders>
              <w:top w:val="single" w:sz="6" w:space="0" w:color="auto"/>
              <w:left w:val="nil"/>
              <w:bottom w:val="nil"/>
              <w:right w:val="nil"/>
            </w:tcBorders>
          </w:tcPr>
          <w:p w14:paraId="4F3E802B"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(4)</w:t>
            </w:r>
          </w:p>
        </w:tc>
      </w:tr>
      <w:tr w:rsidR="004E5C53" w14:paraId="4991E0B8" w14:textId="77777777" w:rsidTr="000972AF">
        <w:trPr>
          <w:jc w:val="center"/>
        </w:trPr>
        <w:tc>
          <w:tcPr>
            <w:tcW w:w="2955" w:type="dxa"/>
            <w:vMerge/>
            <w:tcBorders>
              <w:left w:val="nil"/>
              <w:bottom w:val="single" w:sz="6" w:space="0" w:color="auto"/>
              <w:right w:val="nil"/>
            </w:tcBorders>
          </w:tcPr>
          <w:p w14:paraId="2CB829D0" w14:textId="77777777" w:rsidR="004E5C53" w:rsidRPr="00850737" w:rsidRDefault="004E5C53" w:rsidP="000972AF">
            <w:pPr>
              <w:widowControl w:val="0"/>
              <w:autoSpaceDE w:val="0"/>
              <w:autoSpaceDN w:val="0"/>
              <w:adjustRightInd w:val="0"/>
              <w:spacing w:after="0" w:line="240" w:lineRule="auto"/>
              <w:rPr>
                <w:rFonts w:ascii="Times New Roman" w:hAnsi="Times New Roman" w:cs="Times New Roman"/>
                <w:sz w:val="20"/>
                <w:szCs w:val="20"/>
              </w:rPr>
            </w:pPr>
          </w:p>
        </w:tc>
        <w:tc>
          <w:tcPr>
            <w:tcW w:w="1728" w:type="dxa"/>
            <w:tcBorders>
              <w:top w:val="nil"/>
              <w:left w:val="nil"/>
              <w:bottom w:val="single" w:sz="6" w:space="0" w:color="auto"/>
              <w:right w:val="nil"/>
            </w:tcBorders>
          </w:tcPr>
          <w:p w14:paraId="3028E828"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OLS</w:t>
            </w:r>
          </w:p>
        </w:tc>
        <w:tc>
          <w:tcPr>
            <w:tcW w:w="1728" w:type="dxa"/>
            <w:tcBorders>
              <w:top w:val="nil"/>
              <w:left w:val="nil"/>
              <w:bottom w:val="single" w:sz="6" w:space="0" w:color="auto"/>
              <w:right w:val="nil"/>
            </w:tcBorders>
          </w:tcPr>
          <w:p w14:paraId="2C5F06F9"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OLS</w:t>
            </w:r>
          </w:p>
        </w:tc>
        <w:tc>
          <w:tcPr>
            <w:tcW w:w="1728" w:type="dxa"/>
            <w:tcBorders>
              <w:top w:val="nil"/>
              <w:left w:val="nil"/>
              <w:bottom w:val="single" w:sz="6" w:space="0" w:color="auto"/>
              <w:right w:val="nil"/>
            </w:tcBorders>
          </w:tcPr>
          <w:p w14:paraId="549B3A0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OLS</w:t>
            </w:r>
          </w:p>
        </w:tc>
        <w:tc>
          <w:tcPr>
            <w:tcW w:w="1728" w:type="dxa"/>
            <w:tcBorders>
              <w:top w:val="nil"/>
              <w:left w:val="nil"/>
              <w:bottom w:val="single" w:sz="6" w:space="0" w:color="auto"/>
              <w:right w:val="nil"/>
            </w:tcBorders>
          </w:tcPr>
          <w:p w14:paraId="620DE187"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OLS</w:t>
            </w:r>
          </w:p>
        </w:tc>
      </w:tr>
      <w:tr w:rsidR="004E5C53" w14:paraId="2D5B161A" w14:textId="77777777" w:rsidTr="000972AF">
        <w:trPr>
          <w:jc w:val="center"/>
        </w:trPr>
        <w:tc>
          <w:tcPr>
            <w:tcW w:w="2955" w:type="dxa"/>
            <w:tcBorders>
              <w:top w:val="nil"/>
              <w:left w:val="nil"/>
              <w:bottom w:val="nil"/>
              <w:right w:val="nil"/>
            </w:tcBorders>
          </w:tcPr>
          <w:p w14:paraId="7C66C32A" w14:textId="77777777" w:rsidR="004E5C53" w:rsidRPr="00850737" w:rsidRDefault="004E5C53" w:rsidP="000972AF">
            <w:pPr>
              <w:widowControl w:val="0"/>
              <w:autoSpaceDE w:val="0"/>
              <w:autoSpaceDN w:val="0"/>
              <w:adjustRightInd w:val="0"/>
              <w:spacing w:after="0" w:line="240" w:lineRule="auto"/>
              <w:rPr>
                <w:rFonts w:ascii="Times New Roman" w:hAnsi="Times New Roman" w:cs="Times New Roman"/>
                <w:sz w:val="20"/>
                <w:szCs w:val="20"/>
              </w:rPr>
            </w:pPr>
          </w:p>
        </w:tc>
        <w:tc>
          <w:tcPr>
            <w:tcW w:w="1728" w:type="dxa"/>
            <w:tcBorders>
              <w:top w:val="nil"/>
              <w:left w:val="nil"/>
              <w:bottom w:val="nil"/>
              <w:right w:val="nil"/>
            </w:tcBorders>
          </w:tcPr>
          <w:p w14:paraId="0D5A17A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544AED3C"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597C0923"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0677649A"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14:paraId="4C5B2AD3" w14:textId="77777777" w:rsidTr="000972AF">
        <w:trPr>
          <w:jc w:val="center"/>
        </w:trPr>
        <w:tc>
          <w:tcPr>
            <w:tcW w:w="2955" w:type="dxa"/>
            <w:tcBorders>
              <w:top w:val="nil"/>
              <w:left w:val="nil"/>
              <w:bottom w:val="nil"/>
              <w:right w:val="nil"/>
            </w:tcBorders>
          </w:tcPr>
          <w:p w14:paraId="1A6BB917" w14:textId="77777777" w:rsidR="004E5C53" w:rsidRPr="00850737" w:rsidRDefault="004E5C53" w:rsidP="000972AF">
            <w:pPr>
              <w:spacing w:after="0" w:line="196" w:lineRule="atLeast"/>
              <w:rPr>
                <w:rFonts w:ascii="Times New Roman" w:hAnsi="Times New Roman" w:cs="Times New Roman"/>
                <w:sz w:val="20"/>
                <w:szCs w:val="20"/>
              </w:rPr>
            </w:pPr>
            <w:r w:rsidRPr="00850737">
              <w:rPr>
                <w:rFonts w:ascii="Times New Roman" w:hAnsi="Times New Roman" w:cs="Times New Roman"/>
                <w:color w:val="000000"/>
                <w:kern w:val="24"/>
                <w:sz w:val="20"/>
                <w:szCs w:val="20"/>
              </w:rPr>
              <w:t>Economic change</w:t>
            </w:r>
          </w:p>
        </w:tc>
        <w:tc>
          <w:tcPr>
            <w:tcW w:w="1728" w:type="dxa"/>
            <w:tcBorders>
              <w:top w:val="nil"/>
              <w:left w:val="nil"/>
              <w:bottom w:val="nil"/>
              <w:right w:val="nil"/>
            </w:tcBorders>
          </w:tcPr>
          <w:p w14:paraId="31A8726F"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-0.69634***</w:t>
            </w:r>
          </w:p>
        </w:tc>
        <w:tc>
          <w:tcPr>
            <w:tcW w:w="1728" w:type="dxa"/>
            <w:tcBorders>
              <w:top w:val="nil"/>
              <w:left w:val="nil"/>
              <w:bottom w:val="nil"/>
              <w:right w:val="nil"/>
            </w:tcBorders>
          </w:tcPr>
          <w:p w14:paraId="263AE65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3CA26AAC"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3DE319A2"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14:paraId="768F4022" w14:textId="77777777" w:rsidTr="000972AF">
        <w:trPr>
          <w:jc w:val="center"/>
        </w:trPr>
        <w:tc>
          <w:tcPr>
            <w:tcW w:w="2955" w:type="dxa"/>
            <w:tcBorders>
              <w:top w:val="nil"/>
              <w:left w:val="nil"/>
              <w:bottom w:val="nil"/>
              <w:right w:val="nil"/>
            </w:tcBorders>
          </w:tcPr>
          <w:p w14:paraId="6086CBB9" w14:textId="77777777" w:rsidR="004E5C53" w:rsidRPr="00850737" w:rsidRDefault="004E5C53" w:rsidP="000972AF">
            <w:pPr>
              <w:spacing w:after="0" w:line="196" w:lineRule="atLeast"/>
              <w:rPr>
                <w:rFonts w:ascii="Times New Roman" w:hAnsi="Times New Roman" w:cs="Times New Roman"/>
                <w:sz w:val="20"/>
                <w:szCs w:val="20"/>
              </w:rPr>
            </w:pPr>
            <w:r w:rsidRPr="00850737">
              <w:rPr>
                <w:rFonts w:ascii="Times New Roman" w:hAnsi="Times New Roman" w:cs="Times New Roman"/>
                <w:color w:val="000000"/>
                <w:kern w:val="24"/>
                <w:sz w:val="20"/>
                <w:szCs w:val="20"/>
              </w:rPr>
              <w:t> </w:t>
            </w:r>
          </w:p>
        </w:tc>
        <w:tc>
          <w:tcPr>
            <w:tcW w:w="1728" w:type="dxa"/>
            <w:tcBorders>
              <w:top w:val="nil"/>
              <w:left w:val="nil"/>
              <w:bottom w:val="nil"/>
              <w:right w:val="nil"/>
            </w:tcBorders>
          </w:tcPr>
          <w:p w14:paraId="2E4267B4"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(0.235)</w:t>
            </w:r>
          </w:p>
        </w:tc>
        <w:tc>
          <w:tcPr>
            <w:tcW w:w="1728" w:type="dxa"/>
            <w:tcBorders>
              <w:top w:val="nil"/>
              <w:left w:val="nil"/>
              <w:bottom w:val="nil"/>
              <w:right w:val="nil"/>
            </w:tcBorders>
          </w:tcPr>
          <w:p w14:paraId="449122A8"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0EEB5EB3"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769CC06E"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14:paraId="5FBCF81A" w14:textId="77777777" w:rsidTr="000972AF">
        <w:trPr>
          <w:jc w:val="center"/>
        </w:trPr>
        <w:tc>
          <w:tcPr>
            <w:tcW w:w="2955" w:type="dxa"/>
            <w:tcBorders>
              <w:top w:val="nil"/>
              <w:left w:val="nil"/>
              <w:bottom w:val="nil"/>
              <w:right w:val="nil"/>
            </w:tcBorders>
          </w:tcPr>
          <w:p w14:paraId="709C4213" w14:textId="77777777" w:rsidR="004E5C53" w:rsidRPr="00850737" w:rsidRDefault="004E5C53" w:rsidP="000972AF">
            <w:pPr>
              <w:spacing w:after="0" w:line="196" w:lineRule="atLeast"/>
              <w:rPr>
                <w:rFonts w:ascii="Times New Roman" w:hAnsi="Times New Roman" w:cs="Times New Roman"/>
                <w:sz w:val="20"/>
                <w:szCs w:val="20"/>
              </w:rPr>
            </w:pPr>
            <w:r w:rsidRPr="00850737">
              <w:rPr>
                <w:rFonts w:ascii="Times New Roman" w:hAnsi="Times New Roman" w:cs="Times New Roman"/>
                <w:color w:val="000000"/>
                <w:kern w:val="24"/>
                <w:sz w:val="20"/>
                <w:szCs w:val="20"/>
              </w:rPr>
              <w:t>Change in industrial employment share</w:t>
            </w:r>
          </w:p>
        </w:tc>
        <w:tc>
          <w:tcPr>
            <w:tcW w:w="1728" w:type="dxa"/>
            <w:tcBorders>
              <w:top w:val="nil"/>
              <w:left w:val="nil"/>
              <w:bottom w:val="nil"/>
              <w:right w:val="nil"/>
            </w:tcBorders>
          </w:tcPr>
          <w:p w14:paraId="359FB822"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4B67B31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-0.18293***</w:t>
            </w:r>
          </w:p>
        </w:tc>
        <w:tc>
          <w:tcPr>
            <w:tcW w:w="1728" w:type="dxa"/>
            <w:tcBorders>
              <w:top w:val="nil"/>
              <w:left w:val="nil"/>
              <w:bottom w:val="nil"/>
              <w:right w:val="nil"/>
            </w:tcBorders>
          </w:tcPr>
          <w:p w14:paraId="644F334E"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4D70140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14:paraId="3FDAC495" w14:textId="77777777" w:rsidTr="000972AF">
        <w:trPr>
          <w:jc w:val="center"/>
        </w:trPr>
        <w:tc>
          <w:tcPr>
            <w:tcW w:w="2955" w:type="dxa"/>
            <w:tcBorders>
              <w:top w:val="nil"/>
              <w:left w:val="nil"/>
              <w:bottom w:val="nil"/>
              <w:right w:val="nil"/>
            </w:tcBorders>
          </w:tcPr>
          <w:p w14:paraId="6F86FA0C" w14:textId="77777777" w:rsidR="004E5C53" w:rsidRPr="00850737" w:rsidRDefault="004E5C53" w:rsidP="000972AF">
            <w:pPr>
              <w:spacing w:after="0" w:line="196" w:lineRule="atLeast"/>
              <w:rPr>
                <w:rFonts w:ascii="Times New Roman" w:hAnsi="Times New Roman" w:cs="Times New Roman"/>
                <w:sz w:val="20"/>
                <w:szCs w:val="20"/>
              </w:rPr>
            </w:pPr>
            <w:r w:rsidRPr="00850737">
              <w:rPr>
                <w:rFonts w:ascii="Times New Roman" w:hAnsi="Times New Roman" w:cs="Times New Roman"/>
                <w:color w:val="000000"/>
                <w:kern w:val="24"/>
                <w:sz w:val="20"/>
                <w:szCs w:val="20"/>
              </w:rPr>
              <w:t> </w:t>
            </w:r>
          </w:p>
        </w:tc>
        <w:tc>
          <w:tcPr>
            <w:tcW w:w="1728" w:type="dxa"/>
            <w:tcBorders>
              <w:top w:val="nil"/>
              <w:left w:val="nil"/>
              <w:bottom w:val="nil"/>
              <w:right w:val="nil"/>
            </w:tcBorders>
          </w:tcPr>
          <w:p w14:paraId="2833A130"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5FBB679B"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(0.041)</w:t>
            </w:r>
          </w:p>
        </w:tc>
        <w:tc>
          <w:tcPr>
            <w:tcW w:w="1728" w:type="dxa"/>
            <w:tcBorders>
              <w:top w:val="nil"/>
              <w:left w:val="nil"/>
              <w:bottom w:val="nil"/>
              <w:right w:val="nil"/>
            </w:tcBorders>
          </w:tcPr>
          <w:p w14:paraId="338295DA"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33BB9F4B"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14:paraId="128EC811" w14:textId="77777777" w:rsidTr="000972AF">
        <w:trPr>
          <w:jc w:val="center"/>
        </w:trPr>
        <w:tc>
          <w:tcPr>
            <w:tcW w:w="2955" w:type="dxa"/>
            <w:tcBorders>
              <w:top w:val="nil"/>
              <w:left w:val="nil"/>
              <w:bottom w:val="nil"/>
              <w:right w:val="nil"/>
            </w:tcBorders>
          </w:tcPr>
          <w:p w14:paraId="46B454C8" w14:textId="77777777" w:rsidR="004E5C53" w:rsidRPr="00850737" w:rsidRDefault="004E5C53" w:rsidP="000972AF">
            <w:pPr>
              <w:spacing w:after="0" w:line="196" w:lineRule="atLeast"/>
              <w:rPr>
                <w:rFonts w:ascii="Times New Roman" w:hAnsi="Times New Roman" w:cs="Times New Roman"/>
                <w:sz w:val="20"/>
                <w:szCs w:val="20"/>
              </w:rPr>
            </w:pPr>
            <w:r w:rsidRPr="00850737">
              <w:rPr>
                <w:rFonts w:ascii="Times New Roman" w:hAnsi="Times New Roman" w:cs="Times New Roman"/>
                <w:color w:val="000000"/>
                <w:kern w:val="24"/>
                <w:sz w:val="20"/>
                <w:szCs w:val="20"/>
              </w:rPr>
              <w:t>Change in employment</w:t>
            </w:r>
          </w:p>
        </w:tc>
        <w:tc>
          <w:tcPr>
            <w:tcW w:w="1728" w:type="dxa"/>
            <w:tcBorders>
              <w:top w:val="nil"/>
              <w:left w:val="nil"/>
              <w:bottom w:val="nil"/>
              <w:right w:val="nil"/>
            </w:tcBorders>
          </w:tcPr>
          <w:p w14:paraId="0F254F88"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2568C3D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3F2DC1C2"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0.47473**</w:t>
            </w:r>
          </w:p>
        </w:tc>
        <w:tc>
          <w:tcPr>
            <w:tcW w:w="1728" w:type="dxa"/>
            <w:tcBorders>
              <w:top w:val="nil"/>
              <w:left w:val="nil"/>
              <w:bottom w:val="nil"/>
              <w:right w:val="nil"/>
            </w:tcBorders>
          </w:tcPr>
          <w:p w14:paraId="596F0139"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14:paraId="6AD4BC18" w14:textId="77777777" w:rsidTr="000972AF">
        <w:trPr>
          <w:jc w:val="center"/>
        </w:trPr>
        <w:tc>
          <w:tcPr>
            <w:tcW w:w="2955" w:type="dxa"/>
            <w:tcBorders>
              <w:top w:val="nil"/>
              <w:left w:val="nil"/>
              <w:bottom w:val="nil"/>
              <w:right w:val="nil"/>
            </w:tcBorders>
          </w:tcPr>
          <w:p w14:paraId="0A9DFE49" w14:textId="77777777" w:rsidR="004E5C53" w:rsidRPr="00850737" w:rsidRDefault="004E5C53" w:rsidP="000972AF">
            <w:pPr>
              <w:spacing w:after="0" w:line="196" w:lineRule="atLeast"/>
              <w:rPr>
                <w:rFonts w:ascii="Times New Roman" w:hAnsi="Times New Roman" w:cs="Times New Roman"/>
                <w:sz w:val="20"/>
                <w:szCs w:val="20"/>
              </w:rPr>
            </w:pPr>
            <w:r w:rsidRPr="00850737">
              <w:rPr>
                <w:rFonts w:ascii="Times New Roman" w:hAnsi="Times New Roman" w:cs="Times New Roman"/>
                <w:color w:val="000000"/>
                <w:kern w:val="24"/>
                <w:sz w:val="20"/>
                <w:szCs w:val="20"/>
              </w:rPr>
              <w:t> </w:t>
            </w:r>
          </w:p>
        </w:tc>
        <w:tc>
          <w:tcPr>
            <w:tcW w:w="1728" w:type="dxa"/>
            <w:tcBorders>
              <w:top w:val="nil"/>
              <w:left w:val="nil"/>
              <w:bottom w:val="nil"/>
              <w:right w:val="nil"/>
            </w:tcBorders>
          </w:tcPr>
          <w:p w14:paraId="6A30DC48"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6F7FA4F9"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0EE8D71A"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(0.219)</w:t>
            </w:r>
          </w:p>
        </w:tc>
        <w:tc>
          <w:tcPr>
            <w:tcW w:w="1728" w:type="dxa"/>
            <w:tcBorders>
              <w:top w:val="nil"/>
              <w:left w:val="nil"/>
              <w:bottom w:val="nil"/>
              <w:right w:val="nil"/>
            </w:tcBorders>
          </w:tcPr>
          <w:p w14:paraId="1590B0A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14:paraId="2B9032B9" w14:textId="77777777" w:rsidTr="000972AF">
        <w:trPr>
          <w:jc w:val="center"/>
        </w:trPr>
        <w:tc>
          <w:tcPr>
            <w:tcW w:w="2955" w:type="dxa"/>
            <w:tcBorders>
              <w:top w:val="nil"/>
              <w:left w:val="nil"/>
              <w:bottom w:val="nil"/>
              <w:right w:val="nil"/>
            </w:tcBorders>
          </w:tcPr>
          <w:p w14:paraId="7E40D9FA" w14:textId="77777777" w:rsidR="004E5C53" w:rsidRPr="00850737" w:rsidRDefault="004E5C53" w:rsidP="000972AF">
            <w:pPr>
              <w:spacing w:after="0" w:line="196" w:lineRule="atLeast"/>
              <w:rPr>
                <w:rFonts w:ascii="Times New Roman" w:hAnsi="Times New Roman" w:cs="Times New Roman"/>
                <w:sz w:val="20"/>
                <w:szCs w:val="20"/>
              </w:rPr>
            </w:pPr>
            <w:r w:rsidRPr="00850737">
              <w:rPr>
                <w:rFonts w:ascii="Times New Roman" w:hAnsi="Times New Roman" w:cs="Times New Roman"/>
                <w:color w:val="000000"/>
                <w:kern w:val="24"/>
                <w:sz w:val="20"/>
                <w:szCs w:val="20"/>
              </w:rPr>
              <w:t>Population change</w:t>
            </w:r>
          </w:p>
        </w:tc>
        <w:tc>
          <w:tcPr>
            <w:tcW w:w="1728" w:type="dxa"/>
            <w:tcBorders>
              <w:top w:val="nil"/>
              <w:left w:val="nil"/>
              <w:bottom w:val="nil"/>
              <w:right w:val="nil"/>
            </w:tcBorders>
          </w:tcPr>
          <w:p w14:paraId="18F7565E"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63B90214"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4B91A05E"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2CC20D97"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0.10566</w:t>
            </w:r>
          </w:p>
        </w:tc>
      </w:tr>
      <w:tr w:rsidR="004E5C53" w14:paraId="789B5C82" w14:textId="77777777" w:rsidTr="000972AF">
        <w:trPr>
          <w:jc w:val="center"/>
        </w:trPr>
        <w:tc>
          <w:tcPr>
            <w:tcW w:w="2955" w:type="dxa"/>
            <w:tcBorders>
              <w:top w:val="nil"/>
              <w:left w:val="nil"/>
              <w:bottom w:val="nil"/>
              <w:right w:val="nil"/>
            </w:tcBorders>
          </w:tcPr>
          <w:p w14:paraId="55F6A704" w14:textId="77777777" w:rsidR="004E5C53" w:rsidRPr="00850737" w:rsidRDefault="004E5C53" w:rsidP="000972AF">
            <w:pPr>
              <w:widowControl w:val="0"/>
              <w:autoSpaceDE w:val="0"/>
              <w:autoSpaceDN w:val="0"/>
              <w:adjustRightInd w:val="0"/>
              <w:spacing w:after="0" w:line="240" w:lineRule="auto"/>
              <w:rPr>
                <w:rFonts w:ascii="Times New Roman" w:hAnsi="Times New Roman" w:cs="Times New Roman"/>
                <w:sz w:val="20"/>
                <w:szCs w:val="20"/>
              </w:rPr>
            </w:pPr>
          </w:p>
        </w:tc>
        <w:tc>
          <w:tcPr>
            <w:tcW w:w="1728" w:type="dxa"/>
            <w:tcBorders>
              <w:top w:val="nil"/>
              <w:left w:val="nil"/>
              <w:bottom w:val="nil"/>
              <w:right w:val="nil"/>
            </w:tcBorders>
          </w:tcPr>
          <w:p w14:paraId="72722D0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21373B7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5EF0314B"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nil"/>
              <w:right w:val="nil"/>
            </w:tcBorders>
          </w:tcPr>
          <w:p w14:paraId="3FA002E2"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(0.132)</w:t>
            </w:r>
          </w:p>
        </w:tc>
      </w:tr>
      <w:tr w:rsidR="004E5C53" w14:paraId="7FE79CCE" w14:textId="77777777" w:rsidTr="000972AF">
        <w:trPr>
          <w:jc w:val="center"/>
        </w:trPr>
        <w:tc>
          <w:tcPr>
            <w:tcW w:w="2955" w:type="dxa"/>
            <w:tcBorders>
              <w:top w:val="nil"/>
              <w:left w:val="nil"/>
              <w:bottom w:val="nil"/>
              <w:right w:val="nil"/>
            </w:tcBorders>
          </w:tcPr>
          <w:p w14:paraId="7B38E135"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Population density</w:t>
            </w:r>
          </w:p>
        </w:tc>
        <w:tc>
          <w:tcPr>
            <w:tcW w:w="1728" w:type="dxa"/>
            <w:tcBorders>
              <w:top w:val="nil"/>
              <w:left w:val="nil"/>
              <w:bottom w:val="nil"/>
              <w:right w:val="nil"/>
            </w:tcBorders>
          </w:tcPr>
          <w:p w14:paraId="5024A35E"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-0.00027***</w:t>
            </w:r>
          </w:p>
        </w:tc>
        <w:tc>
          <w:tcPr>
            <w:tcW w:w="1728" w:type="dxa"/>
            <w:tcBorders>
              <w:top w:val="nil"/>
              <w:left w:val="nil"/>
              <w:bottom w:val="nil"/>
              <w:right w:val="nil"/>
            </w:tcBorders>
          </w:tcPr>
          <w:p w14:paraId="289C2365"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-0.00033***</w:t>
            </w:r>
          </w:p>
        </w:tc>
        <w:tc>
          <w:tcPr>
            <w:tcW w:w="1728" w:type="dxa"/>
            <w:tcBorders>
              <w:top w:val="nil"/>
              <w:left w:val="nil"/>
              <w:bottom w:val="nil"/>
              <w:right w:val="nil"/>
            </w:tcBorders>
          </w:tcPr>
          <w:p w14:paraId="09068FCB"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-0.00028***</w:t>
            </w:r>
          </w:p>
        </w:tc>
        <w:tc>
          <w:tcPr>
            <w:tcW w:w="1728" w:type="dxa"/>
            <w:tcBorders>
              <w:top w:val="nil"/>
              <w:left w:val="nil"/>
              <w:bottom w:val="nil"/>
              <w:right w:val="nil"/>
            </w:tcBorders>
          </w:tcPr>
          <w:p w14:paraId="5BC717C4"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-0.00027***</w:t>
            </w:r>
          </w:p>
        </w:tc>
      </w:tr>
      <w:tr w:rsidR="004E5C53" w14:paraId="49D966F6" w14:textId="77777777" w:rsidTr="000972AF">
        <w:trPr>
          <w:jc w:val="center"/>
        </w:trPr>
        <w:tc>
          <w:tcPr>
            <w:tcW w:w="2955" w:type="dxa"/>
            <w:tcBorders>
              <w:top w:val="nil"/>
              <w:left w:val="nil"/>
              <w:bottom w:val="nil"/>
              <w:right w:val="nil"/>
            </w:tcBorders>
          </w:tcPr>
          <w:p w14:paraId="73778C89"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 </w:t>
            </w:r>
          </w:p>
        </w:tc>
        <w:tc>
          <w:tcPr>
            <w:tcW w:w="1728" w:type="dxa"/>
            <w:tcBorders>
              <w:top w:val="nil"/>
              <w:left w:val="nil"/>
              <w:bottom w:val="nil"/>
              <w:right w:val="nil"/>
            </w:tcBorders>
          </w:tcPr>
          <w:p w14:paraId="4C574DCB"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w:t>
            </w:r>
          </w:p>
        </w:tc>
        <w:tc>
          <w:tcPr>
            <w:tcW w:w="1728" w:type="dxa"/>
            <w:tcBorders>
              <w:top w:val="nil"/>
              <w:left w:val="nil"/>
              <w:bottom w:val="nil"/>
              <w:right w:val="nil"/>
            </w:tcBorders>
          </w:tcPr>
          <w:p w14:paraId="4C503F7C"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w:t>
            </w:r>
          </w:p>
        </w:tc>
        <w:tc>
          <w:tcPr>
            <w:tcW w:w="1728" w:type="dxa"/>
            <w:tcBorders>
              <w:top w:val="nil"/>
              <w:left w:val="nil"/>
              <w:bottom w:val="nil"/>
              <w:right w:val="nil"/>
            </w:tcBorders>
          </w:tcPr>
          <w:p w14:paraId="3DA0509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w:t>
            </w:r>
          </w:p>
        </w:tc>
        <w:tc>
          <w:tcPr>
            <w:tcW w:w="1728" w:type="dxa"/>
            <w:tcBorders>
              <w:top w:val="nil"/>
              <w:left w:val="nil"/>
              <w:bottom w:val="nil"/>
              <w:right w:val="nil"/>
            </w:tcBorders>
          </w:tcPr>
          <w:p w14:paraId="4A41655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w:t>
            </w:r>
          </w:p>
        </w:tc>
      </w:tr>
      <w:tr w:rsidR="004E5C53" w14:paraId="39FBF384" w14:textId="77777777" w:rsidTr="000972AF">
        <w:trPr>
          <w:jc w:val="center"/>
        </w:trPr>
        <w:tc>
          <w:tcPr>
            <w:tcW w:w="2955" w:type="dxa"/>
            <w:tcBorders>
              <w:top w:val="nil"/>
              <w:left w:val="nil"/>
              <w:bottom w:val="nil"/>
              <w:right w:val="nil"/>
            </w:tcBorders>
          </w:tcPr>
          <w:p w14:paraId="344FD996"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Distance to the capital</w:t>
            </w:r>
          </w:p>
        </w:tc>
        <w:tc>
          <w:tcPr>
            <w:tcW w:w="1728" w:type="dxa"/>
            <w:tcBorders>
              <w:top w:val="nil"/>
              <w:left w:val="nil"/>
              <w:bottom w:val="nil"/>
              <w:right w:val="nil"/>
            </w:tcBorders>
          </w:tcPr>
          <w:p w14:paraId="765B30BF"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-0.00102***</w:t>
            </w:r>
          </w:p>
        </w:tc>
        <w:tc>
          <w:tcPr>
            <w:tcW w:w="1728" w:type="dxa"/>
            <w:tcBorders>
              <w:top w:val="nil"/>
              <w:left w:val="nil"/>
              <w:bottom w:val="nil"/>
              <w:right w:val="nil"/>
            </w:tcBorders>
          </w:tcPr>
          <w:p w14:paraId="236A06C0"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-0.00107***</w:t>
            </w:r>
          </w:p>
        </w:tc>
        <w:tc>
          <w:tcPr>
            <w:tcW w:w="1728" w:type="dxa"/>
            <w:tcBorders>
              <w:top w:val="nil"/>
              <w:left w:val="nil"/>
              <w:bottom w:val="nil"/>
              <w:right w:val="nil"/>
            </w:tcBorders>
          </w:tcPr>
          <w:p w14:paraId="3591B4D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-0.00125***</w:t>
            </w:r>
          </w:p>
        </w:tc>
        <w:tc>
          <w:tcPr>
            <w:tcW w:w="1728" w:type="dxa"/>
            <w:tcBorders>
              <w:top w:val="nil"/>
              <w:left w:val="nil"/>
              <w:bottom w:val="nil"/>
              <w:right w:val="nil"/>
            </w:tcBorders>
          </w:tcPr>
          <w:p w14:paraId="31D45635"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-0.00120***</w:t>
            </w:r>
          </w:p>
        </w:tc>
      </w:tr>
      <w:tr w:rsidR="004E5C53" w14:paraId="7EF33F1A" w14:textId="77777777" w:rsidTr="000972AF">
        <w:trPr>
          <w:jc w:val="center"/>
        </w:trPr>
        <w:tc>
          <w:tcPr>
            <w:tcW w:w="2955" w:type="dxa"/>
            <w:tcBorders>
              <w:top w:val="nil"/>
              <w:left w:val="nil"/>
              <w:bottom w:val="nil"/>
              <w:right w:val="nil"/>
            </w:tcBorders>
          </w:tcPr>
          <w:p w14:paraId="11B9D4A4"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 </w:t>
            </w:r>
          </w:p>
        </w:tc>
        <w:tc>
          <w:tcPr>
            <w:tcW w:w="1728" w:type="dxa"/>
            <w:tcBorders>
              <w:top w:val="nil"/>
              <w:left w:val="nil"/>
              <w:bottom w:val="nil"/>
              <w:right w:val="nil"/>
            </w:tcBorders>
          </w:tcPr>
          <w:p w14:paraId="211F4835"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w:t>
            </w:r>
          </w:p>
        </w:tc>
        <w:tc>
          <w:tcPr>
            <w:tcW w:w="1728" w:type="dxa"/>
            <w:tcBorders>
              <w:top w:val="nil"/>
              <w:left w:val="nil"/>
              <w:bottom w:val="nil"/>
              <w:right w:val="nil"/>
            </w:tcBorders>
          </w:tcPr>
          <w:p w14:paraId="4821EEAC"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w:t>
            </w:r>
          </w:p>
        </w:tc>
        <w:tc>
          <w:tcPr>
            <w:tcW w:w="1728" w:type="dxa"/>
            <w:tcBorders>
              <w:top w:val="nil"/>
              <w:left w:val="nil"/>
              <w:bottom w:val="nil"/>
              <w:right w:val="nil"/>
            </w:tcBorders>
          </w:tcPr>
          <w:p w14:paraId="58CE1905"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w:t>
            </w:r>
          </w:p>
        </w:tc>
        <w:tc>
          <w:tcPr>
            <w:tcW w:w="1728" w:type="dxa"/>
            <w:tcBorders>
              <w:top w:val="nil"/>
              <w:left w:val="nil"/>
              <w:bottom w:val="nil"/>
              <w:right w:val="nil"/>
            </w:tcBorders>
          </w:tcPr>
          <w:p w14:paraId="75A2BB2A"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(0.000)</w:t>
            </w:r>
          </w:p>
        </w:tc>
      </w:tr>
      <w:tr w:rsidR="004E5C53" w14:paraId="366F419F" w14:textId="77777777" w:rsidTr="000972AF">
        <w:trPr>
          <w:jc w:val="center"/>
        </w:trPr>
        <w:tc>
          <w:tcPr>
            <w:tcW w:w="2955" w:type="dxa"/>
            <w:tcBorders>
              <w:top w:val="nil"/>
              <w:left w:val="nil"/>
              <w:bottom w:val="nil"/>
              <w:right w:val="nil"/>
            </w:tcBorders>
          </w:tcPr>
          <w:p w14:paraId="54C8CA98"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GDP per capita</w:t>
            </w:r>
          </w:p>
        </w:tc>
        <w:tc>
          <w:tcPr>
            <w:tcW w:w="1728" w:type="dxa"/>
            <w:tcBorders>
              <w:top w:val="nil"/>
              <w:left w:val="nil"/>
              <w:bottom w:val="nil"/>
              <w:right w:val="nil"/>
            </w:tcBorders>
          </w:tcPr>
          <w:p w14:paraId="361116B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0.04485***</w:t>
            </w:r>
          </w:p>
        </w:tc>
        <w:tc>
          <w:tcPr>
            <w:tcW w:w="1728" w:type="dxa"/>
            <w:tcBorders>
              <w:top w:val="nil"/>
              <w:left w:val="nil"/>
              <w:bottom w:val="nil"/>
              <w:right w:val="nil"/>
            </w:tcBorders>
          </w:tcPr>
          <w:p w14:paraId="48A0463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0.03850***</w:t>
            </w:r>
          </w:p>
        </w:tc>
        <w:tc>
          <w:tcPr>
            <w:tcW w:w="1728" w:type="dxa"/>
            <w:tcBorders>
              <w:top w:val="nil"/>
              <w:left w:val="nil"/>
              <w:bottom w:val="nil"/>
              <w:right w:val="nil"/>
            </w:tcBorders>
          </w:tcPr>
          <w:p w14:paraId="47B3660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0.03800***</w:t>
            </w:r>
          </w:p>
        </w:tc>
        <w:tc>
          <w:tcPr>
            <w:tcW w:w="1728" w:type="dxa"/>
            <w:tcBorders>
              <w:top w:val="nil"/>
              <w:left w:val="nil"/>
              <w:bottom w:val="nil"/>
              <w:right w:val="nil"/>
            </w:tcBorders>
          </w:tcPr>
          <w:p w14:paraId="485D1805"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0.03890***</w:t>
            </w:r>
          </w:p>
        </w:tc>
      </w:tr>
      <w:tr w:rsidR="004E5C53" w14:paraId="57F9E099" w14:textId="77777777" w:rsidTr="000972AF">
        <w:trPr>
          <w:jc w:val="center"/>
        </w:trPr>
        <w:tc>
          <w:tcPr>
            <w:tcW w:w="2955" w:type="dxa"/>
            <w:tcBorders>
              <w:top w:val="nil"/>
              <w:left w:val="nil"/>
              <w:bottom w:val="nil"/>
              <w:right w:val="nil"/>
            </w:tcBorders>
          </w:tcPr>
          <w:p w14:paraId="65354760"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 </w:t>
            </w:r>
          </w:p>
        </w:tc>
        <w:tc>
          <w:tcPr>
            <w:tcW w:w="1728" w:type="dxa"/>
            <w:tcBorders>
              <w:top w:val="nil"/>
              <w:left w:val="nil"/>
              <w:bottom w:val="nil"/>
              <w:right w:val="nil"/>
            </w:tcBorders>
          </w:tcPr>
          <w:p w14:paraId="48002D2E"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(0.010)</w:t>
            </w:r>
          </w:p>
        </w:tc>
        <w:tc>
          <w:tcPr>
            <w:tcW w:w="1728" w:type="dxa"/>
            <w:tcBorders>
              <w:top w:val="nil"/>
              <w:left w:val="nil"/>
              <w:bottom w:val="nil"/>
              <w:right w:val="nil"/>
            </w:tcBorders>
          </w:tcPr>
          <w:p w14:paraId="49D2087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(0.009)</w:t>
            </w:r>
          </w:p>
        </w:tc>
        <w:tc>
          <w:tcPr>
            <w:tcW w:w="1728" w:type="dxa"/>
            <w:tcBorders>
              <w:top w:val="nil"/>
              <w:left w:val="nil"/>
              <w:bottom w:val="nil"/>
              <w:right w:val="nil"/>
            </w:tcBorders>
          </w:tcPr>
          <w:p w14:paraId="199C87E4"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(0.009)</w:t>
            </w:r>
          </w:p>
        </w:tc>
        <w:tc>
          <w:tcPr>
            <w:tcW w:w="1728" w:type="dxa"/>
            <w:tcBorders>
              <w:top w:val="nil"/>
              <w:left w:val="nil"/>
              <w:bottom w:val="nil"/>
              <w:right w:val="nil"/>
            </w:tcBorders>
          </w:tcPr>
          <w:p w14:paraId="2515FF8F"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(0.009)</w:t>
            </w:r>
          </w:p>
        </w:tc>
      </w:tr>
      <w:tr w:rsidR="004E5C53" w14:paraId="61EB00F7" w14:textId="77777777" w:rsidTr="000972AF">
        <w:trPr>
          <w:jc w:val="center"/>
        </w:trPr>
        <w:tc>
          <w:tcPr>
            <w:tcW w:w="2955" w:type="dxa"/>
            <w:tcBorders>
              <w:top w:val="nil"/>
              <w:left w:val="nil"/>
              <w:bottom w:val="nil"/>
              <w:right w:val="nil"/>
            </w:tcBorders>
          </w:tcPr>
          <w:p w14:paraId="282A2AA5"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Employment rate</w:t>
            </w:r>
          </w:p>
        </w:tc>
        <w:tc>
          <w:tcPr>
            <w:tcW w:w="1728" w:type="dxa"/>
            <w:tcBorders>
              <w:top w:val="nil"/>
              <w:left w:val="nil"/>
              <w:bottom w:val="nil"/>
              <w:right w:val="nil"/>
            </w:tcBorders>
          </w:tcPr>
          <w:p w14:paraId="74B2C658"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-0.00294</w:t>
            </w:r>
          </w:p>
        </w:tc>
        <w:tc>
          <w:tcPr>
            <w:tcW w:w="1728" w:type="dxa"/>
            <w:tcBorders>
              <w:top w:val="nil"/>
              <w:left w:val="nil"/>
              <w:bottom w:val="nil"/>
              <w:right w:val="nil"/>
            </w:tcBorders>
          </w:tcPr>
          <w:p w14:paraId="097005F9"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-0.01278</w:t>
            </w:r>
          </w:p>
        </w:tc>
        <w:tc>
          <w:tcPr>
            <w:tcW w:w="1728" w:type="dxa"/>
            <w:tcBorders>
              <w:top w:val="nil"/>
              <w:left w:val="nil"/>
              <w:bottom w:val="nil"/>
              <w:right w:val="nil"/>
            </w:tcBorders>
          </w:tcPr>
          <w:p w14:paraId="29A1D96E"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-0.01497</w:t>
            </w:r>
          </w:p>
        </w:tc>
        <w:tc>
          <w:tcPr>
            <w:tcW w:w="1728" w:type="dxa"/>
            <w:tcBorders>
              <w:top w:val="nil"/>
              <w:left w:val="nil"/>
              <w:bottom w:val="nil"/>
              <w:right w:val="nil"/>
            </w:tcBorders>
          </w:tcPr>
          <w:p w14:paraId="411F1EB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-0.01323</w:t>
            </w:r>
          </w:p>
        </w:tc>
      </w:tr>
      <w:tr w:rsidR="004E5C53" w14:paraId="5658329A" w14:textId="77777777" w:rsidTr="000972AF">
        <w:trPr>
          <w:jc w:val="center"/>
        </w:trPr>
        <w:tc>
          <w:tcPr>
            <w:tcW w:w="2955" w:type="dxa"/>
            <w:tcBorders>
              <w:top w:val="nil"/>
              <w:left w:val="nil"/>
              <w:bottom w:val="nil"/>
              <w:right w:val="nil"/>
            </w:tcBorders>
          </w:tcPr>
          <w:p w14:paraId="0F90E870"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 </w:t>
            </w:r>
          </w:p>
        </w:tc>
        <w:tc>
          <w:tcPr>
            <w:tcW w:w="1728" w:type="dxa"/>
            <w:tcBorders>
              <w:top w:val="nil"/>
              <w:left w:val="nil"/>
              <w:bottom w:val="nil"/>
              <w:right w:val="nil"/>
            </w:tcBorders>
          </w:tcPr>
          <w:p w14:paraId="4531C8F5"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(0.022)</w:t>
            </w:r>
          </w:p>
        </w:tc>
        <w:tc>
          <w:tcPr>
            <w:tcW w:w="1728" w:type="dxa"/>
            <w:tcBorders>
              <w:top w:val="nil"/>
              <w:left w:val="nil"/>
              <w:bottom w:val="nil"/>
              <w:right w:val="nil"/>
            </w:tcBorders>
          </w:tcPr>
          <w:p w14:paraId="21F748A8"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(0.022)</w:t>
            </w:r>
          </w:p>
        </w:tc>
        <w:tc>
          <w:tcPr>
            <w:tcW w:w="1728" w:type="dxa"/>
            <w:tcBorders>
              <w:top w:val="nil"/>
              <w:left w:val="nil"/>
              <w:bottom w:val="nil"/>
              <w:right w:val="nil"/>
            </w:tcBorders>
          </w:tcPr>
          <w:p w14:paraId="26AB0CDB"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(0.022)</w:t>
            </w:r>
          </w:p>
        </w:tc>
        <w:tc>
          <w:tcPr>
            <w:tcW w:w="1728" w:type="dxa"/>
            <w:tcBorders>
              <w:top w:val="nil"/>
              <w:left w:val="nil"/>
              <w:bottom w:val="nil"/>
              <w:right w:val="nil"/>
            </w:tcBorders>
          </w:tcPr>
          <w:p w14:paraId="0B18ED67"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(0.021)</w:t>
            </w:r>
          </w:p>
        </w:tc>
      </w:tr>
      <w:tr w:rsidR="004E5C53" w14:paraId="4709BE54" w14:textId="77777777" w:rsidTr="000972AF">
        <w:trPr>
          <w:jc w:val="center"/>
        </w:trPr>
        <w:tc>
          <w:tcPr>
            <w:tcW w:w="2955" w:type="dxa"/>
            <w:tcBorders>
              <w:top w:val="nil"/>
              <w:left w:val="nil"/>
              <w:bottom w:val="nil"/>
              <w:right w:val="nil"/>
            </w:tcBorders>
          </w:tcPr>
          <w:p w14:paraId="109A21E7"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Population 65 and over</w:t>
            </w:r>
          </w:p>
        </w:tc>
        <w:tc>
          <w:tcPr>
            <w:tcW w:w="1728" w:type="dxa"/>
            <w:tcBorders>
              <w:top w:val="nil"/>
              <w:left w:val="nil"/>
              <w:bottom w:val="nil"/>
              <w:right w:val="nil"/>
            </w:tcBorders>
          </w:tcPr>
          <w:p w14:paraId="04135A3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0.20552***</w:t>
            </w:r>
          </w:p>
        </w:tc>
        <w:tc>
          <w:tcPr>
            <w:tcW w:w="1728" w:type="dxa"/>
            <w:tcBorders>
              <w:top w:val="nil"/>
              <w:left w:val="nil"/>
              <w:bottom w:val="nil"/>
              <w:right w:val="nil"/>
            </w:tcBorders>
          </w:tcPr>
          <w:p w14:paraId="757975E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0.16033***</w:t>
            </w:r>
          </w:p>
        </w:tc>
        <w:tc>
          <w:tcPr>
            <w:tcW w:w="1728" w:type="dxa"/>
            <w:tcBorders>
              <w:top w:val="nil"/>
              <w:left w:val="nil"/>
              <w:bottom w:val="nil"/>
              <w:right w:val="nil"/>
            </w:tcBorders>
          </w:tcPr>
          <w:p w14:paraId="4FAE05E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0.20069***</w:t>
            </w:r>
          </w:p>
        </w:tc>
        <w:tc>
          <w:tcPr>
            <w:tcW w:w="1728" w:type="dxa"/>
            <w:tcBorders>
              <w:top w:val="nil"/>
              <w:left w:val="nil"/>
              <w:bottom w:val="nil"/>
              <w:right w:val="nil"/>
            </w:tcBorders>
          </w:tcPr>
          <w:p w14:paraId="62252BAF"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0.26643**</w:t>
            </w:r>
          </w:p>
        </w:tc>
      </w:tr>
      <w:tr w:rsidR="004E5C53" w14:paraId="05F7570D" w14:textId="77777777" w:rsidTr="000972AF">
        <w:trPr>
          <w:jc w:val="center"/>
        </w:trPr>
        <w:tc>
          <w:tcPr>
            <w:tcW w:w="2955" w:type="dxa"/>
            <w:tcBorders>
              <w:top w:val="nil"/>
              <w:left w:val="nil"/>
              <w:bottom w:val="nil"/>
              <w:right w:val="nil"/>
            </w:tcBorders>
          </w:tcPr>
          <w:p w14:paraId="5BD7699E"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 </w:t>
            </w:r>
          </w:p>
        </w:tc>
        <w:tc>
          <w:tcPr>
            <w:tcW w:w="1728" w:type="dxa"/>
            <w:tcBorders>
              <w:top w:val="nil"/>
              <w:left w:val="nil"/>
              <w:bottom w:val="nil"/>
              <w:right w:val="nil"/>
            </w:tcBorders>
          </w:tcPr>
          <w:p w14:paraId="71FBA8B7"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(0.053)</w:t>
            </w:r>
          </w:p>
        </w:tc>
        <w:tc>
          <w:tcPr>
            <w:tcW w:w="1728" w:type="dxa"/>
            <w:tcBorders>
              <w:top w:val="nil"/>
              <w:left w:val="nil"/>
              <w:bottom w:val="nil"/>
              <w:right w:val="nil"/>
            </w:tcBorders>
          </w:tcPr>
          <w:p w14:paraId="5E8457E9"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(0.052)</w:t>
            </w:r>
          </w:p>
        </w:tc>
        <w:tc>
          <w:tcPr>
            <w:tcW w:w="1728" w:type="dxa"/>
            <w:tcBorders>
              <w:top w:val="nil"/>
              <w:left w:val="nil"/>
              <w:bottom w:val="nil"/>
              <w:right w:val="nil"/>
            </w:tcBorders>
          </w:tcPr>
          <w:p w14:paraId="162D60FC"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(0.053)</w:t>
            </w:r>
          </w:p>
        </w:tc>
        <w:tc>
          <w:tcPr>
            <w:tcW w:w="1728" w:type="dxa"/>
            <w:tcBorders>
              <w:top w:val="nil"/>
              <w:left w:val="nil"/>
              <w:bottom w:val="nil"/>
              <w:right w:val="nil"/>
            </w:tcBorders>
          </w:tcPr>
          <w:p w14:paraId="65EE672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(0.113)</w:t>
            </w:r>
          </w:p>
        </w:tc>
      </w:tr>
      <w:tr w:rsidR="004E5C53" w14:paraId="49CEB591" w14:textId="77777777" w:rsidTr="000972AF">
        <w:trPr>
          <w:jc w:val="center"/>
        </w:trPr>
        <w:tc>
          <w:tcPr>
            <w:tcW w:w="2955" w:type="dxa"/>
            <w:tcBorders>
              <w:top w:val="nil"/>
              <w:left w:val="nil"/>
              <w:bottom w:val="nil"/>
              <w:right w:val="nil"/>
            </w:tcBorders>
          </w:tcPr>
          <w:p w14:paraId="7CD33D13"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Education</w:t>
            </w:r>
          </w:p>
        </w:tc>
        <w:tc>
          <w:tcPr>
            <w:tcW w:w="1728" w:type="dxa"/>
            <w:tcBorders>
              <w:top w:val="nil"/>
              <w:left w:val="nil"/>
              <w:bottom w:val="nil"/>
              <w:right w:val="nil"/>
            </w:tcBorders>
          </w:tcPr>
          <w:p w14:paraId="4EDAFA50"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-0.10872***</w:t>
            </w:r>
          </w:p>
        </w:tc>
        <w:tc>
          <w:tcPr>
            <w:tcW w:w="1728" w:type="dxa"/>
            <w:tcBorders>
              <w:top w:val="nil"/>
              <w:left w:val="nil"/>
              <w:bottom w:val="nil"/>
              <w:right w:val="nil"/>
            </w:tcBorders>
          </w:tcPr>
          <w:p w14:paraId="41C1A50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-0.08584**</w:t>
            </w:r>
          </w:p>
        </w:tc>
        <w:tc>
          <w:tcPr>
            <w:tcW w:w="1728" w:type="dxa"/>
            <w:tcBorders>
              <w:top w:val="nil"/>
              <w:left w:val="nil"/>
              <w:bottom w:val="nil"/>
              <w:right w:val="nil"/>
            </w:tcBorders>
          </w:tcPr>
          <w:p w14:paraId="3CE3FE5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-0.11235***</w:t>
            </w:r>
          </w:p>
        </w:tc>
        <w:tc>
          <w:tcPr>
            <w:tcW w:w="1728" w:type="dxa"/>
            <w:tcBorders>
              <w:top w:val="nil"/>
              <w:left w:val="nil"/>
              <w:bottom w:val="nil"/>
              <w:right w:val="nil"/>
            </w:tcBorders>
          </w:tcPr>
          <w:p w14:paraId="11A032EF"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-0.10693***</w:t>
            </w:r>
          </w:p>
        </w:tc>
      </w:tr>
      <w:tr w:rsidR="004E5C53" w14:paraId="5B7E6CBF" w14:textId="77777777" w:rsidTr="000972AF">
        <w:trPr>
          <w:jc w:val="center"/>
        </w:trPr>
        <w:tc>
          <w:tcPr>
            <w:tcW w:w="2955" w:type="dxa"/>
            <w:tcBorders>
              <w:top w:val="nil"/>
              <w:left w:val="nil"/>
              <w:bottom w:val="nil"/>
              <w:right w:val="nil"/>
            </w:tcBorders>
          </w:tcPr>
          <w:p w14:paraId="1A18651A"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 </w:t>
            </w:r>
          </w:p>
        </w:tc>
        <w:tc>
          <w:tcPr>
            <w:tcW w:w="1728" w:type="dxa"/>
            <w:tcBorders>
              <w:top w:val="nil"/>
              <w:left w:val="nil"/>
              <w:bottom w:val="nil"/>
              <w:right w:val="nil"/>
            </w:tcBorders>
          </w:tcPr>
          <w:p w14:paraId="34EB5FBA"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(0.034)</w:t>
            </w:r>
          </w:p>
        </w:tc>
        <w:tc>
          <w:tcPr>
            <w:tcW w:w="1728" w:type="dxa"/>
            <w:tcBorders>
              <w:top w:val="nil"/>
              <w:left w:val="nil"/>
              <w:bottom w:val="nil"/>
              <w:right w:val="nil"/>
            </w:tcBorders>
          </w:tcPr>
          <w:p w14:paraId="44C42EC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(0.035)</w:t>
            </w:r>
          </w:p>
        </w:tc>
        <w:tc>
          <w:tcPr>
            <w:tcW w:w="1728" w:type="dxa"/>
            <w:tcBorders>
              <w:top w:val="nil"/>
              <w:left w:val="nil"/>
              <w:bottom w:val="nil"/>
              <w:right w:val="nil"/>
            </w:tcBorders>
          </w:tcPr>
          <w:p w14:paraId="3543315B"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(0.034)</w:t>
            </w:r>
          </w:p>
        </w:tc>
        <w:tc>
          <w:tcPr>
            <w:tcW w:w="1728" w:type="dxa"/>
            <w:tcBorders>
              <w:top w:val="nil"/>
              <w:left w:val="nil"/>
              <w:bottom w:val="nil"/>
              <w:right w:val="nil"/>
            </w:tcBorders>
          </w:tcPr>
          <w:p w14:paraId="6DC9383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(0.034)</w:t>
            </w:r>
          </w:p>
        </w:tc>
      </w:tr>
      <w:tr w:rsidR="004E5C53" w14:paraId="209A533C" w14:textId="77777777" w:rsidTr="000972AF">
        <w:trPr>
          <w:jc w:val="center"/>
        </w:trPr>
        <w:tc>
          <w:tcPr>
            <w:tcW w:w="2955" w:type="dxa"/>
            <w:tcBorders>
              <w:top w:val="nil"/>
              <w:left w:val="nil"/>
              <w:bottom w:val="nil"/>
              <w:right w:val="nil"/>
            </w:tcBorders>
          </w:tcPr>
          <w:p w14:paraId="1C1EC26A"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Net migration</w:t>
            </w:r>
          </w:p>
        </w:tc>
        <w:tc>
          <w:tcPr>
            <w:tcW w:w="1728" w:type="dxa"/>
            <w:tcBorders>
              <w:top w:val="nil"/>
              <w:left w:val="nil"/>
              <w:bottom w:val="nil"/>
              <w:right w:val="nil"/>
            </w:tcBorders>
          </w:tcPr>
          <w:p w14:paraId="63152CFB"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0.12488***</w:t>
            </w:r>
          </w:p>
        </w:tc>
        <w:tc>
          <w:tcPr>
            <w:tcW w:w="1728" w:type="dxa"/>
            <w:tcBorders>
              <w:top w:val="nil"/>
              <w:left w:val="nil"/>
              <w:bottom w:val="nil"/>
              <w:right w:val="nil"/>
            </w:tcBorders>
          </w:tcPr>
          <w:p w14:paraId="3E6B762C"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0.13111***</w:t>
            </w:r>
          </w:p>
        </w:tc>
        <w:tc>
          <w:tcPr>
            <w:tcW w:w="1728" w:type="dxa"/>
            <w:tcBorders>
              <w:top w:val="nil"/>
              <w:left w:val="nil"/>
              <w:bottom w:val="nil"/>
              <w:right w:val="nil"/>
            </w:tcBorders>
          </w:tcPr>
          <w:p w14:paraId="3BA1396C"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0.10675**</w:t>
            </w:r>
          </w:p>
        </w:tc>
        <w:tc>
          <w:tcPr>
            <w:tcW w:w="1728" w:type="dxa"/>
            <w:tcBorders>
              <w:top w:val="nil"/>
              <w:left w:val="nil"/>
              <w:bottom w:val="nil"/>
              <w:right w:val="nil"/>
            </w:tcBorders>
          </w:tcPr>
          <w:p w14:paraId="3324A9FE"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0.03592</w:t>
            </w:r>
          </w:p>
        </w:tc>
      </w:tr>
      <w:tr w:rsidR="004E5C53" w14:paraId="62B29AA5" w14:textId="77777777" w:rsidTr="000972AF">
        <w:trPr>
          <w:jc w:val="center"/>
        </w:trPr>
        <w:tc>
          <w:tcPr>
            <w:tcW w:w="2955" w:type="dxa"/>
            <w:tcBorders>
              <w:top w:val="nil"/>
              <w:left w:val="nil"/>
              <w:bottom w:val="nil"/>
              <w:right w:val="nil"/>
            </w:tcBorders>
          </w:tcPr>
          <w:p w14:paraId="5B77F618"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 </w:t>
            </w:r>
          </w:p>
        </w:tc>
        <w:tc>
          <w:tcPr>
            <w:tcW w:w="1728" w:type="dxa"/>
            <w:tcBorders>
              <w:top w:val="nil"/>
              <w:left w:val="nil"/>
              <w:bottom w:val="nil"/>
              <w:right w:val="nil"/>
            </w:tcBorders>
          </w:tcPr>
          <w:p w14:paraId="2428D3A2"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(0.043)</w:t>
            </w:r>
          </w:p>
        </w:tc>
        <w:tc>
          <w:tcPr>
            <w:tcW w:w="1728" w:type="dxa"/>
            <w:tcBorders>
              <w:top w:val="nil"/>
              <w:left w:val="nil"/>
              <w:bottom w:val="nil"/>
              <w:right w:val="nil"/>
            </w:tcBorders>
          </w:tcPr>
          <w:p w14:paraId="4D4BAA5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(0.044)</w:t>
            </w:r>
          </w:p>
        </w:tc>
        <w:tc>
          <w:tcPr>
            <w:tcW w:w="1728" w:type="dxa"/>
            <w:tcBorders>
              <w:top w:val="nil"/>
              <w:left w:val="nil"/>
              <w:bottom w:val="nil"/>
              <w:right w:val="nil"/>
            </w:tcBorders>
          </w:tcPr>
          <w:p w14:paraId="6AD1D5AB"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(0.047)</w:t>
            </w:r>
          </w:p>
        </w:tc>
        <w:tc>
          <w:tcPr>
            <w:tcW w:w="1728" w:type="dxa"/>
            <w:tcBorders>
              <w:top w:val="nil"/>
              <w:left w:val="nil"/>
              <w:bottom w:val="nil"/>
              <w:right w:val="nil"/>
            </w:tcBorders>
          </w:tcPr>
          <w:p w14:paraId="0EFEDEB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(0.140)</w:t>
            </w:r>
          </w:p>
        </w:tc>
      </w:tr>
      <w:tr w:rsidR="004E5C53" w14:paraId="42DAE419" w14:textId="77777777" w:rsidTr="000972AF">
        <w:trPr>
          <w:jc w:val="center"/>
        </w:trPr>
        <w:tc>
          <w:tcPr>
            <w:tcW w:w="2955" w:type="dxa"/>
            <w:tcBorders>
              <w:top w:val="nil"/>
              <w:left w:val="nil"/>
              <w:bottom w:val="nil"/>
              <w:right w:val="nil"/>
            </w:tcBorders>
          </w:tcPr>
          <w:p w14:paraId="78E3A46C" w14:textId="77777777" w:rsidR="004E5C53" w:rsidRPr="00850737" w:rsidRDefault="004E5C53" w:rsidP="000972AF">
            <w:pPr>
              <w:spacing w:after="0" w:line="236" w:lineRule="atLeast"/>
              <w:rPr>
                <w:rFonts w:ascii="Times New Roman" w:hAnsi="Times New Roman" w:cs="Times New Roman"/>
                <w:sz w:val="20"/>
                <w:szCs w:val="20"/>
              </w:rPr>
            </w:pPr>
            <w:r w:rsidRPr="00850737">
              <w:rPr>
                <w:rFonts w:ascii="Times New Roman" w:hAnsi="Times New Roman" w:cs="Times New Roman"/>
                <w:color w:val="000000" w:themeColor="text1"/>
                <w:kern w:val="24"/>
                <w:sz w:val="20"/>
                <w:szCs w:val="20"/>
              </w:rPr>
              <w:t>Share of no CHES vote</w:t>
            </w:r>
          </w:p>
        </w:tc>
        <w:tc>
          <w:tcPr>
            <w:tcW w:w="1728" w:type="dxa"/>
            <w:tcBorders>
              <w:top w:val="nil"/>
              <w:left w:val="nil"/>
              <w:bottom w:val="nil"/>
              <w:right w:val="nil"/>
            </w:tcBorders>
          </w:tcPr>
          <w:p w14:paraId="5027C66F"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-0.17897***</w:t>
            </w:r>
          </w:p>
        </w:tc>
        <w:tc>
          <w:tcPr>
            <w:tcW w:w="1728" w:type="dxa"/>
            <w:tcBorders>
              <w:top w:val="nil"/>
              <w:left w:val="nil"/>
              <w:bottom w:val="nil"/>
              <w:right w:val="nil"/>
            </w:tcBorders>
          </w:tcPr>
          <w:p w14:paraId="20F46C43"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-0.17886***</w:t>
            </w:r>
          </w:p>
        </w:tc>
        <w:tc>
          <w:tcPr>
            <w:tcW w:w="1728" w:type="dxa"/>
            <w:tcBorders>
              <w:top w:val="nil"/>
              <w:left w:val="nil"/>
              <w:bottom w:val="nil"/>
              <w:right w:val="nil"/>
            </w:tcBorders>
          </w:tcPr>
          <w:p w14:paraId="5BEA1B4F"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-0.18884***</w:t>
            </w:r>
          </w:p>
        </w:tc>
        <w:tc>
          <w:tcPr>
            <w:tcW w:w="1728" w:type="dxa"/>
            <w:tcBorders>
              <w:top w:val="nil"/>
              <w:left w:val="nil"/>
              <w:bottom w:val="nil"/>
              <w:right w:val="nil"/>
            </w:tcBorders>
          </w:tcPr>
          <w:p w14:paraId="3F267ECA"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-0.18405***</w:t>
            </w:r>
          </w:p>
        </w:tc>
      </w:tr>
      <w:tr w:rsidR="004E5C53" w14:paraId="59D77892" w14:textId="77777777" w:rsidTr="000972AF">
        <w:trPr>
          <w:jc w:val="center"/>
        </w:trPr>
        <w:tc>
          <w:tcPr>
            <w:tcW w:w="2955" w:type="dxa"/>
            <w:tcBorders>
              <w:top w:val="nil"/>
              <w:left w:val="nil"/>
              <w:right w:val="nil"/>
            </w:tcBorders>
          </w:tcPr>
          <w:p w14:paraId="626D6F51" w14:textId="77777777" w:rsidR="004E5C53" w:rsidRPr="00850737" w:rsidRDefault="004E5C53" w:rsidP="000972AF">
            <w:pPr>
              <w:widowControl w:val="0"/>
              <w:autoSpaceDE w:val="0"/>
              <w:autoSpaceDN w:val="0"/>
              <w:adjustRightInd w:val="0"/>
              <w:spacing w:after="0" w:line="240" w:lineRule="auto"/>
              <w:rPr>
                <w:rFonts w:ascii="Times New Roman" w:hAnsi="Times New Roman" w:cs="Times New Roman"/>
                <w:sz w:val="20"/>
                <w:szCs w:val="20"/>
              </w:rPr>
            </w:pPr>
          </w:p>
        </w:tc>
        <w:tc>
          <w:tcPr>
            <w:tcW w:w="1728" w:type="dxa"/>
            <w:tcBorders>
              <w:top w:val="nil"/>
              <w:left w:val="nil"/>
              <w:right w:val="nil"/>
            </w:tcBorders>
          </w:tcPr>
          <w:p w14:paraId="1B546745"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(0.037)</w:t>
            </w:r>
          </w:p>
        </w:tc>
        <w:tc>
          <w:tcPr>
            <w:tcW w:w="1728" w:type="dxa"/>
            <w:tcBorders>
              <w:top w:val="nil"/>
              <w:left w:val="nil"/>
              <w:right w:val="nil"/>
            </w:tcBorders>
          </w:tcPr>
          <w:p w14:paraId="100A8AA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(0.035)</w:t>
            </w:r>
          </w:p>
        </w:tc>
        <w:tc>
          <w:tcPr>
            <w:tcW w:w="1728" w:type="dxa"/>
            <w:tcBorders>
              <w:top w:val="nil"/>
              <w:left w:val="nil"/>
              <w:right w:val="nil"/>
            </w:tcBorders>
          </w:tcPr>
          <w:p w14:paraId="7F76C2B2"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(0.036)</w:t>
            </w:r>
          </w:p>
        </w:tc>
        <w:tc>
          <w:tcPr>
            <w:tcW w:w="1728" w:type="dxa"/>
            <w:tcBorders>
              <w:top w:val="nil"/>
              <w:left w:val="nil"/>
              <w:right w:val="nil"/>
            </w:tcBorders>
          </w:tcPr>
          <w:p w14:paraId="0A181B2E"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(0.037)</w:t>
            </w:r>
          </w:p>
        </w:tc>
      </w:tr>
      <w:tr w:rsidR="004E5C53" w14:paraId="5C713FC4" w14:textId="77777777" w:rsidTr="000972AF">
        <w:trPr>
          <w:jc w:val="center"/>
        </w:trPr>
        <w:tc>
          <w:tcPr>
            <w:tcW w:w="2955" w:type="dxa"/>
            <w:tcBorders>
              <w:top w:val="nil"/>
              <w:left w:val="nil"/>
              <w:bottom w:val="single" w:sz="8" w:space="0" w:color="auto"/>
              <w:right w:val="nil"/>
            </w:tcBorders>
          </w:tcPr>
          <w:p w14:paraId="3A39501B" w14:textId="77777777" w:rsidR="004E5C53" w:rsidRPr="00850737" w:rsidRDefault="004E5C53" w:rsidP="000972AF">
            <w:pPr>
              <w:widowControl w:val="0"/>
              <w:autoSpaceDE w:val="0"/>
              <w:autoSpaceDN w:val="0"/>
              <w:adjustRightInd w:val="0"/>
              <w:spacing w:after="0" w:line="240" w:lineRule="auto"/>
              <w:rPr>
                <w:rFonts w:ascii="Times New Roman" w:hAnsi="Times New Roman" w:cs="Times New Roman"/>
                <w:sz w:val="20"/>
                <w:szCs w:val="20"/>
              </w:rPr>
            </w:pPr>
          </w:p>
        </w:tc>
        <w:tc>
          <w:tcPr>
            <w:tcW w:w="1728" w:type="dxa"/>
            <w:tcBorders>
              <w:top w:val="nil"/>
              <w:left w:val="nil"/>
              <w:bottom w:val="single" w:sz="8" w:space="0" w:color="auto"/>
              <w:right w:val="nil"/>
            </w:tcBorders>
          </w:tcPr>
          <w:p w14:paraId="43C2F832"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single" w:sz="8" w:space="0" w:color="auto"/>
              <w:right w:val="nil"/>
            </w:tcBorders>
          </w:tcPr>
          <w:p w14:paraId="29B86E95"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single" w:sz="8" w:space="0" w:color="auto"/>
              <w:right w:val="nil"/>
            </w:tcBorders>
          </w:tcPr>
          <w:p w14:paraId="23770A7F"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c>
          <w:tcPr>
            <w:tcW w:w="1728" w:type="dxa"/>
            <w:tcBorders>
              <w:top w:val="nil"/>
              <w:left w:val="nil"/>
              <w:bottom w:val="single" w:sz="8" w:space="0" w:color="auto"/>
              <w:right w:val="nil"/>
            </w:tcBorders>
          </w:tcPr>
          <w:p w14:paraId="28DA5EBD"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p>
        </w:tc>
      </w:tr>
      <w:tr w:rsidR="004E5C53" w14:paraId="61BE0A18" w14:textId="77777777" w:rsidTr="000972AF">
        <w:trPr>
          <w:jc w:val="center"/>
        </w:trPr>
        <w:tc>
          <w:tcPr>
            <w:tcW w:w="2955" w:type="dxa"/>
            <w:tcBorders>
              <w:top w:val="single" w:sz="8" w:space="0" w:color="auto"/>
              <w:left w:val="nil"/>
              <w:bottom w:val="nil"/>
              <w:right w:val="nil"/>
            </w:tcBorders>
          </w:tcPr>
          <w:p w14:paraId="7FA82A80" w14:textId="77777777" w:rsidR="004E5C53" w:rsidRPr="00850737" w:rsidRDefault="004E5C53" w:rsidP="000972AF">
            <w:pPr>
              <w:widowControl w:val="0"/>
              <w:autoSpaceDE w:val="0"/>
              <w:autoSpaceDN w:val="0"/>
              <w:adjustRightInd w:val="0"/>
              <w:spacing w:after="0" w:line="240" w:lineRule="auto"/>
              <w:rPr>
                <w:rFonts w:ascii="Times New Roman" w:hAnsi="Times New Roman" w:cs="Times New Roman"/>
                <w:sz w:val="20"/>
                <w:szCs w:val="20"/>
              </w:rPr>
            </w:pPr>
            <w:r w:rsidRPr="00850737">
              <w:rPr>
                <w:rFonts w:ascii="Times New Roman" w:hAnsi="Times New Roman" w:cs="Times New Roman"/>
                <w:sz w:val="20"/>
                <w:szCs w:val="20"/>
              </w:rPr>
              <w:t>Observations</w:t>
            </w:r>
          </w:p>
        </w:tc>
        <w:tc>
          <w:tcPr>
            <w:tcW w:w="1728" w:type="dxa"/>
            <w:tcBorders>
              <w:top w:val="single" w:sz="8" w:space="0" w:color="auto"/>
              <w:left w:val="nil"/>
              <w:bottom w:val="nil"/>
              <w:right w:val="nil"/>
            </w:tcBorders>
          </w:tcPr>
          <w:p w14:paraId="71736AB5"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868</w:t>
            </w:r>
          </w:p>
        </w:tc>
        <w:tc>
          <w:tcPr>
            <w:tcW w:w="1728" w:type="dxa"/>
            <w:tcBorders>
              <w:top w:val="single" w:sz="8" w:space="0" w:color="auto"/>
              <w:left w:val="nil"/>
              <w:bottom w:val="nil"/>
              <w:right w:val="nil"/>
            </w:tcBorders>
          </w:tcPr>
          <w:p w14:paraId="73D1857B"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868</w:t>
            </w:r>
          </w:p>
        </w:tc>
        <w:tc>
          <w:tcPr>
            <w:tcW w:w="1728" w:type="dxa"/>
            <w:tcBorders>
              <w:top w:val="single" w:sz="8" w:space="0" w:color="auto"/>
              <w:left w:val="nil"/>
              <w:bottom w:val="nil"/>
              <w:right w:val="nil"/>
            </w:tcBorders>
          </w:tcPr>
          <w:p w14:paraId="47FAB6E5"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868</w:t>
            </w:r>
          </w:p>
        </w:tc>
        <w:tc>
          <w:tcPr>
            <w:tcW w:w="1728" w:type="dxa"/>
            <w:tcBorders>
              <w:top w:val="single" w:sz="8" w:space="0" w:color="auto"/>
              <w:left w:val="nil"/>
              <w:bottom w:val="nil"/>
              <w:right w:val="nil"/>
            </w:tcBorders>
          </w:tcPr>
          <w:p w14:paraId="784748BA"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868</w:t>
            </w:r>
          </w:p>
        </w:tc>
      </w:tr>
      <w:tr w:rsidR="004E5C53" w14:paraId="67E0752E" w14:textId="77777777" w:rsidTr="000972AF">
        <w:trPr>
          <w:jc w:val="center"/>
        </w:trPr>
        <w:tc>
          <w:tcPr>
            <w:tcW w:w="2955" w:type="dxa"/>
            <w:tcBorders>
              <w:top w:val="nil"/>
              <w:left w:val="nil"/>
              <w:bottom w:val="nil"/>
              <w:right w:val="nil"/>
            </w:tcBorders>
          </w:tcPr>
          <w:p w14:paraId="529624BE" w14:textId="77777777" w:rsidR="004E5C53" w:rsidRPr="00850737" w:rsidRDefault="004E5C53" w:rsidP="000972AF">
            <w:pPr>
              <w:widowControl w:val="0"/>
              <w:autoSpaceDE w:val="0"/>
              <w:autoSpaceDN w:val="0"/>
              <w:adjustRightInd w:val="0"/>
              <w:spacing w:after="0" w:line="240" w:lineRule="auto"/>
              <w:rPr>
                <w:rFonts w:ascii="Times New Roman" w:hAnsi="Times New Roman" w:cs="Times New Roman"/>
                <w:sz w:val="20"/>
                <w:szCs w:val="20"/>
              </w:rPr>
            </w:pPr>
            <w:r w:rsidRPr="00850737">
              <w:rPr>
                <w:rFonts w:ascii="Times New Roman" w:hAnsi="Times New Roman" w:cs="Times New Roman"/>
                <w:sz w:val="20"/>
                <w:szCs w:val="20"/>
              </w:rPr>
              <w:t>R-squared</w:t>
            </w:r>
          </w:p>
        </w:tc>
        <w:tc>
          <w:tcPr>
            <w:tcW w:w="1728" w:type="dxa"/>
            <w:tcBorders>
              <w:top w:val="nil"/>
              <w:left w:val="nil"/>
              <w:bottom w:val="nil"/>
              <w:right w:val="nil"/>
            </w:tcBorders>
          </w:tcPr>
          <w:p w14:paraId="650C67AF"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0.81285</w:t>
            </w:r>
          </w:p>
        </w:tc>
        <w:tc>
          <w:tcPr>
            <w:tcW w:w="1728" w:type="dxa"/>
            <w:tcBorders>
              <w:top w:val="nil"/>
              <w:left w:val="nil"/>
              <w:bottom w:val="nil"/>
              <w:right w:val="nil"/>
            </w:tcBorders>
          </w:tcPr>
          <w:p w14:paraId="27F29C89"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0.81457</w:t>
            </w:r>
          </w:p>
        </w:tc>
        <w:tc>
          <w:tcPr>
            <w:tcW w:w="1728" w:type="dxa"/>
            <w:tcBorders>
              <w:top w:val="nil"/>
              <w:left w:val="nil"/>
              <w:bottom w:val="nil"/>
              <w:right w:val="nil"/>
            </w:tcBorders>
          </w:tcPr>
          <w:p w14:paraId="216C063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0.81181</w:t>
            </w:r>
          </w:p>
        </w:tc>
        <w:tc>
          <w:tcPr>
            <w:tcW w:w="1728" w:type="dxa"/>
            <w:tcBorders>
              <w:top w:val="nil"/>
              <w:left w:val="nil"/>
              <w:bottom w:val="nil"/>
              <w:right w:val="nil"/>
            </w:tcBorders>
          </w:tcPr>
          <w:p w14:paraId="4836582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0.81114</w:t>
            </w:r>
          </w:p>
        </w:tc>
      </w:tr>
      <w:tr w:rsidR="004E5C53" w14:paraId="40107F71" w14:textId="77777777" w:rsidTr="000972AF">
        <w:trPr>
          <w:jc w:val="center"/>
        </w:trPr>
        <w:tc>
          <w:tcPr>
            <w:tcW w:w="2955" w:type="dxa"/>
            <w:tcBorders>
              <w:top w:val="nil"/>
              <w:left w:val="nil"/>
              <w:bottom w:val="nil"/>
              <w:right w:val="nil"/>
            </w:tcBorders>
          </w:tcPr>
          <w:p w14:paraId="28FC5B93" w14:textId="77777777" w:rsidR="004E5C53" w:rsidRPr="00850737" w:rsidRDefault="004E5C53" w:rsidP="000972AF">
            <w:pPr>
              <w:widowControl w:val="0"/>
              <w:autoSpaceDE w:val="0"/>
              <w:autoSpaceDN w:val="0"/>
              <w:adjustRightInd w:val="0"/>
              <w:spacing w:after="0" w:line="240" w:lineRule="auto"/>
              <w:rPr>
                <w:rFonts w:ascii="Times New Roman" w:hAnsi="Times New Roman" w:cs="Times New Roman"/>
                <w:sz w:val="20"/>
                <w:szCs w:val="20"/>
              </w:rPr>
            </w:pPr>
            <w:r w:rsidRPr="00850737">
              <w:rPr>
                <w:rFonts w:ascii="Times New Roman" w:hAnsi="Times New Roman" w:cs="Times New Roman"/>
                <w:sz w:val="20"/>
                <w:szCs w:val="20"/>
              </w:rPr>
              <w:t>Country FE</w:t>
            </w:r>
          </w:p>
        </w:tc>
        <w:tc>
          <w:tcPr>
            <w:tcW w:w="1728" w:type="dxa"/>
            <w:tcBorders>
              <w:top w:val="nil"/>
              <w:left w:val="nil"/>
              <w:bottom w:val="nil"/>
              <w:right w:val="nil"/>
            </w:tcBorders>
          </w:tcPr>
          <w:p w14:paraId="7451E58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YES</w:t>
            </w:r>
          </w:p>
        </w:tc>
        <w:tc>
          <w:tcPr>
            <w:tcW w:w="1728" w:type="dxa"/>
            <w:tcBorders>
              <w:top w:val="nil"/>
              <w:left w:val="nil"/>
              <w:bottom w:val="nil"/>
              <w:right w:val="nil"/>
            </w:tcBorders>
          </w:tcPr>
          <w:p w14:paraId="04DF3EB1"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YES</w:t>
            </w:r>
          </w:p>
        </w:tc>
        <w:tc>
          <w:tcPr>
            <w:tcW w:w="1728" w:type="dxa"/>
            <w:tcBorders>
              <w:top w:val="nil"/>
              <w:left w:val="nil"/>
              <w:bottom w:val="nil"/>
              <w:right w:val="nil"/>
            </w:tcBorders>
          </w:tcPr>
          <w:p w14:paraId="0374CD45"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YES</w:t>
            </w:r>
          </w:p>
        </w:tc>
        <w:tc>
          <w:tcPr>
            <w:tcW w:w="1728" w:type="dxa"/>
            <w:tcBorders>
              <w:top w:val="nil"/>
              <w:left w:val="nil"/>
              <w:bottom w:val="nil"/>
              <w:right w:val="nil"/>
            </w:tcBorders>
          </w:tcPr>
          <w:p w14:paraId="32F36FB0"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YES</w:t>
            </w:r>
          </w:p>
        </w:tc>
      </w:tr>
      <w:tr w:rsidR="004E5C53" w14:paraId="02C7DC31" w14:textId="77777777" w:rsidTr="000972AF">
        <w:tblPrEx>
          <w:tblBorders>
            <w:bottom w:val="single" w:sz="6" w:space="0" w:color="auto"/>
          </w:tblBorders>
        </w:tblPrEx>
        <w:trPr>
          <w:jc w:val="center"/>
        </w:trPr>
        <w:tc>
          <w:tcPr>
            <w:tcW w:w="2955" w:type="dxa"/>
            <w:tcBorders>
              <w:top w:val="nil"/>
              <w:left w:val="nil"/>
              <w:bottom w:val="single" w:sz="6" w:space="0" w:color="auto"/>
              <w:right w:val="nil"/>
            </w:tcBorders>
          </w:tcPr>
          <w:p w14:paraId="53F5D6FC" w14:textId="77777777" w:rsidR="004E5C53" w:rsidRPr="00850737" w:rsidRDefault="004E5C53" w:rsidP="000972AF">
            <w:pPr>
              <w:widowControl w:val="0"/>
              <w:autoSpaceDE w:val="0"/>
              <w:autoSpaceDN w:val="0"/>
              <w:adjustRightInd w:val="0"/>
              <w:spacing w:after="0" w:line="240" w:lineRule="auto"/>
              <w:rPr>
                <w:rFonts w:ascii="Times New Roman" w:hAnsi="Times New Roman" w:cs="Times New Roman"/>
                <w:sz w:val="20"/>
                <w:szCs w:val="20"/>
              </w:rPr>
            </w:pPr>
            <w:r w:rsidRPr="00850737">
              <w:rPr>
                <w:rFonts w:ascii="Times New Roman" w:hAnsi="Times New Roman" w:cs="Times New Roman"/>
                <w:sz w:val="20"/>
                <w:szCs w:val="20"/>
              </w:rPr>
              <w:t>Adjusted R-squared</w:t>
            </w:r>
          </w:p>
        </w:tc>
        <w:tc>
          <w:tcPr>
            <w:tcW w:w="1728" w:type="dxa"/>
            <w:tcBorders>
              <w:top w:val="nil"/>
              <w:left w:val="nil"/>
              <w:bottom w:val="single" w:sz="6" w:space="0" w:color="auto"/>
              <w:right w:val="nil"/>
            </w:tcBorders>
          </w:tcPr>
          <w:p w14:paraId="19455F9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0.806</w:t>
            </w:r>
          </w:p>
        </w:tc>
        <w:tc>
          <w:tcPr>
            <w:tcW w:w="1728" w:type="dxa"/>
            <w:tcBorders>
              <w:top w:val="nil"/>
              <w:left w:val="nil"/>
              <w:bottom w:val="single" w:sz="6" w:space="0" w:color="auto"/>
              <w:right w:val="nil"/>
            </w:tcBorders>
          </w:tcPr>
          <w:p w14:paraId="1570AF66"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0.807</w:t>
            </w:r>
          </w:p>
        </w:tc>
        <w:tc>
          <w:tcPr>
            <w:tcW w:w="1728" w:type="dxa"/>
            <w:tcBorders>
              <w:top w:val="nil"/>
              <w:left w:val="nil"/>
              <w:bottom w:val="single" w:sz="6" w:space="0" w:color="auto"/>
              <w:right w:val="nil"/>
            </w:tcBorders>
          </w:tcPr>
          <w:p w14:paraId="1F058E7C"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0.805</w:t>
            </w:r>
          </w:p>
        </w:tc>
        <w:tc>
          <w:tcPr>
            <w:tcW w:w="1728" w:type="dxa"/>
            <w:tcBorders>
              <w:top w:val="nil"/>
              <w:left w:val="nil"/>
              <w:bottom w:val="single" w:sz="6" w:space="0" w:color="auto"/>
              <w:right w:val="nil"/>
            </w:tcBorders>
          </w:tcPr>
          <w:p w14:paraId="3337E7E4" w14:textId="77777777" w:rsidR="004E5C53" w:rsidRPr="00850737" w:rsidRDefault="004E5C53" w:rsidP="000972AF">
            <w:pPr>
              <w:widowControl w:val="0"/>
              <w:autoSpaceDE w:val="0"/>
              <w:autoSpaceDN w:val="0"/>
              <w:adjustRightInd w:val="0"/>
              <w:spacing w:after="0" w:line="240" w:lineRule="auto"/>
              <w:jc w:val="center"/>
              <w:rPr>
                <w:rFonts w:ascii="Times New Roman" w:hAnsi="Times New Roman" w:cs="Times New Roman"/>
                <w:sz w:val="20"/>
                <w:szCs w:val="20"/>
              </w:rPr>
            </w:pPr>
            <w:r w:rsidRPr="00850737">
              <w:rPr>
                <w:rFonts w:ascii="Times New Roman" w:hAnsi="Times New Roman" w:cs="Times New Roman"/>
                <w:sz w:val="20"/>
                <w:szCs w:val="20"/>
              </w:rPr>
              <w:t>0.804</w:t>
            </w:r>
          </w:p>
        </w:tc>
      </w:tr>
    </w:tbl>
    <w:p w14:paraId="4856E66B" w14:textId="77777777" w:rsidR="004E5C53" w:rsidRPr="00850737" w:rsidRDefault="004E5C53" w:rsidP="004E5C53">
      <w:pPr>
        <w:widowControl w:val="0"/>
        <w:autoSpaceDE w:val="0"/>
        <w:autoSpaceDN w:val="0"/>
        <w:adjustRightInd w:val="0"/>
        <w:spacing w:after="0" w:line="240" w:lineRule="auto"/>
        <w:jc w:val="center"/>
        <w:rPr>
          <w:rFonts w:ascii="Times New Roman" w:hAnsi="Times New Roman"/>
          <w:sz w:val="18"/>
          <w:szCs w:val="24"/>
        </w:rPr>
      </w:pPr>
      <w:r w:rsidRPr="00850737">
        <w:rPr>
          <w:rFonts w:ascii="Times New Roman" w:hAnsi="Times New Roman"/>
          <w:sz w:val="18"/>
          <w:szCs w:val="24"/>
        </w:rPr>
        <w:t>Robust standard errors in parentheses</w:t>
      </w:r>
    </w:p>
    <w:p w14:paraId="48D26D91" w14:textId="77777777" w:rsidR="004E5C53" w:rsidRPr="00850737" w:rsidRDefault="004E5C53" w:rsidP="004E5C53">
      <w:pPr>
        <w:widowControl w:val="0"/>
        <w:autoSpaceDE w:val="0"/>
        <w:autoSpaceDN w:val="0"/>
        <w:adjustRightInd w:val="0"/>
        <w:spacing w:after="0" w:line="240" w:lineRule="auto"/>
        <w:jc w:val="center"/>
        <w:rPr>
          <w:rFonts w:ascii="Times New Roman" w:hAnsi="Times New Roman"/>
          <w:sz w:val="18"/>
          <w:szCs w:val="24"/>
        </w:rPr>
      </w:pPr>
      <w:r w:rsidRPr="00850737">
        <w:rPr>
          <w:rFonts w:ascii="Times New Roman" w:hAnsi="Times New Roman"/>
          <w:sz w:val="18"/>
          <w:szCs w:val="24"/>
        </w:rPr>
        <w:t>*** p&lt;0.01, ** p&lt;0.05, * p&lt;0.1</w:t>
      </w:r>
    </w:p>
    <w:p w14:paraId="4BC22439" w14:textId="77777777" w:rsidR="004E5C53" w:rsidRPr="00C81C1D" w:rsidRDefault="004E5C53" w:rsidP="004E5C53">
      <w:pPr>
        <w:rPr>
          <w:rFonts w:ascii="Times New Roman" w:hAnsi="Times New Roman" w:cs="Times New Roman"/>
          <w:sz w:val="24"/>
        </w:rPr>
      </w:pPr>
    </w:p>
    <w:p w14:paraId="71F482A9" w14:textId="77777777" w:rsidR="004E5C53" w:rsidRPr="00C81C1D" w:rsidRDefault="004E5C53" w:rsidP="004E5C53">
      <w:pPr>
        <w:widowControl w:val="0"/>
        <w:autoSpaceDE w:val="0"/>
        <w:autoSpaceDN w:val="0"/>
        <w:adjustRightInd w:val="0"/>
        <w:spacing w:after="0" w:line="240" w:lineRule="auto"/>
        <w:rPr>
          <w:rFonts w:ascii="Times New Roman" w:hAnsi="Times New Roman" w:cs="Times New Roman"/>
          <w:sz w:val="20"/>
        </w:rPr>
      </w:pPr>
    </w:p>
    <w:p w14:paraId="4C457312" w14:textId="77777777" w:rsidR="004E5C53" w:rsidRDefault="004E5C53" w:rsidP="004E5C53"/>
    <w:p w14:paraId="46D57207" w14:textId="7EC1CAE4" w:rsidR="00FF0C8B" w:rsidRPr="00C81C1D" w:rsidRDefault="00FF0C8B">
      <w:pPr>
        <w:rPr>
          <w:rFonts w:ascii="Times New Roman" w:hAnsi="Times New Roman" w:cs="Times New Roman"/>
        </w:rPr>
      </w:pPr>
      <w:bookmarkStart w:id="5" w:name="_GoBack"/>
      <w:bookmarkEnd w:id="5"/>
    </w:p>
    <w:sectPr w:rsidR="00FF0C8B" w:rsidRPr="00C81C1D" w:rsidSect="005635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09A78" w14:textId="77777777" w:rsidR="0000658A" w:rsidRDefault="0000658A" w:rsidP="00310A54">
      <w:pPr>
        <w:spacing w:after="0" w:line="240" w:lineRule="auto"/>
      </w:pPr>
      <w:r>
        <w:separator/>
      </w:r>
    </w:p>
  </w:endnote>
  <w:endnote w:type="continuationSeparator" w:id="0">
    <w:p w14:paraId="41CC553E" w14:textId="77777777" w:rsidR="0000658A" w:rsidRDefault="0000658A" w:rsidP="00310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594398"/>
      <w:docPartObj>
        <w:docPartGallery w:val="Page Numbers (Bottom of Page)"/>
        <w:docPartUnique/>
      </w:docPartObj>
    </w:sdtPr>
    <w:sdtEndPr>
      <w:rPr>
        <w:rFonts w:ascii="Times New Roman" w:hAnsi="Times New Roman" w:cs="Times New Roman"/>
        <w:noProof/>
        <w:sz w:val="24"/>
      </w:rPr>
    </w:sdtEndPr>
    <w:sdtContent>
      <w:p w14:paraId="33EE099C" w14:textId="68451302" w:rsidR="00A178DD" w:rsidRPr="00DB1952" w:rsidRDefault="00A178DD">
        <w:pPr>
          <w:pStyle w:val="Footer"/>
          <w:jc w:val="center"/>
          <w:rPr>
            <w:rFonts w:ascii="Times New Roman" w:hAnsi="Times New Roman" w:cs="Times New Roman"/>
            <w:sz w:val="24"/>
          </w:rPr>
        </w:pPr>
        <w:r w:rsidRPr="00DB1952">
          <w:rPr>
            <w:rFonts w:ascii="Times New Roman" w:hAnsi="Times New Roman" w:cs="Times New Roman"/>
            <w:sz w:val="24"/>
          </w:rPr>
          <w:fldChar w:fldCharType="begin"/>
        </w:r>
        <w:r w:rsidRPr="00DB1952">
          <w:rPr>
            <w:rFonts w:ascii="Times New Roman" w:hAnsi="Times New Roman" w:cs="Times New Roman"/>
            <w:sz w:val="24"/>
          </w:rPr>
          <w:instrText xml:space="preserve"> PAGE   \* MERGEFORMAT </w:instrText>
        </w:r>
        <w:r w:rsidRPr="00DB1952">
          <w:rPr>
            <w:rFonts w:ascii="Times New Roman" w:hAnsi="Times New Roman" w:cs="Times New Roman"/>
            <w:sz w:val="24"/>
          </w:rPr>
          <w:fldChar w:fldCharType="separate"/>
        </w:r>
        <w:r w:rsidR="004E5C53">
          <w:rPr>
            <w:rFonts w:ascii="Times New Roman" w:hAnsi="Times New Roman" w:cs="Times New Roman"/>
            <w:noProof/>
            <w:sz w:val="24"/>
          </w:rPr>
          <w:t>6</w:t>
        </w:r>
        <w:r w:rsidRPr="00DB1952">
          <w:rPr>
            <w:rFonts w:ascii="Times New Roman" w:hAnsi="Times New Roman" w:cs="Times New Roman"/>
            <w:noProof/>
            <w:sz w:val="24"/>
          </w:rPr>
          <w:fldChar w:fldCharType="end"/>
        </w:r>
      </w:p>
    </w:sdtContent>
  </w:sdt>
  <w:p w14:paraId="4DF37DB6" w14:textId="77777777" w:rsidR="00A178DD" w:rsidRDefault="00A178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890084"/>
      <w:docPartObj>
        <w:docPartGallery w:val="Page Numbers (Bottom of Page)"/>
        <w:docPartUnique/>
      </w:docPartObj>
    </w:sdtPr>
    <w:sdtEndPr>
      <w:rPr>
        <w:rFonts w:ascii="Times New Roman" w:hAnsi="Times New Roman" w:cs="Times New Roman"/>
        <w:noProof/>
        <w:sz w:val="24"/>
      </w:rPr>
    </w:sdtEndPr>
    <w:sdtContent>
      <w:p w14:paraId="613D6657" w14:textId="77777777" w:rsidR="004E5C53" w:rsidRPr="00DB1952" w:rsidRDefault="004E5C53">
        <w:pPr>
          <w:pStyle w:val="Footer"/>
          <w:jc w:val="center"/>
          <w:rPr>
            <w:rFonts w:ascii="Times New Roman" w:hAnsi="Times New Roman" w:cs="Times New Roman"/>
            <w:sz w:val="24"/>
          </w:rPr>
        </w:pPr>
        <w:r w:rsidRPr="00DB1952">
          <w:rPr>
            <w:rFonts w:ascii="Times New Roman" w:hAnsi="Times New Roman" w:cs="Times New Roman"/>
            <w:sz w:val="24"/>
          </w:rPr>
          <w:fldChar w:fldCharType="begin"/>
        </w:r>
        <w:r w:rsidRPr="00DB1952">
          <w:rPr>
            <w:rFonts w:ascii="Times New Roman" w:hAnsi="Times New Roman" w:cs="Times New Roman"/>
            <w:sz w:val="24"/>
          </w:rPr>
          <w:instrText xml:space="preserve"> PAGE   \* MERGEFORMAT </w:instrText>
        </w:r>
        <w:r w:rsidRPr="00DB1952">
          <w:rPr>
            <w:rFonts w:ascii="Times New Roman" w:hAnsi="Times New Roman" w:cs="Times New Roman"/>
            <w:sz w:val="24"/>
          </w:rPr>
          <w:fldChar w:fldCharType="separate"/>
        </w:r>
        <w:r>
          <w:rPr>
            <w:rFonts w:ascii="Times New Roman" w:hAnsi="Times New Roman" w:cs="Times New Roman"/>
            <w:noProof/>
            <w:sz w:val="24"/>
          </w:rPr>
          <w:t>56</w:t>
        </w:r>
        <w:r w:rsidRPr="00DB1952">
          <w:rPr>
            <w:rFonts w:ascii="Times New Roman" w:hAnsi="Times New Roman" w:cs="Times New Roman"/>
            <w:noProof/>
            <w:sz w:val="24"/>
          </w:rPr>
          <w:fldChar w:fldCharType="end"/>
        </w:r>
      </w:p>
    </w:sdtContent>
  </w:sdt>
  <w:p w14:paraId="0B8BF798" w14:textId="77777777" w:rsidR="004E5C53" w:rsidRDefault="004E5C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BC9E3" w14:textId="77777777" w:rsidR="0000658A" w:rsidRDefault="0000658A" w:rsidP="00310A54">
      <w:pPr>
        <w:spacing w:after="0" w:line="240" w:lineRule="auto"/>
      </w:pPr>
      <w:r>
        <w:separator/>
      </w:r>
    </w:p>
  </w:footnote>
  <w:footnote w:type="continuationSeparator" w:id="0">
    <w:p w14:paraId="387BCE7A" w14:textId="77777777" w:rsidR="0000658A" w:rsidRDefault="0000658A" w:rsidP="00310A54">
      <w:pPr>
        <w:spacing w:after="0" w:line="240" w:lineRule="auto"/>
      </w:pPr>
      <w:r>
        <w:continuationSeparator/>
      </w:r>
    </w:p>
  </w:footnote>
  <w:footnote w:id="1">
    <w:p w14:paraId="636A7850" w14:textId="77777777" w:rsidR="00A178DD" w:rsidRDefault="00A178DD">
      <w:pPr>
        <w:pStyle w:val="FootnoteText"/>
        <w:rPr>
          <w:rFonts w:ascii="Times New Roman" w:hAnsi="Times New Roman" w:cs="Times New Roman"/>
        </w:rPr>
      </w:pPr>
      <w:r w:rsidRPr="00C81C1D">
        <w:rPr>
          <w:rStyle w:val="FootnoteReference"/>
          <w:rFonts w:ascii="Times New Roman" w:hAnsi="Times New Roman" w:cs="Times New Roman"/>
        </w:rPr>
        <w:footnoteRef/>
      </w:r>
      <w:r w:rsidRPr="00C81C1D">
        <w:rPr>
          <w:rFonts w:ascii="Times New Roman" w:hAnsi="Times New Roman" w:cs="Times New Roman"/>
        </w:rPr>
        <w:t xml:space="preserve"> The Chapel Hill Expert Survey (CHES) assesses the orientation of political parties on a variety of issues – ranging from political orientation to position on specific issues. The 1999-2014 trend file and 2107 surveys cover the political parties that received at least 5% of the vote in the election prior to the assessment. For the 2014 exercise, 337 experts assessed 268 parties in the EU-28. The election years covered per EU member state are listed in Appendix 1. The 40 most anti-European parties, according to their score, are listed in Appendix 2.</w:t>
      </w:r>
    </w:p>
    <w:p w14:paraId="68B814BD" w14:textId="06968F20" w:rsidR="00A178DD" w:rsidRPr="00C81C1D" w:rsidRDefault="00A178DD">
      <w:pPr>
        <w:pStyle w:val="FootnoteText"/>
      </w:pPr>
      <w:r w:rsidRPr="00C81C1D">
        <w:rPr>
          <w:rFonts w:ascii="Times New Roman" w:hAnsi="Times New Roman" w:cs="Times New Roman"/>
        </w:rPr>
        <w:t xml:space="preserve"> </w:t>
      </w:r>
    </w:p>
  </w:footnote>
  <w:footnote w:id="2">
    <w:p w14:paraId="5BBA03AB" w14:textId="5E31C0F8" w:rsidR="00A178DD" w:rsidRPr="00DB1952" w:rsidRDefault="00A178DD">
      <w:pPr>
        <w:pStyle w:val="FootnoteText"/>
        <w:rPr>
          <w:rFonts w:ascii="Times New Roman" w:hAnsi="Times New Roman" w:cs="Times New Roman"/>
        </w:rPr>
      </w:pPr>
      <w:r w:rsidRPr="00DB1952">
        <w:rPr>
          <w:rStyle w:val="FootnoteReference"/>
          <w:rFonts w:ascii="Times New Roman" w:hAnsi="Times New Roman" w:cs="Times New Roman"/>
        </w:rPr>
        <w:footnoteRef/>
      </w:r>
      <w:r w:rsidRPr="00DB1952">
        <w:rPr>
          <w:rFonts w:ascii="Times New Roman" w:hAnsi="Times New Roman" w:cs="Times New Roman"/>
        </w:rPr>
        <w:t xml:space="preserve"> These descriptions are based on the CHES assessment made 2014 or 2017. They may no longer correspond to the current position of these parties.</w:t>
      </w:r>
    </w:p>
  </w:footnote>
  <w:footnote w:id="3">
    <w:p w14:paraId="4594B4F4" w14:textId="08956272" w:rsidR="00A178DD" w:rsidRPr="00DB1952" w:rsidRDefault="00A178DD">
      <w:pPr>
        <w:pStyle w:val="FootnoteText"/>
        <w:rPr>
          <w:rFonts w:ascii="Times New Roman" w:hAnsi="Times New Roman" w:cs="Times New Roman"/>
        </w:rPr>
      </w:pPr>
      <w:r w:rsidRPr="00DB1952">
        <w:rPr>
          <w:rStyle w:val="FootnoteReference"/>
          <w:rFonts w:ascii="Times New Roman" w:hAnsi="Times New Roman" w:cs="Times New Roman"/>
        </w:rPr>
        <w:footnoteRef/>
      </w:r>
      <w:r w:rsidRPr="00DB1952">
        <w:rPr>
          <w:rFonts w:ascii="Times New Roman" w:hAnsi="Times New Roman" w:cs="Times New Roman"/>
        </w:rPr>
        <w:t xml:space="preserve"> The elections considered in the analysis took place between 2013 to 2018. In this and the following sections,  the 2017 UK election was excluded, as we wanted to analyse links without the result of the Brexit referendum on UK politics.</w:t>
      </w:r>
    </w:p>
  </w:footnote>
  <w:footnote w:id="4">
    <w:p w14:paraId="353E7EB1" w14:textId="1DDC9E1E" w:rsidR="00A178DD" w:rsidRPr="00850737" w:rsidRDefault="00A178DD">
      <w:pPr>
        <w:pStyle w:val="FootnoteText"/>
        <w:rPr>
          <w:rFonts w:ascii="Times New Roman" w:hAnsi="Times New Roman" w:cs="Times New Roman"/>
        </w:rPr>
      </w:pPr>
      <w:r w:rsidRPr="00850737">
        <w:rPr>
          <w:rStyle w:val="FootnoteReference"/>
          <w:rFonts w:ascii="Times New Roman" w:hAnsi="Times New Roman" w:cs="Times New Roman"/>
        </w:rPr>
        <w:footnoteRef/>
      </w:r>
      <w:r w:rsidRPr="00850737">
        <w:rPr>
          <w:rFonts w:ascii="Times New Roman" w:hAnsi="Times New Roman" w:cs="Times New Roman"/>
        </w:rPr>
        <w:t xml:space="preserve"> The introduction of country fixed effects reflects the fact that in national elections European citizens primarily cast their vote based on national and local political issues and not on their perception of the state of European integration. The country fixed effects are thus used to capture nationally specific issues that may sway votes. They are also intended to capture variations in voting patterns reflecting differences in national electoral systems. It is expected that a large share of the variation in voting patter</w:t>
      </w:r>
      <w:r>
        <w:rPr>
          <w:rFonts w:ascii="Times New Roman" w:hAnsi="Times New Roman" w:cs="Times New Roman"/>
        </w:rPr>
        <w:t>n</w:t>
      </w:r>
      <w:r w:rsidRPr="00850737">
        <w:rPr>
          <w:rFonts w:ascii="Times New Roman" w:hAnsi="Times New Roman" w:cs="Times New Roman"/>
        </w:rPr>
        <w:t>s will be explained by the country fixed effects.</w:t>
      </w:r>
    </w:p>
  </w:footnote>
  <w:footnote w:id="5">
    <w:p w14:paraId="164ADA13" w14:textId="77777777" w:rsidR="00A178DD" w:rsidRPr="00C81C1D" w:rsidRDefault="00A178DD" w:rsidP="001B625E">
      <w:pPr>
        <w:pStyle w:val="FootnoteText"/>
        <w:spacing w:after="120"/>
        <w:rPr>
          <w:rFonts w:ascii="Times New Roman" w:hAnsi="Times New Roman" w:cs="Times New Roman"/>
        </w:rPr>
      </w:pPr>
      <w:r w:rsidRPr="00C81C1D">
        <w:rPr>
          <w:rStyle w:val="FootnoteReference"/>
          <w:rFonts w:ascii="Times New Roman" w:hAnsi="Times New Roman" w:cs="Times New Roman"/>
        </w:rPr>
        <w:footnoteRef/>
      </w:r>
      <w:r w:rsidRPr="00C81C1D">
        <w:rPr>
          <w:rFonts w:ascii="Times New Roman" w:hAnsi="Times New Roman" w:cs="Times New Roman"/>
        </w:rPr>
        <w:t xml:space="preserve"> GRED = Georeferenced Electoral Districts Datasets</w:t>
      </w:r>
    </w:p>
  </w:footnote>
  <w:footnote w:id="6">
    <w:p w14:paraId="509CD288" w14:textId="65EE73E6" w:rsidR="00A178DD" w:rsidRPr="00C81C1D" w:rsidRDefault="00A178DD" w:rsidP="001B625E">
      <w:pPr>
        <w:pStyle w:val="FootnoteText"/>
        <w:spacing w:after="120"/>
        <w:rPr>
          <w:rFonts w:ascii="Times New Roman" w:hAnsi="Times New Roman" w:cs="Times New Roman"/>
        </w:rPr>
      </w:pPr>
      <w:r w:rsidRPr="00C81C1D">
        <w:rPr>
          <w:rStyle w:val="FootnoteReference"/>
          <w:rFonts w:ascii="Times New Roman" w:hAnsi="Times New Roman" w:cs="Times New Roman"/>
        </w:rPr>
        <w:footnoteRef/>
      </w:r>
      <w:r w:rsidRPr="00C81C1D">
        <w:rPr>
          <w:rFonts w:ascii="Times New Roman" w:hAnsi="Times New Roman" w:cs="Times New Roman"/>
        </w:rPr>
        <w:t xml:space="preserve"> EuroGeographics EuroBoundaryMap local administrative units data for Bulgaria, Spain, Croatia, Italy, Portugal, Poland, Finland, Sweden, and Slovakia, and aggregated LAU2 data for Belgium. For the Netherlands, France, and Austria recent LAU2 boundaries have been retrieved from official national sources, as these boundaries are not yet available as part of the EuroBoundaryMap product.</w:t>
      </w:r>
    </w:p>
  </w:footnote>
  <w:footnote w:id="7">
    <w:p w14:paraId="2B459E20" w14:textId="2C6D6CEB" w:rsidR="00A178DD" w:rsidRPr="00451801" w:rsidRDefault="00A178DD" w:rsidP="001B625E">
      <w:pPr>
        <w:pStyle w:val="FootnoteText"/>
      </w:pPr>
      <w:r w:rsidRPr="00C81C1D">
        <w:rPr>
          <w:rStyle w:val="FootnoteReference"/>
          <w:rFonts w:ascii="Times New Roman" w:hAnsi="Times New Roman" w:cs="Times New Roman"/>
        </w:rPr>
        <w:footnoteRef/>
      </w:r>
      <w:r w:rsidRPr="00C81C1D">
        <w:rPr>
          <w:rFonts w:ascii="Times New Roman" w:hAnsi="Times New Roman" w:cs="Times New Roman"/>
        </w:rPr>
        <w:t xml:space="preserve"> Ireland: electoral division boundaries combined from CSO Ireland: </w:t>
      </w:r>
      <w:hyperlink r:id="rId1" w:history="1">
        <w:r w:rsidRPr="00C81C1D">
          <w:rPr>
            <w:rStyle w:val="Hyperlink"/>
            <w:rFonts w:ascii="Times New Roman" w:hAnsi="Times New Roman" w:cs="Times New Roman"/>
          </w:rPr>
          <w:t>http://census.cso.ie/censusasp/saps/boundaries/eds_bound.htm</w:t>
        </w:r>
      </w:hyperlink>
      <w:r w:rsidRPr="00C81C1D">
        <w:rPr>
          <w:rFonts w:ascii="Times New Roman" w:hAnsi="Times New Roman" w:cs="Times New Roman"/>
        </w:rPr>
        <w:t xml:space="preserve"> combined with </w:t>
      </w:r>
      <w:hyperlink r:id="rId2" w:history="1">
        <w:r w:rsidRPr="00C81C1D">
          <w:rPr>
            <w:rStyle w:val="Hyperlink"/>
            <w:rFonts w:ascii="Times New Roman" w:hAnsi="Times New Roman" w:cs="Times New Roman"/>
          </w:rPr>
          <w:t>http://www.constituency-commission.ie/docs/constituencies_ireland.pdf</w:t>
        </w:r>
      </w:hyperlink>
      <w:r w:rsidRPr="00C81C1D">
        <w:rPr>
          <w:rFonts w:ascii="Times New Roman" w:hAnsi="Times New Roman" w:cs="Times New Roman"/>
        </w:rPr>
        <w:t xml:space="preserve">; Latvia: EuroBoundaryMap combined with data from </w:t>
      </w:r>
      <w:hyperlink r:id="rId3" w:history="1">
        <w:r w:rsidRPr="00C81C1D">
          <w:rPr>
            <w:rStyle w:val="Hyperlink"/>
            <w:rFonts w:ascii="Times New Roman" w:hAnsi="Times New Roman" w:cs="Times New Roman"/>
          </w:rPr>
          <w:t>https://www.cvk.lv/pub/public/30997.html</w:t>
        </w:r>
      </w:hyperlink>
      <w:r w:rsidRPr="00C81C1D">
        <w:rPr>
          <w:rFonts w:ascii="Times New Roman" w:hAnsi="Times New Roman" w:cs="Times New Roman"/>
        </w:rPr>
        <w:t>; Estonia, Slovenia, Lithuania, and Luxembourg: combinations of NUTS3 and/or LAU2 boundaries.</w:t>
      </w:r>
    </w:p>
  </w:footnote>
  <w:footnote w:id="8">
    <w:p w14:paraId="64897C39" w14:textId="5AB00011" w:rsidR="00A178DD" w:rsidRPr="00850737" w:rsidRDefault="00A178DD" w:rsidP="006B0ADE">
      <w:pPr>
        <w:pStyle w:val="FootnoteText"/>
        <w:rPr>
          <w:rFonts w:ascii="Times New Roman" w:hAnsi="Times New Roman" w:cs="Times New Roman"/>
        </w:rPr>
      </w:pPr>
      <w:r w:rsidRPr="00850737">
        <w:rPr>
          <w:rStyle w:val="FootnoteReference"/>
          <w:rFonts w:ascii="Times New Roman" w:hAnsi="Times New Roman" w:cs="Times New Roman"/>
        </w:rPr>
        <w:footnoteRef/>
      </w:r>
      <w:r w:rsidRPr="00850737">
        <w:rPr>
          <w:rFonts w:ascii="Times New Roman" w:hAnsi="Times New Roman" w:cs="Times New Roman"/>
        </w:rPr>
        <w:t xml:space="preserve"> The large variation</w:t>
      </w:r>
      <w:r>
        <w:rPr>
          <w:rFonts w:ascii="Times New Roman" w:hAnsi="Times New Roman" w:cs="Times New Roman"/>
        </w:rPr>
        <w:t xml:space="preserve"> between countries in the size and population of the </w:t>
      </w:r>
      <w:r w:rsidRPr="00850737">
        <w:rPr>
          <w:rFonts w:ascii="Times New Roman" w:hAnsi="Times New Roman" w:cs="Times New Roman"/>
        </w:rPr>
        <w:t xml:space="preserve">electoral </w:t>
      </w:r>
      <w:r>
        <w:rPr>
          <w:rFonts w:ascii="Times New Roman" w:hAnsi="Times New Roman" w:cs="Times New Roman"/>
        </w:rPr>
        <w:t>districts may lead to distortions, as the p</w:t>
      </w:r>
      <w:r w:rsidRPr="00850737">
        <w:rPr>
          <w:rFonts w:ascii="Times New Roman" w:hAnsi="Times New Roman" w:cs="Times New Roman"/>
        </w:rPr>
        <w:t>rocesses operating a</w:t>
      </w:r>
      <w:r>
        <w:rPr>
          <w:rFonts w:ascii="Times New Roman" w:hAnsi="Times New Roman" w:cs="Times New Roman"/>
        </w:rPr>
        <w:t>t</w:t>
      </w:r>
      <w:r w:rsidRPr="00850737">
        <w:rPr>
          <w:rFonts w:ascii="Times New Roman" w:hAnsi="Times New Roman" w:cs="Times New Roman"/>
        </w:rPr>
        <w:t xml:space="preserve"> the micro-scale </w:t>
      </w:r>
      <w:r>
        <w:rPr>
          <w:rFonts w:ascii="Times New Roman" w:hAnsi="Times New Roman" w:cs="Times New Roman"/>
        </w:rPr>
        <w:t xml:space="preserve">that lead to </w:t>
      </w:r>
      <w:r w:rsidRPr="00850737">
        <w:rPr>
          <w:rFonts w:ascii="Times New Roman" w:hAnsi="Times New Roman" w:cs="Times New Roman"/>
        </w:rPr>
        <w:t>anti-EU vote</w:t>
      </w:r>
      <w:r>
        <w:rPr>
          <w:rFonts w:ascii="Times New Roman" w:hAnsi="Times New Roman" w:cs="Times New Roman"/>
        </w:rPr>
        <w:t>s differ from one country to another. In order to test whether our results are not fundamentally affected by the variation in size and population of electoral districts, we re-estimate the analysis presented in Table 3 – reporting all the controls as in Table 1 – across comparable territorial units: the NUTS3 regions</w:t>
      </w:r>
      <w:r w:rsidRPr="00850737">
        <w:rPr>
          <w:rFonts w:ascii="Times New Roman" w:hAnsi="Times New Roman" w:cs="Times New Roman"/>
        </w:rPr>
        <w:t xml:space="preserve">. </w:t>
      </w:r>
      <w:r>
        <w:rPr>
          <w:rFonts w:ascii="Times New Roman" w:hAnsi="Times New Roman" w:cs="Times New Roman"/>
        </w:rPr>
        <w:t xml:space="preserve">The results of this analysis, presented in Appendix 9, basically reproduce those of the main analysis </w:t>
      </w:r>
      <w:r w:rsidRPr="00B83BDB">
        <w:rPr>
          <w:rFonts w:ascii="Times New Roman" w:hAnsi="Times New Roman" w:cs="Times New Roman"/>
        </w:rPr>
        <w:t>– the only exceptions being the insignificant coefficients for population change and employment rate</w:t>
      </w:r>
      <w:r>
        <w:rPr>
          <w:rFonts w:ascii="Times New Roman" w:hAnsi="Times New Roman" w:cs="Times New Roman"/>
        </w:rPr>
        <w:t>. This means that the findings are robust to changes in the territorial units.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1F8FB" w14:textId="77777777" w:rsidR="00A178DD" w:rsidRDefault="00A178DD" w:rsidP="00C81C1D">
    <w:pPr>
      <w:pStyle w:val="Header"/>
      <w:ind w:firstLin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873B5" w14:textId="77777777" w:rsidR="004E5C53" w:rsidRDefault="004E5C53" w:rsidP="00C81C1D">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8383A08"/>
    <w:lvl w:ilvl="0">
      <w:start w:val="1"/>
      <w:numFmt w:val="decimal"/>
      <w:lvlText w:val="%1."/>
      <w:lvlJc w:val="left"/>
      <w:pPr>
        <w:tabs>
          <w:tab w:val="num" w:pos="1492"/>
        </w:tabs>
        <w:ind w:left="1492" w:hanging="360"/>
      </w:pPr>
    </w:lvl>
  </w:abstractNum>
  <w:abstractNum w:abstractNumId="1">
    <w:nsid w:val="FFFFFF7D"/>
    <w:multiLevelType w:val="singleLevel"/>
    <w:tmpl w:val="9C7229AE"/>
    <w:lvl w:ilvl="0">
      <w:start w:val="1"/>
      <w:numFmt w:val="decimal"/>
      <w:lvlText w:val="%1."/>
      <w:lvlJc w:val="left"/>
      <w:pPr>
        <w:tabs>
          <w:tab w:val="num" w:pos="1209"/>
        </w:tabs>
        <w:ind w:left="1209" w:hanging="360"/>
      </w:pPr>
    </w:lvl>
  </w:abstractNum>
  <w:abstractNum w:abstractNumId="2">
    <w:nsid w:val="FFFFFF7E"/>
    <w:multiLevelType w:val="singleLevel"/>
    <w:tmpl w:val="82A6A4C4"/>
    <w:lvl w:ilvl="0">
      <w:start w:val="1"/>
      <w:numFmt w:val="decimal"/>
      <w:lvlText w:val="%1."/>
      <w:lvlJc w:val="left"/>
      <w:pPr>
        <w:tabs>
          <w:tab w:val="num" w:pos="926"/>
        </w:tabs>
        <w:ind w:left="926" w:hanging="360"/>
      </w:pPr>
    </w:lvl>
  </w:abstractNum>
  <w:abstractNum w:abstractNumId="3">
    <w:nsid w:val="FFFFFF7F"/>
    <w:multiLevelType w:val="singleLevel"/>
    <w:tmpl w:val="86F27194"/>
    <w:lvl w:ilvl="0">
      <w:start w:val="1"/>
      <w:numFmt w:val="decimal"/>
      <w:lvlText w:val="%1."/>
      <w:lvlJc w:val="left"/>
      <w:pPr>
        <w:tabs>
          <w:tab w:val="num" w:pos="643"/>
        </w:tabs>
        <w:ind w:left="643" w:hanging="360"/>
      </w:pPr>
    </w:lvl>
  </w:abstractNum>
  <w:abstractNum w:abstractNumId="4">
    <w:nsid w:val="FFFFFF80"/>
    <w:multiLevelType w:val="singleLevel"/>
    <w:tmpl w:val="AACAB9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1921D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3768E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7211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B4C43BA"/>
    <w:lvl w:ilvl="0">
      <w:start w:val="1"/>
      <w:numFmt w:val="decimal"/>
      <w:lvlText w:val="%1."/>
      <w:lvlJc w:val="left"/>
      <w:pPr>
        <w:tabs>
          <w:tab w:val="num" w:pos="360"/>
        </w:tabs>
        <w:ind w:left="360" w:hanging="360"/>
      </w:pPr>
    </w:lvl>
  </w:abstractNum>
  <w:abstractNum w:abstractNumId="9">
    <w:nsid w:val="FFFFFF89"/>
    <w:multiLevelType w:val="singleLevel"/>
    <w:tmpl w:val="ABB25E7C"/>
    <w:lvl w:ilvl="0">
      <w:start w:val="1"/>
      <w:numFmt w:val="bullet"/>
      <w:lvlText w:val=""/>
      <w:lvlJc w:val="left"/>
      <w:pPr>
        <w:tabs>
          <w:tab w:val="num" w:pos="360"/>
        </w:tabs>
        <w:ind w:left="360" w:hanging="360"/>
      </w:pPr>
      <w:rPr>
        <w:rFonts w:ascii="Symbol" w:hAnsi="Symbol" w:hint="default"/>
      </w:rPr>
    </w:lvl>
  </w:abstractNum>
  <w:abstractNum w:abstractNumId="10">
    <w:nsid w:val="10640B17"/>
    <w:multiLevelType w:val="hybridMultilevel"/>
    <w:tmpl w:val="62B8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CD2CCC"/>
    <w:multiLevelType w:val="hybridMultilevel"/>
    <w:tmpl w:val="965C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800C90"/>
    <w:multiLevelType w:val="hybridMultilevel"/>
    <w:tmpl w:val="48F69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101BA5"/>
    <w:multiLevelType w:val="multilevel"/>
    <w:tmpl w:val="6162591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5191720C"/>
    <w:multiLevelType w:val="hybridMultilevel"/>
    <w:tmpl w:val="E8581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F757391"/>
    <w:multiLevelType w:val="hybridMultilevel"/>
    <w:tmpl w:val="D87204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5"/>
  </w:num>
  <w:num w:numId="3">
    <w:abstractNumId w:val="12"/>
  </w:num>
  <w:num w:numId="4">
    <w:abstractNumId w:val="14"/>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9B8"/>
    <w:rsid w:val="0000058F"/>
    <w:rsid w:val="00002682"/>
    <w:rsid w:val="0000658A"/>
    <w:rsid w:val="000069C3"/>
    <w:rsid w:val="000131AA"/>
    <w:rsid w:val="00016841"/>
    <w:rsid w:val="00027144"/>
    <w:rsid w:val="00073172"/>
    <w:rsid w:val="000852CC"/>
    <w:rsid w:val="000C1A4F"/>
    <w:rsid w:val="000C6B98"/>
    <w:rsid w:val="000C7992"/>
    <w:rsid w:val="000E1DEE"/>
    <w:rsid w:val="000F3B28"/>
    <w:rsid w:val="001021F0"/>
    <w:rsid w:val="001034BD"/>
    <w:rsid w:val="001050B9"/>
    <w:rsid w:val="001054FC"/>
    <w:rsid w:val="00114A03"/>
    <w:rsid w:val="00125DAA"/>
    <w:rsid w:val="00132857"/>
    <w:rsid w:val="00143657"/>
    <w:rsid w:val="00143EA4"/>
    <w:rsid w:val="00164C4D"/>
    <w:rsid w:val="0017377F"/>
    <w:rsid w:val="0017719E"/>
    <w:rsid w:val="0018136E"/>
    <w:rsid w:val="001819B8"/>
    <w:rsid w:val="0018368C"/>
    <w:rsid w:val="00186811"/>
    <w:rsid w:val="00187989"/>
    <w:rsid w:val="00191750"/>
    <w:rsid w:val="001A4FFD"/>
    <w:rsid w:val="001B3F87"/>
    <w:rsid w:val="001B625E"/>
    <w:rsid w:val="001D0F8E"/>
    <w:rsid w:val="001F29C8"/>
    <w:rsid w:val="001F4D56"/>
    <w:rsid w:val="00203B2C"/>
    <w:rsid w:val="00203E81"/>
    <w:rsid w:val="002054CF"/>
    <w:rsid w:val="002062A9"/>
    <w:rsid w:val="00216ECF"/>
    <w:rsid w:val="0022721A"/>
    <w:rsid w:val="00245E7C"/>
    <w:rsid w:val="00261842"/>
    <w:rsid w:val="0026423B"/>
    <w:rsid w:val="00274BA5"/>
    <w:rsid w:val="00282503"/>
    <w:rsid w:val="0028486A"/>
    <w:rsid w:val="002A38C0"/>
    <w:rsid w:val="002A40E4"/>
    <w:rsid w:val="002B2675"/>
    <w:rsid w:val="002C2CBB"/>
    <w:rsid w:val="002D16AA"/>
    <w:rsid w:val="002D21A0"/>
    <w:rsid w:val="002E3310"/>
    <w:rsid w:val="002E724D"/>
    <w:rsid w:val="002E73B8"/>
    <w:rsid w:val="002F06A1"/>
    <w:rsid w:val="003070CB"/>
    <w:rsid w:val="00310A54"/>
    <w:rsid w:val="0033029E"/>
    <w:rsid w:val="0034684B"/>
    <w:rsid w:val="00347A00"/>
    <w:rsid w:val="003532B6"/>
    <w:rsid w:val="00355588"/>
    <w:rsid w:val="00355612"/>
    <w:rsid w:val="0035621F"/>
    <w:rsid w:val="00356A63"/>
    <w:rsid w:val="00366FF4"/>
    <w:rsid w:val="0037540E"/>
    <w:rsid w:val="003A4415"/>
    <w:rsid w:val="003B20A2"/>
    <w:rsid w:val="003C30C2"/>
    <w:rsid w:val="003D7670"/>
    <w:rsid w:val="003E41FD"/>
    <w:rsid w:val="003E4275"/>
    <w:rsid w:val="00400095"/>
    <w:rsid w:val="0041272A"/>
    <w:rsid w:val="004277F0"/>
    <w:rsid w:val="00437E05"/>
    <w:rsid w:val="00451801"/>
    <w:rsid w:val="00476800"/>
    <w:rsid w:val="004905CC"/>
    <w:rsid w:val="004A710F"/>
    <w:rsid w:val="004B4A6D"/>
    <w:rsid w:val="004B65E2"/>
    <w:rsid w:val="004D00EB"/>
    <w:rsid w:val="004D2E4F"/>
    <w:rsid w:val="004D5C0C"/>
    <w:rsid w:val="004D6CA0"/>
    <w:rsid w:val="004E34B6"/>
    <w:rsid w:val="004E5C53"/>
    <w:rsid w:val="004E6BE6"/>
    <w:rsid w:val="00501344"/>
    <w:rsid w:val="00502481"/>
    <w:rsid w:val="0050637A"/>
    <w:rsid w:val="00510A1E"/>
    <w:rsid w:val="00511A26"/>
    <w:rsid w:val="005206FA"/>
    <w:rsid w:val="00527294"/>
    <w:rsid w:val="00562D29"/>
    <w:rsid w:val="005631C5"/>
    <w:rsid w:val="00563550"/>
    <w:rsid w:val="00593EF4"/>
    <w:rsid w:val="005A039C"/>
    <w:rsid w:val="005B3050"/>
    <w:rsid w:val="006004EE"/>
    <w:rsid w:val="00617CE3"/>
    <w:rsid w:val="00645722"/>
    <w:rsid w:val="006504A3"/>
    <w:rsid w:val="00651104"/>
    <w:rsid w:val="00656AE4"/>
    <w:rsid w:val="006571D4"/>
    <w:rsid w:val="006732CC"/>
    <w:rsid w:val="0069107F"/>
    <w:rsid w:val="00692F5D"/>
    <w:rsid w:val="006A218D"/>
    <w:rsid w:val="006B0ADE"/>
    <w:rsid w:val="006C0C3D"/>
    <w:rsid w:val="006C0D9A"/>
    <w:rsid w:val="006C672A"/>
    <w:rsid w:val="006C7CAE"/>
    <w:rsid w:val="006D072A"/>
    <w:rsid w:val="006D4E60"/>
    <w:rsid w:val="006E183C"/>
    <w:rsid w:val="006F28CC"/>
    <w:rsid w:val="00703E9C"/>
    <w:rsid w:val="00704B51"/>
    <w:rsid w:val="0071019E"/>
    <w:rsid w:val="00724924"/>
    <w:rsid w:val="00727A30"/>
    <w:rsid w:val="00740B0F"/>
    <w:rsid w:val="0074355A"/>
    <w:rsid w:val="00743F2A"/>
    <w:rsid w:val="007567B4"/>
    <w:rsid w:val="007632D8"/>
    <w:rsid w:val="0076601C"/>
    <w:rsid w:val="007A1A6D"/>
    <w:rsid w:val="007A36E8"/>
    <w:rsid w:val="007B3AB6"/>
    <w:rsid w:val="007C784A"/>
    <w:rsid w:val="007D7D6D"/>
    <w:rsid w:val="007E03A4"/>
    <w:rsid w:val="007E3D25"/>
    <w:rsid w:val="007F0825"/>
    <w:rsid w:val="007F3AF6"/>
    <w:rsid w:val="00814AB9"/>
    <w:rsid w:val="0081512F"/>
    <w:rsid w:val="008416CF"/>
    <w:rsid w:val="00842344"/>
    <w:rsid w:val="00847C01"/>
    <w:rsid w:val="00850737"/>
    <w:rsid w:val="00855BAE"/>
    <w:rsid w:val="008563EF"/>
    <w:rsid w:val="00866A17"/>
    <w:rsid w:val="0086710F"/>
    <w:rsid w:val="00874C3A"/>
    <w:rsid w:val="00887A93"/>
    <w:rsid w:val="00890805"/>
    <w:rsid w:val="00893C5A"/>
    <w:rsid w:val="008A73FF"/>
    <w:rsid w:val="008D4203"/>
    <w:rsid w:val="008E3F36"/>
    <w:rsid w:val="008E7209"/>
    <w:rsid w:val="008E74EF"/>
    <w:rsid w:val="008F66D7"/>
    <w:rsid w:val="008F69BB"/>
    <w:rsid w:val="00935076"/>
    <w:rsid w:val="00947C0B"/>
    <w:rsid w:val="00951BBC"/>
    <w:rsid w:val="00957E2A"/>
    <w:rsid w:val="009615E6"/>
    <w:rsid w:val="00962DB0"/>
    <w:rsid w:val="00975ED0"/>
    <w:rsid w:val="009767A7"/>
    <w:rsid w:val="00976AAC"/>
    <w:rsid w:val="009A091E"/>
    <w:rsid w:val="009A5815"/>
    <w:rsid w:val="009A6BCC"/>
    <w:rsid w:val="009B309B"/>
    <w:rsid w:val="009B36B6"/>
    <w:rsid w:val="009E0583"/>
    <w:rsid w:val="009F13A2"/>
    <w:rsid w:val="009F66F6"/>
    <w:rsid w:val="00A172C3"/>
    <w:rsid w:val="00A178DD"/>
    <w:rsid w:val="00A3470A"/>
    <w:rsid w:val="00A512D3"/>
    <w:rsid w:val="00A52018"/>
    <w:rsid w:val="00A52BD8"/>
    <w:rsid w:val="00A53EB9"/>
    <w:rsid w:val="00A56935"/>
    <w:rsid w:val="00A62E11"/>
    <w:rsid w:val="00A72C10"/>
    <w:rsid w:val="00A742DB"/>
    <w:rsid w:val="00A757B1"/>
    <w:rsid w:val="00A801B5"/>
    <w:rsid w:val="00A86119"/>
    <w:rsid w:val="00A956A0"/>
    <w:rsid w:val="00AB57CF"/>
    <w:rsid w:val="00AC1354"/>
    <w:rsid w:val="00AC58B2"/>
    <w:rsid w:val="00AD6AAE"/>
    <w:rsid w:val="00AE66CB"/>
    <w:rsid w:val="00AF275F"/>
    <w:rsid w:val="00AF6E12"/>
    <w:rsid w:val="00B00ECE"/>
    <w:rsid w:val="00B02F2A"/>
    <w:rsid w:val="00B171F6"/>
    <w:rsid w:val="00B343BC"/>
    <w:rsid w:val="00B6504D"/>
    <w:rsid w:val="00B71527"/>
    <w:rsid w:val="00B73F20"/>
    <w:rsid w:val="00B776F3"/>
    <w:rsid w:val="00B8300A"/>
    <w:rsid w:val="00B83B30"/>
    <w:rsid w:val="00B83BDB"/>
    <w:rsid w:val="00B94244"/>
    <w:rsid w:val="00BA1F64"/>
    <w:rsid w:val="00BB3DDB"/>
    <w:rsid w:val="00BC2576"/>
    <w:rsid w:val="00BC2785"/>
    <w:rsid w:val="00BC2F2F"/>
    <w:rsid w:val="00BD265F"/>
    <w:rsid w:val="00BE1398"/>
    <w:rsid w:val="00BE3F22"/>
    <w:rsid w:val="00BE5DBE"/>
    <w:rsid w:val="00BE60B0"/>
    <w:rsid w:val="00C1093B"/>
    <w:rsid w:val="00C11C85"/>
    <w:rsid w:val="00C2094D"/>
    <w:rsid w:val="00C221E2"/>
    <w:rsid w:val="00C35CF3"/>
    <w:rsid w:val="00C44DB8"/>
    <w:rsid w:val="00C5168A"/>
    <w:rsid w:val="00C61733"/>
    <w:rsid w:val="00C70E63"/>
    <w:rsid w:val="00C81C1D"/>
    <w:rsid w:val="00C84A8D"/>
    <w:rsid w:val="00C84D99"/>
    <w:rsid w:val="00C86637"/>
    <w:rsid w:val="00C90DFF"/>
    <w:rsid w:val="00C91084"/>
    <w:rsid w:val="00CC4769"/>
    <w:rsid w:val="00CC75A1"/>
    <w:rsid w:val="00CD60B0"/>
    <w:rsid w:val="00CD774B"/>
    <w:rsid w:val="00CE06DA"/>
    <w:rsid w:val="00CE1F7E"/>
    <w:rsid w:val="00CE4BDE"/>
    <w:rsid w:val="00CE55D7"/>
    <w:rsid w:val="00CE668F"/>
    <w:rsid w:val="00D074D6"/>
    <w:rsid w:val="00D1171E"/>
    <w:rsid w:val="00D20F98"/>
    <w:rsid w:val="00D222A6"/>
    <w:rsid w:val="00D30FD3"/>
    <w:rsid w:val="00D32458"/>
    <w:rsid w:val="00D3758B"/>
    <w:rsid w:val="00D44201"/>
    <w:rsid w:val="00D57572"/>
    <w:rsid w:val="00D60052"/>
    <w:rsid w:val="00D6457E"/>
    <w:rsid w:val="00D64CBE"/>
    <w:rsid w:val="00D676B7"/>
    <w:rsid w:val="00D7380E"/>
    <w:rsid w:val="00D76068"/>
    <w:rsid w:val="00D77521"/>
    <w:rsid w:val="00D776AC"/>
    <w:rsid w:val="00D86B75"/>
    <w:rsid w:val="00DA119C"/>
    <w:rsid w:val="00DB1952"/>
    <w:rsid w:val="00DB1FC1"/>
    <w:rsid w:val="00DE3C08"/>
    <w:rsid w:val="00DE4310"/>
    <w:rsid w:val="00DF0605"/>
    <w:rsid w:val="00DF087F"/>
    <w:rsid w:val="00DF1ABD"/>
    <w:rsid w:val="00E04E75"/>
    <w:rsid w:val="00E106B7"/>
    <w:rsid w:val="00E12163"/>
    <w:rsid w:val="00E14715"/>
    <w:rsid w:val="00E16104"/>
    <w:rsid w:val="00E2283D"/>
    <w:rsid w:val="00E23C99"/>
    <w:rsid w:val="00E23F3B"/>
    <w:rsid w:val="00E27299"/>
    <w:rsid w:val="00E320C8"/>
    <w:rsid w:val="00E34B59"/>
    <w:rsid w:val="00E4153D"/>
    <w:rsid w:val="00E43170"/>
    <w:rsid w:val="00E474F8"/>
    <w:rsid w:val="00E47723"/>
    <w:rsid w:val="00E515C7"/>
    <w:rsid w:val="00E5163B"/>
    <w:rsid w:val="00E76D90"/>
    <w:rsid w:val="00E82635"/>
    <w:rsid w:val="00E9603E"/>
    <w:rsid w:val="00E973E0"/>
    <w:rsid w:val="00EA1307"/>
    <w:rsid w:val="00EA7A1C"/>
    <w:rsid w:val="00ED0351"/>
    <w:rsid w:val="00ED6792"/>
    <w:rsid w:val="00EE4130"/>
    <w:rsid w:val="00EE4149"/>
    <w:rsid w:val="00EE420D"/>
    <w:rsid w:val="00F02C6B"/>
    <w:rsid w:val="00F02E62"/>
    <w:rsid w:val="00F030D4"/>
    <w:rsid w:val="00F03B9C"/>
    <w:rsid w:val="00F04006"/>
    <w:rsid w:val="00F2054C"/>
    <w:rsid w:val="00F23F29"/>
    <w:rsid w:val="00F244B2"/>
    <w:rsid w:val="00F2700E"/>
    <w:rsid w:val="00F32AC3"/>
    <w:rsid w:val="00F4321D"/>
    <w:rsid w:val="00F454A0"/>
    <w:rsid w:val="00F5132D"/>
    <w:rsid w:val="00F70A12"/>
    <w:rsid w:val="00F7227E"/>
    <w:rsid w:val="00F847C8"/>
    <w:rsid w:val="00F916AD"/>
    <w:rsid w:val="00FA085C"/>
    <w:rsid w:val="00FA19B8"/>
    <w:rsid w:val="00FA7C5C"/>
    <w:rsid w:val="00FC6EC1"/>
    <w:rsid w:val="00FD1B5D"/>
    <w:rsid w:val="00FD63CF"/>
    <w:rsid w:val="00FF0C8B"/>
    <w:rsid w:val="00FF0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6C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842344"/>
    <w:pPr>
      <w:numPr>
        <w:numId w:val="1"/>
      </w:numPr>
      <w:outlineLvl w:val="0"/>
    </w:pPr>
    <w:rPr>
      <w:b/>
    </w:rPr>
  </w:style>
  <w:style w:type="paragraph" w:styleId="Heading2">
    <w:name w:val="heading 2"/>
    <w:basedOn w:val="ListParagraph"/>
    <w:next w:val="Normal"/>
    <w:link w:val="Heading2Char"/>
    <w:uiPriority w:val="9"/>
    <w:unhideWhenUsed/>
    <w:qFormat/>
    <w:rsid w:val="00842344"/>
    <w:pPr>
      <w:numPr>
        <w:ilvl w:val="1"/>
        <w:numId w:val="1"/>
      </w:numPr>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A54"/>
  </w:style>
  <w:style w:type="paragraph" w:styleId="Footer">
    <w:name w:val="footer"/>
    <w:basedOn w:val="Normal"/>
    <w:link w:val="FooterChar"/>
    <w:uiPriority w:val="99"/>
    <w:unhideWhenUsed/>
    <w:rsid w:val="00310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A54"/>
  </w:style>
  <w:style w:type="paragraph" w:styleId="ListParagraph">
    <w:name w:val="List Paragraph"/>
    <w:basedOn w:val="Normal"/>
    <w:uiPriority w:val="34"/>
    <w:qFormat/>
    <w:rsid w:val="00EA1307"/>
    <w:pPr>
      <w:ind w:left="720"/>
      <w:contextualSpacing/>
    </w:pPr>
  </w:style>
  <w:style w:type="paragraph" w:styleId="BalloonText">
    <w:name w:val="Balloon Text"/>
    <w:basedOn w:val="Normal"/>
    <w:link w:val="BalloonTextChar"/>
    <w:uiPriority w:val="99"/>
    <w:semiHidden/>
    <w:unhideWhenUsed/>
    <w:rsid w:val="00DB1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FC1"/>
    <w:rPr>
      <w:rFonts w:ascii="Tahoma" w:hAnsi="Tahoma" w:cs="Tahoma"/>
      <w:sz w:val="16"/>
      <w:szCs w:val="16"/>
    </w:rPr>
  </w:style>
  <w:style w:type="paragraph" w:styleId="FootnoteText">
    <w:name w:val="footnote text"/>
    <w:basedOn w:val="Normal"/>
    <w:link w:val="FootnoteTextChar"/>
    <w:uiPriority w:val="99"/>
    <w:unhideWhenUsed/>
    <w:rsid w:val="00FF0C8B"/>
    <w:pPr>
      <w:spacing w:after="0" w:line="240" w:lineRule="auto"/>
    </w:pPr>
    <w:rPr>
      <w:sz w:val="20"/>
      <w:szCs w:val="20"/>
    </w:rPr>
  </w:style>
  <w:style w:type="character" w:customStyle="1" w:styleId="FootnoteTextChar">
    <w:name w:val="Footnote Text Char"/>
    <w:basedOn w:val="DefaultParagraphFont"/>
    <w:link w:val="FootnoteText"/>
    <w:uiPriority w:val="99"/>
    <w:rsid w:val="00FF0C8B"/>
    <w:rPr>
      <w:sz w:val="20"/>
      <w:szCs w:val="20"/>
    </w:rPr>
  </w:style>
  <w:style w:type="character" w:styleId="FootnoteReference">
    <w:name w:val="footnote reference"/>
    <w:basedOn w:val="DefaultParagraphFont"/>
    <w:uiPriority w:val="99"/>
    <w:semiHidden/>
    <w:unhideWhenUsed/>
    <w:rsid w:val="00FF0C8B"/>
    <w:rPr>
      <w:vertAlign w:val="superscript"/>
    </w:rPr>
  </w:style>
  <w:style w:type="table" w:styleId="TableGrid">
    <w:name w:val="Table Grid"/>
    <w:basedOn w:val="TableNormal"/>
    <w:uiPriority w:val="59"/>
    <w:rsid w:val="00C10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B625E"/>
    <w:rPr>
      <w:color w:val="0000FF"/>
      <w:u w:val="single"/>
    </w:rPr>
  </w:style>
  <w:style w:type="paragraph" w:styleId="NormalWeb">
    <w:name w:val="Normal (Web)"/>
    <w:basedOn w:val="Normal"/>
    <w:uiPriority w:val="99"/>
    <w:unhideWhenUsed/>
    <w:rsid w:val="00DA11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615E6"/>
    <w:rPr>
      <w:sz w:val="16"/>
      <w:szCs w:val="16"/>
    </w:rPr>
  </w:style>
  <w:style w:type="paragraph" w:styleId="CommentText">
    <w:name w:val="annotation text"/>
    <w:basedOn w:val="Normal"/>
    <w:link w:val="CommentTextChar"/>
    <w:uiPriority w:val="99"/>
    <w:semiHidden/>
    <w:unhideWhenUsed/>
    <w:rsid w:val="009615E6"/>
    <w:pPr>
      <w:spacing w:line="240" w:lineRule="auto"/>
    </w:pPr>
    <w:rPr>
      <w:sz w:val="20"/>
      <w:szCs w:val="20"/>
    </w:rPr>
  </w:style>
  <w:style w:type="character" w:customStyle="1" w:styleId="CommentTextChar">
    <w:name w:val="Comment Text Char"/>
    <w:basedOn w:val="DefaultParagraphFont"/>
    <w:link w:val="CommentText"/>
    <w:uiPriority w:val="99"/>
    <w:semiHidden/>
    <w:rsid w:val="009615E6"/>
    <w:rPr>
      <w:sz w:val="20"/>
      <w:szCs w:val="20"/>
    </w:rPr>
  </w:style>
  <w:style w:type="paragraph" w:styleId="CommentSubject">
    <w:name w:val="annotation subject"/>
    <w:basedOn w:val="CommentText"/>
    <w:next w:val="CommentText"/>
    <w:link w:val="CommentSubjectChar"/>
    <w:uiPriority w:val="99"/>
    <w:semiHidden/>
    <w:unhideWhenUsed/>
    <w:rsid w:val="009615E6"/>
    <w:rPr>
      <w:b/>
      <w:bCs/>
    </w:rPr>
  </w:style>
  <w:style w:type="character" w:customStyle="1" w:styleId="CommentSubjectChar">
    <w:name w:val="Comment Subject Char"/>
    <w:basedOn w:val="CommentTextChar"/>
    <w:link w:val="CommentSubject"/>
    <w:uiPriority w:val="99"/>
    <w:semiHidden/>
    <w:rsid w:val="009615E6"/>
    <w:rPr>
      <w:b/>
      <w:bCs/>
      <w:sz w:val="20"/>
      <w:szCs w:val="20"/>
    </w:rPr>
  </w:style>
  <w:style w:type="paragraph" w:styleId="Revision">
    <w:name w:val="Revision"/>
    <w:hidden/>
    <w:uiPriority w:val="99"/>
    <w:semiHidden/>
    <w:rsid w:val="00FA085C"/>
    <w:pPr>
      <w:spacing w:after="0" w:line="240" w:lineRule="auto"/>
    </w:pPr>
  </w:style>
  <w:style w:type="paragraph" w:customStyle="1" w:styleId="Andres">
    <w:name w:val="Andres"/>
    <w:basedOn w:val="Normal"/>
    <w:qFormat/>
    <w:rsid w:val="00842344"/>
    <w:rPr>
      <w:b/>
    </w:rPr>
  </w:style>
  <w:style w:type="character" w:customStyle="1" w:styleId="Heading1Char">
    <w:name w:val="Heading 1 Char"/>
    <w:basedOn w:val="DefaultParagraphFont"/>
    <w:link w:val="Heading1"/>
    <w:uiPriority w:val="9"/>
    <w:rsid w:val="00842344"/>
    <w:rPr>
      <w:b/>
    </w:rPr>
  </w:style>
  <w:style w:type="character" w:customStyle="1" w:styleId="Heading2Char">
    <w:name w:val="Heading 2 Char"/>
    <w:basedOn w:val="DefaultParagraphFont"/>
    <w:link w:val="Heading2"/>
    <w:uiPriority w:val="9"/>
    <w:rsid w:val="00842344"/>
    <w:rPr>
      <w:b/>
      <w:i/>
    </w:rPr>
  </w:style>
  <w:style w:type="paragraph" w:styleId="Caption">
    <w:name w:val="caption"/>
    <w:basedOn w:val="Normal"/>
    <w:next w:val="Normal"/>
    <w:uiPriority w:val="35"/>
    <w:unhideWhenUsed/>
    <w:qFormat/>
    <w:rsid w:val="00F454A0"/>
    <w:rPr>
      <w:b/>
    </w:rPr>
  </w:style>
  <w:style w:type="character" w:styleId="FollowedHyperlink">
    <w:name w:val="FollowedHyperlink"/>
    <w:basedOn w:val="DefaultParagraphFont"/>
    <w:uiPriority w:val="99"/>
    <w:semiHidden/>
    <w:unhideWhenUsed/>
    <w:rsid w:val="00355612"/>
    <w:rPr>
      <w:color w:val="800080" w:themeColor="followedHyperlink"/>
      <w:u w:val="single"/>
    </w:rPr>
  </w:style>
  <w:style w:type="paragraph" w:styleId="NoSpacing">
    <w:name w:val="No Spacing"/>
    <w:uiPriority w:val="1"/>
    <w:qFormat/>
    <w:rsid w:val="004E5C53"/>
    <w:pPr>
      <w:spacing w:after="0" w:line="240" w:lineRule="auto"/>
    </w:pPr>
    <w:rPr>
      <w:rFonts w:ascii="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842344"/>
    <w:pPr>
      <w:numPr>
        <w:numId w:val="1"/>
      </w:numPr>
      <w:outlineLvl w:val="0"/>
    </w:pPr>
    <w:rPr>
      <w:b/>
    </w:rPr>
  </w:style>
  <w:style w:type="paragraph" w:styleId="Heading2">
    <w:name w:val="heading 2"/>
    <w:basedOn w:val="ListParagraph"/>
    <w:next w:val="Normal"/>
    <w:link w:val="Heading2Char"/>
    <w:uiPriority w:val="9"/>
    <w:unhideWhenUsed/>
    <w:qFormat/>
    <w:rsid w:val="00842344"/>
    <w:pPr>
      <w:numPr>
        <w:ilvl w:val="1"/>
        <w:numId w:val="1"/>
      </w:numPr>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A54"/>
  </w:style>
  <w:style w:type="paragraph" w:styleId="Footer">
    <w:name w:val="footer"/>
    <w:basedOn w:val="Normal"/>
    <w:link w:val="FooterChar"/>
    <w:uiPriority w:val="99"/>
    <w:unhideWhenUsed/>
    <w:rsid w:val="00310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A54"/>
  </w:style>
  <w:style w:type="paragraph" w:styleId="ListParagraph">
    <w:name w:val="List Paragraph"/>
    <w:basedOn w:val="Normal"/>
    <w:uiPriority w:val="34"/>
    <w:qFormat/>
    <w:rsid w:val="00EA1307"/>
    <w:pPr>
      <w:ind w:left="720"/>
      <w:contextualSpacing/>
    </w:pPr>
  </w:style>
  <w:style w:type="paragraph" w:styleId="BalloonText">
    <w:name w:val="Balloon Text"/>
    <w:basedOn w:val="Normal"/>
    <w:link w:val="BalloonTextChar"/>
    <w:uiPriority w:val="99"/>
    <w:semiHidden/>
    <w:unhideWhenUsed/>
    <w:rsid w:val="00DB1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FC1"/>
    <w:rPr>
      <w:rFonts w:ascii="Tahoma" w:hAnsi="Tahoma" w:cs="Tahoma"/>
      <w:sz w:val="16"/>
      <w:szCs w:val="16"/>
    </w:rPr>
  </w:style>
  <w:style w:type="paragraph" w:styleId="FootnoteText">
    <w:name w:val="footnote text"/>
    <w:basedOn w:val="Normal"/>
    <w:link w:val="FootnoteTextChar"/>
    <w:uiPriority w:val="99"/>
    <w:unhideWhenUsed/>
    <w:rsid w:val="00FF0C8B"/>
    <w:pPr>
      <w:spacing w:after="0" w:line="240" w:lineRule="auto"/>
    </w:pPr>
    <w:rPr>
      <w:sz w:val="20"/>
      <w:szCs w:val="20"/>
    </w:rPr>
  </w:style>
  <w:style w:type="character" w:customStyle="1" w:styleId="FootnoteTextChar">
    <w:name w:val="Footnote Text Char"/>
    <w:basedOn w:val="DefaultParagraphFont"/>
    <w:link w:val="FootnoteText"/>
    <w:uiPriority w:val="99"/>
    <w:rsid w:val="00FF0C8B"/>
    <w:rPr>
      <w:sz w:val="20"/>
      <w:szCs w:val="20"/>
    </w:rPr>
  </w:style>
  <w:style w:type="character" w:styleId="FootnoteReference">
    <w:name w:val="footnote reference"/>
    <w:basedOn w:val="DefaultParagraphFont"/>
    <w:uiPriority w:val="99"/>
    <w:semiHidden/>
    <w:unhideWhenUsed/>
    <w:rsid w:val="00FF0C8B"/>
    <w:rPr>
      <w:vertAlign w:val="superscript"/>
    </w:rPr>
  </w:style>
  <w:style w:type="table" w:styleId="TableGrid">
    <w:name w:val="Table Grid"/>
    <w:basedOn w:val="TableNormal"/>
    <w:uiPriority w:val="59"/>
    <w:rsid w:val="00C10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B625E"/>
    <w:rPr>
      <w:color w:val="0000FF"/>
      <w:u w:val="single"/>
    </w:rPr>
  </w:style>
  <w:style w:type="paragraph" w:styleId="NormalWeb">
    <w:name w:val="Normal (Web)"/>
    <w:basedOn w:val="Normal"/>
    <w:uiPriority w:val="99"/>
    <w:unhideWhenUsed/>
    <w:rsid w:val="00DA11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615E6"/>
    <w:rPr>
      <w:sz w:val="16"/>
      <w:szCs w:val="16"/>
    </w:rPr>
  </w:style>
  <w:style w:type="paragraph" w:styleId="CommentText">
    <w:name w:val="annotation text"/>
    <w:basedOn w:val="Normal"/>
    <w:link w:val="CommentTextChar"/>
    <w:uiPriority w:val="99"/>
    <w:semiHidden/>
    <w:unhideWhenUsed/>
    <w:rsid w:val="009615E6"/>
    <w:pPr>
      <w:spacing w:line="240" w:lineRule="auto"/>
    </w:pPr>
    <w:rPr>
      <w:sz w:val="20"/>
      <w:szCs w:val="20"/>
    </w:rPr>
  </w:style>
  <w:style w:type="character" w:customStyle="1" w:styleId="CommentTextChar">
    <w:name w:val="Comment Text Char"/>
    <w:basedOn w:val="DefaultParagraphFont"/>
    <w:link w:val="CommentText"/>
    <w:uiPriority w:val="99"/>
    <w:semiHidden/>
    <w:rsid w:val="009615E6"/>
    <w:rPr>
      <w:sz w:val="20"/>
      <w:szCs w:val="20"/>
    </w:rPr>
  </w:style>
  <w:style w:type="paragraph" w:styleId="CommentSubject">
    <w:name w:val="annotation subject"/>
    <w:basedOn w:val="CommentText"/>
    <w:next w:val="CommentText"/>
    <w:link w:val="CommentSubjectChar"/>
    <w:uiPriority w:val="99"/>
    <w:semiHidden/>
    <w:unhideWhenUsed/>
    <w:rsid w:val="009615E6"/>
    <w:rPr>
      <w:b/>
      <w:bCs/>
    </w:rPr>
  </w:style>
  <w:style w:type="character" w:customStyle="1" w:styleId="CommentSubjectChar">
    <w:name w:val="Comment Subject Char"/>
    <w:basedOn w:val="CommentTextChar"/>
    <w:link w:val="CommentSubject"/>
    <w:uiPriority w:val="99"/>
    <w:semiHidden/>
    <w:rsid w:val="009615E6"/>
    <w:rPr>
      <w:b/>
      <w:bCs/>
      <w:sz w:val="20"/>
      <w:szCs w:val="20"/>
    </w:rPr>
  </w:style>
  <w:style w:type="paragraph" w:styleId="Revision">
    <w:name w:val="Revision"/>
    <w:hidden/>
    <w:uiPriority w:val="99"/>
    <w:semiHidden/>
    <w:rsid w:val="00FA085C"/>
    <w:pPr>
      <w:spacing w:after="0" w:line="240" w:lineRule="auto"/>
    </w:pPr>
  </w:style>
  <w:style w:type="paragraph" w:customStyle="1" w:styleId="Andres">
    <w:name w:val="Andres"/>
    <w:basedOn w:val="Normal"/>
    <w:qFormat/>
    <w:rsid w:val="00842344"/>
    <w:rPr>
      <w:b/>
    </w:rPr>
  </w:style>
  <w:style w:type="character" w:customStyle="1" w:styleId="Heading1Char">
    <w:name w:val="Heading 1 Char"/>
    <w:basedOn w:val="DefaultParagraphFont"/>
    <w:link w:val="Heading1"/>
    <w:uiPriority w:val="9"/>
    <w:rsid w:val="00842344"/>
    <w:rPr>
      <w:b/>
    </w:rPr>
  </w:style>
  <w:style w:type="character" w:customStyle="1" w:styleId="Heading2Char">
    <w:name w:val="Heading 2 Char"/>
    <w:basedOn w:val="DefaultParagraphFont"/>
    <w:link w:val="Heading2"/>
    <w:uiPriority w:val="9"/>
    <w:rsid w:val="00842344"/>
    <w:rPr>
      <w:b/>
      <w:i/>
    </w:rPr>
  </w:style>
  <w:style w:type="paragraph" w:styleId="Caption">
    <w:name w:val="caption"/>
    <w:basedOn w:val="Normal"/>
    <w:next w:val="Normal"/>
    <w:uiPriority w:val="35"/>
    <w:unhideWhenUsed/>
    <w:qFormat/>
    <w:rsid w:val="00F454A0"/>
    <w:rPr>
      <w:b/>
    </w:rPr>
  </w:style>
  <w:style w:type="character" w:styleId="FollowedHyperlink">
    <w:name w:val="FollowedHyperlink"/>
    <w:basedOn w:val="DefaultParagraphFont"/>
    <w:uiPriority w:val="99"/>
    <w:semiHidden/>
    <w:unhideWhenUsed/>
    <w:rsid w:val="00355612"/>
    <w:rPr>
      <w:color w:val="800080" w:themeColor="followedHyperlink"/>
      <w:u w:val="single"/>
    </w:rPr>
  </w:style>
  <w:style w:type="paragraph" w:styleId="NoSpacing">
    <w:name w:val="No Spacing"/>
    <w:uiPriority w:val="1"/>
    <w:qFormat/>
    <w:rsid w:val="004E5C53"/>
    <w:pPr>
      <w:spacing w:after="0" w:line="240" w:lineRule="auto"/>
    </w:pPr>
    <w:rPr>
      <w:rFonts w:ascii="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39635">
      <w:bodyDiv w:val="1"/>
      <w:marLeft w:val="0"/>
      <w:marRight w:val="0"/>
      <w:marTop w:val="0"/>
      <w:marBottom w:val="0"/>
      <w:divBdr>
        <w:top w:val="none" w:sz="0" w:space="0" w:color="auto"/>
        <w:left w:val="none" w:sz="0" w:space="0" w:color="auto"/>
        <w:bottom w:val="none" w:sz="0" w:space="0" w:color="auto"/>
        <w:right w:val="none" w:sz="0" w:space="0" w:color="auto"/>
      </w:divBdr>
    </w:div>
    <w:div w:id="374701680">
      <w:bodyDiv w:val="1"/>
      <w:marLeft w:val="0"/>
      <w:marRight w:val="0"/>
      <w:marTop w:val="0"/>
      <w:marBottom w:val="0"/>
      <w:divBdr>
        <w:top w:val="none" w:sz="0" w:space="0" w:color="auto"/>
        <w:left w:val="none" w:sz="0" w:space="0" w:color="auto"/>
        <w:bottom w:val="none" w:sz="0" w:space="0" w:color="auto"/>
        <w:right w:val="none" w:sz="0" w:space="0" w:color="auto"/>
      </w:divBdr>
    </w:div>
    <w:div w:id="464546792">
      <w:bodyDiv w:val="1"/>
      <w:marLeft w:val="0"/>
      <w:marRight w:val="0"/>
      <w:marTop w:val="0"/>
      <w:marBottom w:val="0"/>
      <w:divBdr>
        <w:top w:val="none" w:sz="0" w:space="0" w:color="auto"/>
        <w:left w:val="none" w:sz="0" w:space="0" w:color="auto"/>
        <w:bottom w:val="none" w:sz="0" w:space="0" w:color="auto"/>
        <w:right w:val="none" w:sz="0" w:space="0" w:color="auto"/>
      </w:divBdr>
    </w:div>
    <w:div w:id="520053529">
      <w:bodyDiv w:val="1"/>
      <w:marLeft w:val="0"/>
      <w:marRight w:val="0"/>
      <w:marTop w:val="0"/>
      <w:marBottom w:val="0"/>
      <w:divBdr>
        <w:top w:val="none" w:sz="0" w:space="0" w:color="auto"/>
        <w:left w:val="none" w:sz="0" w:space="0" w:color="auto"/>
        <w:bottom w:val="none" w:sz="0" w:space="0" w:color="auto"/>
        <w:right w:val="none" w:sz="0" w:space="0" w:color="auto"/>
      </w:divBdr>
    </w:div>
    <w:div w:id="780034420">
      <w:bodyDiv w:val="1"/>
      <w:marLeft w:val="0"/>
      <w:marRight w:val="0"/>
      <w:marTop w:val="0"/>
      <w:marBottom w:val="0"/>
      <w:divBdr>
        <w:top w:val="none" w:sz="0" w:space="0" w:color="auto"/>
        <w:left w:val="none" w:sz="0" w:space="0" w:color="auto"/>
        <w:bottom w:val="none" w:sz="0" w:space="0" w:color="auto"/>
        <w:right w:val="none" w:sz="0" w:space="0" w:color="auto"/>
      </w:divBdr>
    </w:div>
    <w:div w:id="831144152">
      <w:bodyDiv w:val="1"/>
      <w:marLeft w:val="0"/>
      <w:marRight w:val="0"/>
      <w:marTop w:val="0"/>
      <w:marBottom w:val="0"/>
      <w:divBdr>
        <w:top w:val="none" w:sz="0" w:space="0" w:color="auto"/>
        <w:left w:val="none" w:sz="0" w:space="0" w:color="auto"/>
        <w:bottom w:val="none" w:sz="0" w:space="0" w:color="auto"/>
        <w:right w:val="none" w:sz="0" w:space="0" w:color="auto"/>
      </w:divBdr>
    </w:div>
    <w:div w:id="1134327353">
      <w:bodyDiv w:val="1"/>
      <w:marLeft w:val="0"/>
      <w:marRight w:val="0"/>
      <w:marTop w:val="0"/>
      <w:marBottom w:val="0"/>
      <w:divBdr>
        <w:top w:val="none" w:sz="0" w:space="0" w:color="auto"/>
        <w:left w:val="none" w:sz="0" w:space="0" w:color="auto"/>
        <w:bottom w:val="none" w:sz="0" w:space="0" w:color="auto"/>
        <w:right w:val="none" w:sz="0" w:space="0" w:color="auto"/>
      </w:divBdr>
    </w:div>
    <w:div w:id="1166551891">
      <w:bodyDiv w:val="1"/>
      <w:marLeft w:val="0"/>
      <w:marRight w:val="0"/>
      <w:marTop w:val="0"/>
      <w:marBottom w:val="0"/>
      <w:divBdr>
        <w:top w:val="none" w:sz="0" w:space="0" w:color="auto"/>
        <w:left w:val="none" w:sz="0" w:space="0" w:color="auto"/>
        <w:bottom w:val="none" w:sz="0" w:space="0" w:color="auto"/>
        <w:right w:val="none" w:sz="0" w:space="0" w:color="auto"/>
      </w:divBdr>
    </w:div>
    <w:div w:id="1397969433">
      <w:bodyDiv w:val="1"/>
      <w:marLeft w:val="0"/>
      <w:marRight w:val="0"/>
      <w:marTop w:val="0"/>
      <w:marBottom w:val="0"/>
      <w:divBdr>
        <w:top w:val="none" w:sz="0" w:space="0" w:color="auto"/>
        <w:left w:val="none" w:sz="0" w:space="0" w:color="auto"/>
        <w:bottom w:val="none" w:sz="0" w:space="0" w:color="auto"/>
        <w:right w:val="none" w:sz="0" w:space="0" w:color="auto"/>
      </w:divBdr>
    </w:div>
    <w:div w:id="1417895370">
      <w:bodyDiv w:val="1"/>
      <w:marLeft w:val="0"/>
      <w:marRight w:val="0"/>
      <w:marTop w:val="0"/>
      <w:marBottom w:val="0"/>
      <w:divBdr>
        <w:top w:val="none" w:sz="0" w:space="0" w:color="auto"/>
        <w:left w:val="none" w:sz="0" w:space="0" w:color="auto"/>
        <w:bottom w:val="none" w:sz="0" w:space="0" w:color="auto"/>
        <w:right w:val="none" w:sz="0" w:space="0" w:color="auto"/>
      </w:divBdr>
    </w:div>
    <w:div w:id="1521817547">
      <w:bodyDiv w:val="1"/>
      <w:marLeft w:val="0"/>
      <w:marRight w:val="0"/>
      <w:marTop w:val="0"/>
      <w:marBottom w:val="0"/>
      <w:divBdr>
        <w:top w:val="none" w:sz="0" w:space="0" w:color="auto"/>
        <w:left w:val="none" w:sz="0" w:space="0" w:color="auto"/>
        <w:bottom w:val="none" w:sz="0" w:space="0" w:color="auto"/>
        <w:right w:val="none" w:sz="0" w:space="0" w:color="auto"/>
      </w:divBdr>
    </w:div>
    <w:div w:id="1590964958">
      <w:bodyDiv w:val="1"/>
      <w:marLeft w:val="0"/>
      <w:marRight w:val="0"/>
      <w:marTop w:val="0"/>
      <w:marBottom w:val="0"/>
      <w:divBdr>
        <w:top w:val="none" w:sz="0" w:space="0" w:color="auto"/>
        <w:left w:val="none" w:sz="0" w:space="0" w:color="auto"/>
        <w:bottom w:val="none" w:sz="0" w:space="0" w:color="auto"/>
        <w:right w:val="none" w:sz="0" w:space="0" w:color="auto"/>
      </w:divBdr>
    </w:div>
    <w:div w:id="1608656549">
      <w:bodyDiv w:val="1"/>
      <w:marLeft w:val="0"/>
      <w:marRight w:val="0"/>
      <w:marTop w:val="0"/>
      <w:marBottom w:val="0"/>
      <w:divBdr>
        <w:top w:val="none" w:sz="0" w:space="0" w:color="auto"/>
        <w:left w:val="none" w:sz="0" w:space="0" w:color="auto"/>
        <w:bottom w:val="none" w:sz="0" w:space="0" w:color="auto"/>
        <w:right w:val="none" w:sz="0" w:space="0" w:color="auto"/>
      </w:divBdr>
    </w:div>
    <w:div w:id="1869946346">
      <w:bodyDiv w:val="1"/>
      <w:marLeft w:val="0"/>
      <w:marRight w:val="0"/>
      <w:marTop w:val="0"/>
      <w:marBottom w:val="0"/>
      <w:divBdr>
        <w:top w:val="none" w:sz="0" w:space="0" w:color="auto"/>
        <w:left w:val="none" w:sz="0" w:space="0" w:color="auto"/>
        <w:bottom w:val="none" w:sz="0" w:space="0" w:color="auto"/>
        <w:right w:val="none" w:sz="0" w:space="0" w:color="auto"/>
      </w:divBdr>
    </w:div>
    <w:div w:id="1961447662">
      <w:bodyDiv w:val="1"/>
      <w:marLeft w:val="0"/>
      <w:marRight w:val="0"/>
      <w:marTop w:val="0"/>
      <w:marBottom w:val="0"/>
      <w:divBdr>
        <w:top w:val="none" w:sz="0" w:space="0" w:color="auto"/>
        <w:left w:val="none" w:sz="0" w:space="0" w:color="auto"/>
        <w:bottom w:val="none" w:sz="0" w:space="0" w:color="auto"/>
        <w:right w:val="none" w:sz="0" w:space="0" w:color="auto"/>
      </w:divBdr>
    </w:div>
    <w:div w:id="2053915893">
      <w:bodyDiv w:val="1"/>
      <w:marLeft w:val="0"/>
      <w:marRight w:val="0"/>
      <w:marTop w:val="0"/>
      <w:marBottom w:val="0"/>
      <w:divBdr>
        <w:top w:val="none" w:sz="0" w:space="0" w:color="auto"/>
        <w:left w:val="none" w:sz="0" w:space="0" w:color="auto"/>
        <w:bottom w:val="none" w:sz="0" w:space="0" w:color="auto"/>
        <w:right w:val="none" w:sz="0" w:space="0" w:color="auto"/>
      </w:divBdr>
      <w:divsChild>
        <w:div w:id="1566912261">
          <w:marLeft w:val="0"/>
          <w:marRight w:val="0"/>
          <w:marTop w:val="0"/>
          <w:marBottom w:val="0"/>
          <w:divBdr>
            <w:top w:val="none" w:sz="0" w:space="0" w:color="auto"/>
            <w:left w:val="none" w:sz="0" w:space="0" w:color="auto"/>
            <w:bottom w:val="none" w:sz="0" w:space="0" w:color="auto"/>
            <w:right w:val="none" w:sz="0" w:space="0" w:color="auto"/>
          </w:divBdr>
          <w:divsChild>
            <w:div w:id="1093552539">
              <w:marLeft w:val="0"/>
              <w:marRight w:val="0"/>
              <w:marTop w:val="0"/>
              <w:marBottom w:val="0"/>
              <w:divBdr>
                <w:top w:val="none" w:sz="0" w:space="0" w:color="auto"/>
                <w:left w:val="none" w:sz="0" w:space="0" w:color="auto"/>
                <w:bottom w:val="none" w:sz="0" w:space="0" w:color="auto"/>
                <w:right w:val="none" w:sz="0" w:space="0" w:color="auto"/>
              </w:divBdr>
              <w:divsChild>
                <w:div w:id="3965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hyperlink" Target="https://www.thersa.org/discover/publications-and-articles/rsa-blogs/2016/08/brexit-was-driven-by-places-left-behind" TargetMode="External"/><Relationship Id="rId39" Type="http://schemas.openxmlformats.org/officeDocument/2006/relationships/image" Target="media/image15.png"/><Relationship Id="rId21" Type="http://schemas.openxmlformats.org/officeDocument/2006/relationships/hyperlink" Target="https://www.leganord.org/notizie/news-2018/16455-elezioni-2018-programma-di-governo-lega-salvini-premier"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newstartmag.co.uk/articles/older-industrial-britain-being-left-behind-in-economic-upturn/" TargetMode="External"/><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odriguez-pose@lse.ac.uk" TargetMode="External"/><Relationship Id="rId24" Type="http://schemas.openxmlformats.org/officeDocument/2006/relationships/hyperlink" Target="https://www.rassemblementnational.fr/le-projet-de-marine-le-pen/"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pvv.nl/visie.html" TargetMode="External"/><Relationship Id="rId28" Type="http://schemas.openxmlformats.org/officeDocument/2006/relationships/hyperlink" Target="http://www.pewresearch.org/fact-tank/2016/11/09/behind-trumps-victory-divisions-by-race-gender-education/" TargetMode="External"/><Relationship Id="rId36" Type="http://schemas.openxmlformats.org/officeDocument/2006/relationships/image" Target="media/image12.png"/><Relationship Id="rId10" Type="http://schemas.openxmlformats.org/officeDocument/2006/relationships/hyperlink" Target="mailto:Hugo.Poelman@ec.europa.eu" TargetMode="External"/><Relationship Id="rId19" Type="http://schemas.openxmlformats.org/officeDocument/2006/relationships/footer" Target="footer1.xm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Lewis.DIJKSTRA@ec.europa.eu" TargetMode="External"/><Relationship Id="rId14" Type="http://schemas.openxmlformats.org/officeDocument/2006/relationships/image" Target="media/image3.emf"/><Relationship Id="rId22" Type="http://schemas.openxmlformats.org/officeDocument/2006/relationships/hyperlink" Target="https://www.movimento5stelle.it/programma/" TargetMode="External"/><Relationship Id="rId27" Type="http://schemas.openxmlformats.org/officeDocument/2006/relationships/hyperlink" Target="https://www.sp.nl/onderwerp/europees-beleid" TargetMode="External"/><Relationship Id="rId30" Type="http://schemas.openxmlformats.org/officeDocument/2006/relationships/footer" Target="footer2.xml"/><Relationship Id="rId35" Type="http://schemas.openxmlformats.org/officeDocument/2006/relationships/image" Target="media/image11.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yperlink" Target="https://www.washingtonpost.com/news/monkey-cage/wp/2016/10/31/this-map-will-change-how-you-think-about-american-voters-especially-small-town-heartland-white-voters/?utm_term=.1e1956fd2d82" TargetMode="External"/><Relationship Id="rId33" Type="http://schemas.openxmlformats.org/officeDocument/2006/relationships/image" Target="media/image9.png"/><Relationship Id="rId38"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www.cvk.lv/pub/public/30997.html" TargetMode="External"/><Relationship Id="rId2" Type="http://schemas.openxmlformats.org/officeDocument/2006/relationships/hyperlink" Target="http://www.constituency-commission.ie/docs/constituencies_ireland.pdf" TargetMode="External"/><Relationship Id="rId1" Type="http://schemas.openxmlformats.org/officeDocument/2006/relationships/hyperlink" Target="http://census.cso.ie/censusasp/saps/boundaries/eds_boun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DFC2475-0293-4748-A11A-786462CB2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12359</Words>
  <Characters>70447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Andrés</dc:creator>
  <cp:lastModifiedBy>Andrés</cp:lastModifiedBy>
  <cp:revision>2</cp:revision>
  <cp:lastPrinted>2019-03-28T12:39:00Z</cp:lastPrinted>
  <dcterms:created xsi:type="dcterms:W3CDTF">2019-08-06T21:11:00Z</dcterms:created>
  <dcterms:modified xsi:type="dcterms:W3CDTF">2019-08-06T21:11:00Z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