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BA4598" w14:textId="35D29933" w:rsidR="00004D12" w:rsidRDefault="00004D12" w:rsidP="00E8026E">
      <w:pPr>
        <w:spacing w:line="480" w:lineRule="auto"/>
        <w:rPr>
          <w:bCs/>
          <w:i/>
        </w:rPr>
      </w:pPr>
      <w:r>
        <w:rPr>
          <w:bCs/>
          <w:i/>
        </w:rPr>
        <w:t xml:space="preserve">In press: Television and new media </w:t>
      </w:r>
    </w:p>
    <w:p w14:paraId="6B4C1397" w14:textId="77777777" w:rsidR="00004D12" w:rsidRPr="00004D12" w:rsidRDefault="00004D12" w:rsidP="00E8026E">
      <w:pPr>
        <w:spacing w:line="480" w:lineRule="auto"/>
        <w:rPr>
          <w:bCs/>
          <w:i/>
        </w:rPr>
      </w:pPr>
    </w:p>
    <w:p w14:paraId="09C39BA0" w14:textId="7C64F93B" w:rsidR="00E8026E" w:rsidRDefault="00E8026E" w:rsidP="00E8026E">
      <w:pPr>
        <w:spacing w:line="480" w:lineRule="auto"/>
        <w:rPr>
          <w:b/>
        </w:rPr>
      </w:pPr>
      <w:r w:rsidRPr="00780DA1">
        <w:rPr>
          <w:b/>
          <w:i/>
        </w:rPr>
        <w:t>City of refuge</w:t>
      </w:r>
      <w:r w:rsidRPr="00780DA1">
        <w:rPr>
          <w:b/>
        </w:rPr>
        <w:t xml:space="preserve"> or digital order? Refugee recognition and the digital governmentality of migration in the city</w:t>
      </w:r>
    </w:p>
    <w:p w14:paraId="3771C856" w14:textId="231F4F21" w:rsidR="00731004" w:rsidRDefault="00731004" w:rsidP="00E8026E">
      <w:pPr>
        <w:spacing w:line="480" w:lineRule="auto"/>
        <w:rPr>
          <w:b/>
        </w:rPr>
      </w:pPr>
    </w:p>
    <w:p w14:paraId="032B6E32" w14:textId="46CCF746" w:rsidR="00731004" w:rsidRPr="00780DA1" w:rsidRDefault="00731004" w:rsidP="00E8026E">
      <w:pPr>
        <w:spacing w:line="480" w:lineRule="auto"/>
        <w:rPr>
          <w:b/>
        </w:rPr>
      </w:pPr>
    </w:p>
    <w:p w14:paraId="71023300" w14:textId="041386BC" w:rsidR="00215091" w:rsidRPr="005D69DF" w:rsidRDefault="00215091" w:rsidP="00B52BFC">
      <w:pPr>
        <w:spacing w:line="480" w:lineRule="auto"/>
        <w:jc w:val="center"/>
        <w:rPr>
          <w:b/>
        </w:rPr>
      </w:pPr>
    </w:p>
    <w:p w14:paraId="23A40E7C" w14:textId="00ED362C" w:rsidR="00071EDC" w:rsidRPr="005D69DF" w:rsidRDefault="00457242" w:rsidP="00B52BFC">
      <w:pPr>
        <w:spacing w:line="480" w:lineRule="auto"/>
        <w:rPr>
          <w:b/>
        </w:rPr>
      </w:pPr>
      <w:r w:rsidRPr="005D69DF">
        <w:rPr>
          <w:b/>
        </w:rPr>
        <w:t xml:space="preserve">Abstract </w:t>
      </w:r>
    </w:p>
    <w:p w14:paraId="1428542B" w14:textId="77777777" w:rsidR="00E3480B" w:rsidRPr="005D69DF" w:rsidRDefault="00E3480B" w:rsidP="00B52BFC">
      <w:pPr>
        <w:spacing w:line="480" w:lineRule="auto"/>
        <w:rPr>
          <w:color w:val="000000"/>
        </w:rPr>
      </w:pPr>
    </w:p>
    <w:p w14:paraId="1422728F" w14:textId="3E1B7472" w:rsidR="00D1674A" w:rsidRPr="005D69DF" w:rsidRDefault="003B3DB3" w:rsidP="00B52BFC">
      <w:pPr>
        <w:spacing w:line="480" w:lineRule="auto"/>
      </w:pPr>
      <w:r w:rsidRPr="005D69DF">
        <w:rPr>
          <w:color w:val="000000"/>
        </w:rPr>
        <w:t xml:space="preserve">This paper analyses the digital </w:t>
      </w:r>
      <w:r w:rsidR="00DF68FE">
        <w:rPr>
          <w:color w:val="000000"/>
        </w:rPr>
        <w:t>governmentality</w:t>
      </w:r>
      <w:r w:rsidR="00DF68FE" w:rsidRPr="005D69DF">
        <w:rPr>
          <w:color w:val="000000"/>
        </w:rPr>
        <w:t xml:space="preserve"> </w:t>
      </w:r>
      <w:r w:rsidRPr="005D69DF">
        <w:rPr>
          <w:color w:val="000000"/>
        </w:rPr>
        <w:t xml:space="preserve">of </w:t>
      </w:r>
      <w:r w:rsidRPr="005D69DF">
        <w:rPr>
          <w:i/>
          <w:color w:val="000000"/>
        </w:rPr>
        <w:t>the city of refuge</w:t>
      </w:r>
      <w:r w:rsidR="00D42ADB" w:rsidRPr="005D69DF">
        <w:rPr>
          <w:color w:val="000000"/>
        </w:rPr>
        <w:t xml:space="preserve">. </w:t>
      </w:r>
      <w:r w:rsidR="008A78BC">
        <w:rPr>
          <w:color w:val="000000"/>
        </w:rPr>
        <w:t>It</w:t>
      </w:r>
      <w:r w:rsidR="00730D99" w:rsidRPr="005D69DF">
        <w:rPr>
          <w:color w:val="000000"/>
        </w:rPr>
        <w:t xml:space="preserve"> </w:t>
      </w:r>
      <w:r w:rsidR="005215D0" w:rsidRPr="005D69DF">
        <w:rPr>
          <w:color w:val="000000"/>
        </w:rPr>
        <w:t>shows</w:t>
      </w:r>
      <w:r w:rsidR="00730D99" w:rsidRPr="005D69DF">
        <w:rPr>
          <w:color w:val="000000"/>
        </w:rPr>
        <w:t xml:space="preserve"> how digital </w:t>
      </w:r>
      <w:r w:rsidR="005D7BF0" w:rsidRPr="005D69DF">
        <w:rPr>
          <w:color w:val="000000"/>
        </w:rPr>
        <w:t>infrastructures</w:t>
      </w:r>
      <w:r w:rsidR="00730D99" w:rsidRPr="005D69DF">
        <w:rPr>
          <w:color w:val="000000"/>
        </w:rPr>
        <w:t xml:space="preserve"> support refugees’ new life in the European city, while </w:t>
      </w:r>
      <w:r w:rsidR="005A6856">
        <w:rPr>
          <w:color w:val="000000"/>
        </w:rPr>
        <w:t xml:space="preserve">also </w:t>
      </w:r>
      <w:r w:rsidR="00730D99" w:rsidRPr="005D69DF">
        <w:rPr>
          <w:color w:val="000000"/>
        </w:rPr>
        <w:t>normalising the conditionality of their recognition as humans and as citizens-in-the-making. Research in Athens, Berlin and London</w:t>
      </w:r>
      <w:r w:rsidR="00A447AC">
        <w:rPr>
          <w:color w:val="000000"/>
        </w:rPr>
        <w:t xml:space="preserve"> </w:t>
      </w:r>
      <w:r w:rsidR="00730D99" w:rsidRPr="005D69DF">
        <w:rPr>
          <w:color w:val="000000"/>
        </w:rPr>
        <w:t>revealed t</w:t>
      </w:r>
      <w:r w:rsidR="00730D99" w:rsidRPr="005D69DF">
        <w:t xml:space="preserve">he city as a vital but fierce space for refugees to claim, and sometimes find recognition that the nation often denies. </w:t>
      </w:r>
      <w:r w:rsidR="00900A04">
        <w:t>A</w:t>
      </w:r>
      <w:r w:rsidR="00730D99" w:rsidRPr="005D69DF">
        <w:t xml:space="preserve"> multimethod qualitative study with </w:t>
      </w:r>
      <w:r w:rsidR="008A78BC">
        <w:t>refugees and civil</w:t>
      </w:r>
      <w:r w:rsidR="0000589F">
        <w:t xml:space="preserve"> society</w:t>
      </w:r>
      <w:r w:rsidR="008A78BC">
        <w:t xml:space="preserve"> actors</w:t>
      </w:r>
      <w:r w:rsidR="00730D99" w:rsidRPr="005D69DF">
        <w:t xml:space="preserve"> at the aftermath of Europe’s “</w:t>
      </w:r>
      <w:r w:rsidR="008A78BC">
        <w:t>migration crisis</w:t>
      </w:r>
      <w:r w:rsidR="00730D99" w:rsidRPr="005D69DF">
        <w:t>”</w:t>
      </w:r>
      <w:r w:rsidR="00900A04">
        <w:t xml:space="preserve"> </w:t>
      </w:r>
      <w:r w:rsidR="00730D99" w:rsidRPr="005D69DF">
        <w:t>recorded urban cultures of hope for cities that are hospitable and</w:t>
      </w:r>
      <w:r w:rsidR="00E42E04" w:rsidRPr="005D69DF">
        <w:t xml:space="preserve"> </w:t>
      </w:r>
      <w:r w:rsidR="00730D99" w:rsidRPr="005D69DF">
        <w:t>open</w:t>
      </w:r>
      <w:r w:rsidR="00E42E04" w:rsidRPr="005D69DF">
        <w:t xml:space="preserve">. </w:t>
      </w:r>
      <w:r w:rsidR="00CD2B06" w:rsidRPr="005D69DF">
        <w:t>Yet</w:t>
      </w:r>
      <w:r w:rsidR="001A2EA5" w:rsidRPr="005D69DF">
        <w:t xml:space="preserve">, </w:t>
      </w:r>
      <w:r w:rsidR="00C75076" w:rsidRPr="005D69DF">
        <w:t>it</w:t>
      </w:r>
      <w:r w:rsidR="00E42E04" w:rsidRPr="005D69DF">
        <w:t xml:space="preserve"> </w:t>
      </w:r>
      <w:r w:rsidR="00CD2B06" w:rsidRPr="005D69DF">
        <w:t xml:space="preserve">also </w:t>
      </w:r>
      <w:r w:rsidR="00E42E04" w:rsidRPr="005D69DF">
        <w:t xml:space="preserve">recorded </w:t>
      </w:r>
      <w:r w:rsidR="00D1674A" w:rsidRPr="005D69DF">
        <w:t>conditional</w:t>
      </w:r>
      <w:r w:rsidR="00E42E04" w:rsidRPr="005D69DF">
        <w:t xml:space="preserve"> welcom</w:t>
      </w:r>
      <w:r w:rsidR="00CD2B06" w:rsidRPr="005D69DF">
        <w:t xml:space="preserve">ing that </w:t>
      </w:r>
      <w:r w:rsidR="001801F3" w:rsidRPr="005D69DF">
        <w:t>set</w:t>
      </w:r>
      <w:r w:rsidR="00272B3C" w:rsidRPr="005D69DF">
        <w:t>s</w:t>
      </w:r>
      <w:r w:rsidR="00D1674A" w:rsidRPr="005D69DF">
        <w:t xml:space="preserve"> strict requirements for </w:t>
      </w:r>
      <w:r w:rsidR="0000589F">
        <w:t xml:space="preserve">newcomers’ </w:t>
      </w:r>
      <w:r w:rsidR="00D1674A" w:rsidRPr="005D69DF">
        <w:t xml:space="preserve">recognition as more than </w:t>
      </w:r>
      <w:r w:rsidR="00E42E04" w:rsidRPr="005D69DF">
        <w:t>a category of external Others</w:t>
      </w:r>
      <w:r w:rsidR="008D4144" w:rsidRPr="005D69DF">
        <w:t xml:space="preserve"> that need to prove their “right to have rights” (Arendt 1949)</w:t>
      </w:r>
      <w:r w:rsidR="00D1674A" w:rsidRPr="005D69DF">
        <w:t xml:space="preserve">. As shown, </w:t>
      </w:r>
      <w:r w:rsidR="003568C8" w:rsidRPr="005D69DF">
        <w:t>a</w:t>
      </w:r>
      <w:r w:rsidR="003E3C1C" w:rsidRPr="005D69DF">
        <w:t xml:space="preserve"> </w:t>
      </w:r>
      <w:r w:rsidR="003568C8" w:rsidRPr="005D69DF">
        <w:t xml:space="preserve">digital order </w:t>
      </w:r>
      <w:r w:rsidR="001801F3" w:rsidRPr="005D69DF">
        <w:rPr>
          <w:color w:val="000000"/>
        </w:rPr>
        <w:t>requires</w:t>
      </w:r>
      <w:r w:rsidR="00A447AC">
        <w:rPr>
          <w:color w:val="000000"/>
        </w:rPr>
        <w:t xml:space="preserve"> a </w:t>
      </w:r>
      <w:r w:rsidR="00A447AC" w:rsidRPr="005D69DF">
        <w:rPr>
          <w:i/>
          <w:color w:val="000000"/>
        </w:rPr>
        <w:t xml:space="preserve">performed </w:t>
      </w:r>
      <w:proofErr w:type="spellStart"/>
      <w:r w:rsidR="00A447AC" w:rsidRPr="005D69DF">
        <w:rPr>
          <w:i/>
          <w:color w:val="000000"/>
        </w:rPr>
        <w:t>refugeeness</w:t>
      </w:r>
      <w:proofErr w:type="spellEnd"/>
      <w:r w:rsidR="00A447AC">
        <w:rPr>
          <w:color w:val="000000"/>
        </w:rPr>
        <w:t xml:space="preserve"> as precondition for recognition:</w:t>
      </w:r>
      <w:r w:rsidR="00D42ADB" w:rsidRPr="005D69DF">
        <w:rPr>
          <w:color w:val="000000"/>
        </w:rPr>
        <w:t xml:space="preserve"> </w:t>
      </w:r>
      <w:r w:rsidR="00A447AC">
        <w:rPr>
          <w:color w:val="000000"/>
        </w:rPr>
        <w:t>that is, a</w:t>
      </w:r>
      <w:r w:rsidR="008D4144" w:rsidRPr="005D69DF">
        <w:rPr>
          <w:color w:val="000000"/>
        </w:rPr>
        <w:t xml:space="preserve"> swif</w:t>
      </w:r>
      <w:r w:rsidR="00A447AC">
        <w:rPr>
          <w:color w:val="000000"/>
        </w:rPr>
        <w:t>t</w:t>
      </w:r>
      <w:r w:rsidR="0081066E" w:rsidRPr="005D69DF">
        <w:rPr>
          <w:color w:val="000000"/>
        </w:rPr>
        <w:t xml:space="preserve"> mov</w:t>
      </w:r>
      <w:r w:rsidR="00FB6C43" w:rsidRPr="005D69DF">
        <w:rPr>
          <w:color w:val="000000"/>
        </w:rPr>
        <w:t>e</w:t>
      </w:r>
      <w:r w:rsidR="0081066E" w:rsidRPr="005D69DF">
        <w:rPr>
          <w:color w:val="000000"/>
        </w:rPr>
        <w:t xml:space="preserve"> from abject vulnerability to resilient </w:t>
      </w:r>
      <w:r w:rsidR="00807ECC" w:rsidRPr="005D69DF">
        <w:rPr>
          <w:color w:val="000000"/>
        </w:rPr>
        <w:t>individualism</w:t>
      </w:r>
      <w:r w:rsidR="00F77FAE" w:rsidRPr="005D69DF">
        <w:rPr>
          <w:color w:val="000000"/>
        </w:rPr>
        <w:t>.</w:t>
      </w:r>
    </w:p>
    <w:p w14:paraId="63F18E38" w14:textId="1BAF88ED" w:rsidR="005662A0" w:rsidRPr="005D69DF" w:rsidRDefault="005662A0" w:rsidP="00B52BFC">
      <w:pPr>
        <w:spacing w:line="480" w:lineRule="auto"/>
      </w:pPr>
    </w:p>
    <w:p w14:paraId="3824B049" w14:textId="329CC767" w:rsidR="003568C8" w:rsidRPr="005D69DF" w:rsidRDefault="003568C8" w:rsidP="00B52BFC">
      <w:pPr>
        <w:spacing w:line="480" w:lineRule="auto"/>
        <w:rPr>
          <w:b/>
        </w:rPr>
      </w:pPr>
      <w:r w:rsidRPr="005D69DF">
        <w:rPr>
          <w:b/>
        </w:rPr>
        <w:t>Keywords</w:t>
      </w:r>
      <w:r w:rsidRPr="005D69DF">
        <w:t>: politics of recognition</w:t>
      </w:r>
      <w:r w:rsidR="008D4144" w:rsidRPr="005D69DF">
        <w:t xml:space="preserve">; digital citizenship; urban citizenship; </w:t>
      </w:r>
      <w:r w:rsidR="009D34C8" w:rsidRPr="005D69DF">
        <w:t xml:space="preserve">refugees; migration; digital </w:t>
      </w:r>
      <w:r w:rsidR="00A376B8">
        <w:t>infrastructures</w:t>
      </w:r>
    </w:p>
    <w:p w14:paraId="71689BE8" w14:textId="77777777" w:rsidR="003568C8" w:rsidRPr="005D69DF" w:rsidRDefault="003568C8" w:rsidP="00B52BFC">
      <w:pPr>
        <w:spacing w:line="480" w:lineRule="auto"/>
      </w:pPr>
    </w:p>
    <w:p w14:paraId="3C7E43E4" w14:textId="77777777" w:rsidR="00FC1A38" w:rsidRDefault="00FC1A38" w:rsidP="00B52BFC">
      <w:pPr>
        <w:spacing w:line="480" w:lineRule="auto"/>
        <w:rPr>
          <w:b/>
        </w:rPr>
      </w:pPr>
    </w:p>
    <w:p w14:paraId="75430FCF" w14:textId="52FF487C" w:rsidR="008D6E5E" w:rsidRPr="005D69DF" w:rsidRDefault="008D6E5E" w:rsidP="00B52BFC">
      <w:pPr>
        <w:spacing w:line="480" w:lineRule="auto"/>
      </w:pPr>
      <w:r w:rsidRPr="005D69DF">
        <w:rPr>
          <w:b/>
        </w:rPr>
        <w:lastRenderedPageBreak/>
        <w:t>Introduction</w:t>
      </w:r>
    </w:p>
    <w:p w14:paraId="48F4D93B" w14:textId="77777777" w:rsidR="008D6E5E" w:rsidRPr="005D69DF" w:rsidRDefault="008D6E5E" w:rsidP="00B52BFC">
      <w:pPr>
        <w:spacing w:line="480" w:lineRule="auto"/>
      </w:pPr>
    </w:p>
    <w:p w14:paraId="26D5B184" w14:textId="7ACD9458" w:rsidR="00F32795" w:rsidRPr="005D69DF" w:rsidRDefault="0064736F" w:rsidP="00B52BFC">
      <w:pPr>
        <w:spacing w:line="480" w:lineRule="auto"/>
      </w:pPr>
      <w:r w:rsidRPr="005D69DF">
        <w:t xml:space="preserve">This paper </w:t>
      </w:r>
      <w:r w:rsidR="00D9420B" w:rsidRPr="005D69DF">
        <w:t>focusses o</w:t>
      </w:r>
      <w:r w:rsidRPr="005D69DF">
        <w:t xml:space="preserve">n the cities of </w:t>
      </w:r>
      <w:r w:rsidR="00427298">
        <w:t xml:space="preserve">Athens, Berlin and </w:t>
      </w:r>
      <w:r w:rsidRPr="005D69DF">
        <w:t>London</w:t>
      </w:r>
      <w:r w:rsidR="00D9420B" w:rsidRPr="005D69DF">
        <w:t xml:space="preserve"> as</w:t>
      </w:r>
      <w:r w:rsidR="00487392" w:rsidRPr="005D69DF">
        <w:t xml:space="preserve"> </w:t>
      </w:r>
      <w:r w:rsidRPr="005D69DF">
        <w:t>destinations for refugees who seek, find or are being denied recognition</w:t>
      </w:r>
      <w:r w:rsidR="001A2EA5" w:rsidRPr="005D69DF">
        <w:t xml:space="preserve"> as humans and as citizens-in-the-making</w:t>
      </w:r>
      <w:r w:rsidRPr="005D69DF">
        <w:t xml:space="preserve">. </w:t>
      </w:r>
      <w:r w:rsidR="00F466CD" w:rsidRPr="005D69DF">
        <w:rPr>
          <w:color w:val="000000"/>
        </w:rPr>
        <w:t>Drawing on fieldwork in these locations at the aftermath of Europe’s “</w:t>
      </w:r>
      <w:r w:rsidR="008A78BC">
        <w:rPr>
          <w:color w:val="000000"/>
        </w:rPr>
        <w:t>migration crisis</w:t>
      </w:r>
      <w:r w:rsidR="00F466CD" w:rsidRPr="005D69DF">
        <w:rPr>
          <w:color w:val="000000"/>
        </w:rPr>
        <w:t xml:space="preserve">”, the discussion sets out to investigate what kind of life newcomers make in the city after their settlement and whether digital </w:t>
      </w:r>
      <w:r w:rsidR="007C1BFF" w:rsidRPr="005D69DF">
        <w:rPr>
          <w:color w:val="000000"/>
        </w:rPr>
        <w:t>infrastructure</w:t>
      </w:r>
      <w:r w:rsidR="00F466CD" w:rsidRPr="005D69DF">
        <w:rPr>
          <w:color w:val="000000"/>
        </w:rPr>
        <w:t xml:space="preserve">s, in their functional and performative dimensions, support or hinder their prospects for equitable and respected participation in Europe’s urban societies. In dialogue with </w:t>
      </w:r>
      <w:r w:rsidR="00FC1A38">
        <w:rPr>
          <w:color w:val="000000"/>
        </w:rPr>
        <w:t xml:space="preserve">Axel </w:t>
      </w:r>
      <w:proofErr w:type="spellStart"/>
      <w:r w:rsidR="00F466CD" w:rsidRPr="005D69DF">
        <w:rPr>
          <w:color w:val="000000"/>
        </w:rPr>
        <w:t>Honneth’s</w:t>
      </w:r>
      <w:proofErr w:type="spellEnd"/>
      <w:r w:rsidR="00F466CD" w:rsidRPr="005D69DF">
        <w:rPr>
          <w:color w:val="000000"/>
        </w:rPr>
        <w:t xml:space="preserve"> (</w:t>
      </w:r>
      <w:r w:rsidR="00B13053">
        <w:rPr>
          <w:color w:val="000000"/>
        </w:rPr>
        <w:t>1992, 2007</w:t>
      </w:r>
      <w:r w:rsidR="00F466CD" w:rsidRPr="005D69DF">
        <w:rPr>
          <w:color w:val="000000"/>
        </w:rPr>
        <w:t xml:space="preserve">) conceptualisation of recognition, the paper aims to understand </w:t>
      </w:r>
      <w:r w:rsidR="00D339CD" w:rsidRPr="005D69DF">
        <w:rPr>
          <w:color w:val="000000"/>
        </w:rPr>
        <w:t>whether</w:t>
      </w:r>
      <w:r w:rsidR="00F466CD" w:rsidRPr="005D69DF">
        <w:rPr>
          <w:color w:val="000000"/>
        </w:rPr>
        <w:t xml:space="preserve"> recognition</w:t>
      </w:r>
      <w:r w:rsidR="00D339CD" w:rsidRPr="005D69DF">
        <w:rPr>
          <w:color w:val="000000"/>
        </w:rPr>
        <w:t xml:space="preserve"> is digitally </w:t>
      </w:r>
      <w:r w:rsidR="00F91432" w:rsidRPr="005D69DF">
        <w:rPr>
          <w:color w:val="000000"/>
        </w:rPr>
        <w:t>enhanced</w:t>
      </w:r>
      <w:r w:rsidR="00D339CD" w:rsidRPr="005D69DF">
        <w:rPr>
          <w:color w:val="000000"/>
        </w:rPr>
        <w:t xml:space="preserve"> or restricted</w:t>
      </w:r>
      <w:r w:rsidR="00F91432" w:rsidRPr="005D69DF">
        <w:rPr>
          <w:color w:val="000000"/>
        </w:rPr>
        <w:t xml:space="preserve"> and whether digital opportunities for connection, employment and representation in the city challenge </w:t>
      </w:r>
      <w:r w:rsidR="00D339CD" w:rsidRPr="005D69DF">
        <w:rPr>
          <w:color w:val="000000"/>
        </w:rPr>
        <w:t>refugees’</w:t>
      </w:r>
      <w:r w:rsidR="00F466CD" w:rsidRPr="005D69DF">
        <w:rPr>
          <w:color w:val="000000"/>
        </w:rPr>
        <w:t xml:space="preserve"> restricted access to rights and to formal citizenship.</w:t>
      </w:r>
      <w:r w:rsidR="00906CA8" w:rsidRPr="005D69DF">
        <w:t xml:space="preserve"> The discussion </w:t>
      </w:r>
      <w:r w:rsidR="001801F3" w:rsidRPr="005D69DF">
        <w:t>starts</w:t>
      </w:r>
      <w:r w:rsidR="00845F0B" w:rsidRPr="005D69DF">
        <w:t xml:space="preserve"> by introducing the</w:t>
      </w:r>
      <w:r w:rsidR="00487392" w:rsidRPr="005D69DF">
        <w:t xml:space="preserve"> research project that inform</w:t>
      </w:r>
      <w:r w:rsidR="0013225F" w:rsidRPr="005D69DF">
        <w:t>s</w:t>
      </w:r>
      <w:r w:rsidR="00487392" w:rsidRPr="005D69DF">
        <w:t xml:space="preserve"> the present enquiry</w:t>
      </w:r>
      <w:r w:rsidR="00F91432" w:rsidRPr="005D69DF">
        <w:t>, contextualising it within wider systems of</w:t>
      </w:r>
      <w:r w:rsidR="009D34C8" w:rsidRPr="005D69DF">
        <w:t xml:space="preserve"> migration and its urban</w:t>
      </w:r>
      <w:r w:rsidR="00F91432" w:rsidRPr="005D69DF">
        <w:t xml:space="preserve"> governmentality</w:t>
      </w:r>
      <w:r w:rsidR="00487392" w:rsidRPr="005D69DF">
        <w:t>. It</w:t>
      </w:r>
      <w:r w:rsidR="00845F0B" w:rsidRPr="005D69DF">
        <w:t xml:space="preserve"> then </w:t>
      </w:r>
      <w:r w:rsidR="005D7BF0" w:rsidRPr="005D69DF">
        <w:t>turn</w:t>
      </w:r>
      <w:r w:rsidR="00845F0B" w:rsidRPr="005D69DF">
        <w:t xml:space="preserve">s to conceptual </w:t>
      </w:r>
      <w:r w:rsidR="00DF093B" w:rsidRPr="005D69DF">
        <w:t>debates</w:t>
      </w:r>
      <w:r w:rsidR="009D34C8" w:rsidRPr="005D69DF">
        <w:t xml:space="preserve"> that identify enactments of citizenship outside, beyond and towards formal citizenship –</w:t>
      </w:r>
      <w:r w:rsidR="00487392" w:rsidRPr="005D69DF">
        <w:t xml:space="preserve"> especially</w:t>
      </w:r>
      <w:r w:rsidR="009D34C8" w:rsidRPr="005D69DF">
        <w:t xml:space="preserve"> </w:t>
      </w:r>
      <w:r w:rsidR="005D7BF0" w:rsidRPr="005D69DF">
        <w:t xml:space="preserve">as addressed </w:t>
      </w:r>
      <w:r w:rsidR="009D34C8" w:rsidRPr="005D69DF">
        <w:t>within literature</w:t>
      </w:r>
      <w:r w:rsidR="00F32795" w:rsidRPr="005D69DF">
        <w:t>s</w:t>
      </w:r>
      <w:r w:rsidR="009D34C8" w:rsidRPr="005D69DF">
        <w:t xml:space="preserve"> on </w:t>
      </w:r>
      <w:r w:rsidR="00487392" w:rsidRPr="005D69DF">
        <w:t>digital and urban citizenship.</w:t>
      </w:r>
      <w:r w:rsidR="00C23F28" w:rsidRPr="005D69DF">
        <w:t xml:space="preserve"> </w:t>
      </w:r>
      <w:r w:rsidR="00F91432" w:rsidRPr="005D69DF">
        <w:t>Critically engaging with</w:t>
      </w:r>
      <w:r w:rsidR="00C23F28" w:rsidRPr="005D69DF">
        <w:t xml:space="preserve"> these literatures</w:t>
      </w:r>
      <w:r w:rsidR="00F91432" w:rsidRPr="005D69DF">
        <w:t xml:space="preserve">, the paper moves to </w:t>
      </w:r>
      <w:r w:rsidR="00845F0B" w:rsidRPr="005D69DF">
        <w:t>a</w:t>
      </w:r>
      <w:r w:rsidR="00487392" w:rsidRPr="005D69DF">
        <w:t xml:space="preserve"> three-part </w:t>
      </w:r>
      <w:r w:rsidR="00F91432" w:rsidRPr="005D69DF">
        <w:t xml:space="preserve">empirical </w:t>
      </w:r>
      <w:r w:rsidR="00DF093B" w:rsidRPr="005D69DF">
        <w:t xml:space="preserve">discussion </w:t>
      </w:r>
      <w:r w:rsidR="009D34C8" w:rsidRPr="005D69DF">
        <w:t xml:space="preserve">that explores whether </w:t>
      </w:r>
      <w:r w:rsidR="00F32795" w:rsidRPr="005D69DF">
        <w:t xml:space="preserve">and how </w:t>
      </w:r>
      <w:r w:rsidR="009D34C8" w:rsidRPr="005D69DF">
        <w:t xml:space="preserve">digitally-generated and digitally-enhanced enactments of citizenship </w:t>
      </w:r>
      <w:r w:rsidR="00F32795" w:rsidRPr="005D69DF">
        <w:t>in the city support refugees’ recognition</w:t>
      </w:r>
      <w:r w:rsidR="00845F0B" w:rsidRPr="005D69DF">
        <w:t xml:space="preserve">. </w:t>
      </w:r>
      <w:r w:rsidR="00487392" w:rsidRPr="005D69DF">
        <w:t>The</w:t>
      </w:r>
      <w:r w:rsidR="00C23F28" w:rsidRPr="005D69DF">
        <w:t xml:space="preserve"> empirical</w:t>
      </w:r>
      <w:r w:rsidR="00487392" w:rsidRPr="005D69DF">
        <w:t xml:space="preserve"> </w:t>
      </w:r>
      <w:r w:rsidR="00DF093B" w:rsidRPr="005D69DF">
        <w:t>discussion</w:t>
      </w:r>
      <w:r w:rsidR="00487392" w:rsidRPr="005D69DF">
        <w:t xml:space="preserve"> </w:t>
      </w:r>
      <w:r w:rsidR="00815334" w:rsidRPr="005D69DF">
        <w:t xml:space="preserve">starts </w:t>
      </w:r>
      <w:r w:rsidR="00DF093B" w:rsidRPr="005D69DF">
        <w:t xml:space="preserve">with </w:t>
      </w:r>
      <w:r w:rsidR="00F32795" w:rsidRPr="005D69DF">
        <w:t xml:space="preserve">a set of </w:t>
      </w:r>
      <w:r w:rsidR="00815334" w:rsidRPr="005D69DF">
        <w:t>examples</w:t>
      </w:r>
      <w:r w:rsidR="00DF093B" w:rsidRPr="005D69DF">
        <w:t xml:space="preserve"> </w:t>
      </w:r>
      <w:r w:rsidR="00C23F28" w:rsidRPr="005D69DF">
        <w:t xml:space="preserve">showcasing occasions when </w:t>
      </w:r>
      <w:r w:rsidR="00815334" w:rsidRPr="005D69DF">
        <w:t>refugee</w:t>
      </w:r>
      <w:r w:rsidR="00DF093B" w:rsidRPr="005D69DF">
        <w:t xml:space="preserve"> </w:t>
      </w:r>
      <w:r w:rsidR="00815334" w:rsidRPr="005D69DF">
        <w:t xml:space="preserve">recognition </w:t>
      </w:r>
      <w:r w:rsidR="003E3C1C" w:rsidRPr="005D69DF">
        <w:t xml:space="preserve">is </w:t>
      </w:r>
      <w:r w:rsidR="00AF3715" w:rsidRPr="005D69DF">
        <w:t>advanced</w:t>
      </w:r>
      <w:r w:rsidR="00D339CD" w:rsidRPr="005D69DF">
        <w:t xml:space="preserve"> through</w:t>
      </w:r>
      <w:r w:rsidR="00F91432" w:rsidRPr="005D69DF">
        <w:t xml:space="preserve"> </w:t>
      </w:r>
      <w:r w:rsidR="00742952">
        <w:t xml:space="preserve">digital </w:t>
      </w:r>
      <w:r w:rsidR="00F91432" w:rsidRPr="005D69DF">
        <w:t>encounters</w:t>
      </w:r>
      <w:r w:rsidR="00AF3715" w:rsidRPr="005D69DF">
        <w:t xml:space="preserve"> </w:t>
      </w:r>
      <w:r w:rsidR="00F32795" w:rsidRPr="005D69DF">
        <w:t>and collaborations</w:t>
      </w:r>
      <w:r w:rsidR="0013225F" w:rsidRPr="005D69DF">
        <w:t>;</w:t>
      </w:r>
      <w:r w:rsidR="00815334" w:rsidRPr="005D69DF">
        <w:t xml:space="preserve"> it then moves to </w:t>
      </w:r>
      <w:r w:rsidR="0013225F" w:rsidRPr="005D69DF">
        <w:t xml:space="preserve">fieldwork findings </w:t>
      </w:r>
      <w:r w:rsidR="00815334" w:rsidRPr="005D69DF">
        <w:t xml:space="preserve">that </w:t>
      </w:r>
      <w:r w:rsidR="00DF093B" w:rsidRPr="005D69DF">
        <w:t>show</w:t>
      </w:r>
      <w:r w:rsidR="00815334" w:rsidRPr="005D69DF">
        <w:t xml:space="preserve"> </w:t>
      </w:r>
      <w:r w:rsidR="00D42ADB" w:rsidRPr="005D69DF">
        <w:t xml:space="preserve">how this recognition is </w:t>
      </w:r>
      <w:r w:rsidR="00AF3715" w:rsidRPr="005D69DF">
        <w:t>often</w:t>
      </w:r>
      <w:r w:rsidR="00D42ADB" w:rsidRPr="005D69DF">
        <w:t xml:space="preserve"> granted conditionally</w:t>
      </w:r>
      <w:r w:rsidR="00F91432" w:rsidRPr="005D69DF">
        <w:t xml:space="preserve"> with implications for </w:t>
      </w:r>
      <w:r w:rsidR="00742952">
        <w:t>persistent</w:t>
      </w:r>
      <w:r w:rsidR="00F91432" w:rsidRPr="005D69DF">
        <w:t xml:space="preserve"> inequalities in the city</w:t>
      </w:r>
      <w:r w:rsidR="00D42ADB" w:rsidRPr="005D69DF">
        <w:t xml:space="preserve">. </w:t>
      </w:r>
      <w:r w:rsidR="003E3C1C" w:rsidRPr="005D69DF">
        <w:t>The l</w:t>
      </w:r>
      <w:r w:rsidR="0013225F" w:rsidRPr="005D69DF">
        <w:t xml:space="preserve">ast </w:t>
      </w:r>
      <w:r w:rsidR="003E3C1C" w:rsidRPr="005D69DF">
        <w:t>part</w:t>
      </w:r>
      <w:r w:rsidR="0013225F" w:rsidRPr="005D69DF">
        <w:t xml:space="preserve"> of the analysis</w:t>
      </w:r>
      <w:r w:rsidR="003E3C1C" w:rsidRPr="005D69DF">
        <w:t xml:space="preserve"> identifies</w:t>
      </w:r>
      <w:r w:rsidR="0013225F" w:rsidRPr="005D69DF">
        <w:t xml:space="preserve"> </w:t>
      </w:r>
      <w:r w:rsidR="0023131A">
        <w:t>an urban</w:t>
      </w:r>
      <w:r w:rsidR="003E3C1C" w:rsidRPr="005D69DF">
        <w:t xml:space="preserve"> digital order </w:t>
      </w:r>
      <w:r w:rsidR="005D7BF0" w:rsidRPr="005D69DF">
        <w:t xml:space="preserve">that </w:t>
      </w:r>
      <w:r w:rsidR="00AA0F02" w:rsidRPr="005D69DF">
        <w:t xml:space="preserve"> enhanc</w:t>
      </w:r>
      <w:r w:rsidR="00D716F8" w:rsidRPr="005D69DF">
        <w:t>es</w:t>
      </w:r>
      <w:r w:rsidR="00AA0F02" w:rsidRPr="005D69DF">
        <w:t xml:space="preserve"> opportunities for recognition, </w:t>
      </w:r>
      <w:r w:rsidR="0023131A">
        <w:t>but</w:t>
      </w:r>
      <w:r w:rsidR="00742952">
        <w:t xml:space="preserve"> </w:t>
      </w:r>
      <w:r w:rsidR="003E3C1C" w:rsidRPr="005D69DF">
        <w:t xml:space="preserve">narrowly frames </w:t>
      </w:r>
      <w:r w:rsidR="00D716F8" w:rsidRPr="005D69DF">
        <w:t>and conditions</w:t>
      </w:r>
      <w:r w:rsidR="00AA0F02" w:rsidRPr="005D69DF">
        <w:t xml:space="preserve"> them to the rules of the market and of the city’s racial hierarchies</w:t>
      </w:r>
      <w:r w:rsidR="00845F0B" w:rsidRPr="005D69DF">
        <w:t xml:space="preserve">. </w:t>
      </w:r>
      <w:r w:rsidR="0023131A">
        <w:t xml:space="preserve">The paper concludes by arguing that this </w:t>
      </w:r>
      <w:r w:rsidR="0023131A">
        <w:lastRenderedPageBreak/>
        <w:t xml:space="preserve">order demarcates </w:t>
      </w:r>
      <w:r w:rsidR="0023131A" w:rsidRPr="00B31895">
        <w:rPr>
          <w:i/>
        </w:rPr>
        <w:t>the city of refuge</w:t>
      </w:r>
      <w:r w:rsidR="0023131A">
        <w:t xml:space="preserve"> as a welcoming destination for the few, while</w:t>
      </w:r>
      <w:r w:rsidR="00427298">
        <w:t>,</w:t>
      </w:r>
      <w:r w:rsidR="0023131A">
        <w:t xml:space="preserve"> at the same time</w:t>
      </w:r>
      <w:r w:rsidR="00427298">
        <w:t xml:space="preserve">, </w:t>
      </w:r>
      <w:r w:rsidR="0019424C">
        <w:t>creating</w:t>
      </w:r>
      <w:r w:rsidR="0023131A">
        <w:t xml:space="preserve"> </w:t>
      </w:r>
      <w:r w:rsidR="00427298">
        <w:t xml:space="preserve">a </w:t>
      </w:r>
      <w:r w:rsidR="0023131A">
        <w:t xml:space="preserve">deep </w:t>
      </w:r>
      <w:proofErr w:type="spellStart"/>
      <w:r w:rsidR="0023131A">
        <w:t>ethico</w:t>
      </w:r>
      <w:proofErr w:type="spellEnd"/>
      <w:r w:rsidR="0023131A">
        <w:t xml:space="preserve">-political aporia among </w:t>
      </w:r>
      <w:r w:rsidR="00427298">
        <w:t xml:space="preserve">newcomers and </w:t>
      </w:r>
      <w:r w:rsidR="004E17CA">
        <w:t>those supporting them,</w:t>
      </w:r>
      <w:r w:rsidR="00427298">
        <w:t xml:space="preserve"> who struggle to understand how recognition </w:t>
      </w:r>
      <w:r w:rsidR="008A78BC">
        <w:t>becomes</w:t>
      </w:r>
      <w:r w:rsidR="00427298">
        <w:t xml:space="preserve"> </w:t>
      </w:r>
      <w:r w:rsidR="008A78BC">
        <w:t>(</w:t>
      </w:r>
      <w:proofErr w:type="spellStart"/>
      <w:r w:rsidR="008A78BC">
        <w:t>im</w:t>
      </w:r>
      <w:proofErr w:type="spellEnd"/>
      <w:r w:rsidR="008A78BC">
        <w:t>-)</w:t>
      </w:r>
      <w:r w:rsidR="00427298">
        <w:t>possible for the many</w:t>
      </w:r>
      <w:r w:rsidR="004E17CA">
        <w:t xml:space="preserve">, </w:t>
      </w:r>
      <w:r w:rsidR="00427298">
        <w:t>beyond</w:t>
      </w:r>
      <w:r w:rsidR="004E17CA">
        <w:t xml:space="preserve"> narrow and</w:t>
      </w:r>
      <w:r w:rsidR="00427298">
        <w:t xml:space="preserve"> prescribed ways of (digitally) being and acting.  </w:t>
      </w:r>
    </w:p>
    <w:p w14:paraId="667ADB13" w14:textId="77777777" w:rsidR="00C23F28" w:rsidRPr="005D69DF" w:rsidRDefault="00C23F28" w:rsidP="00B52BFC">
      <w:pPr>
        <w:spacing w:line="480" w:lineRule="auto"/>
      </w:pPr>
    </w:p>
    <w:p w14:paraId="38005282" w14:textId="70CF16E9" w:rsidR="009456B4" w:rsidRPr="005D69DF" w:rsidRDefault="00845F0B" w:rsidP="00B52BFC">
      <w:pPr>
        <w:spacing w:line="480" w:lineRule="auto"/>
      </w:pPr>
      <w:r w:rsidRPr="005D69DF">
        <w:t xml:space="preserve">The </w:t>
      </w:r>
      <w:r w:rsidR="00B06DA9">
        <w:t>paper draws on research</w:t>
      </w:r>
      <w:r w:rsidR="00D9420B" w:rsidRPr="005D69DF">
        <w:t xml:space="preserve"> conducted </w:t>
      </w:r>
      <w:r w:rsidRPr="005D69DF">
        <w:t xml:space="preserve">across </w:t>
      </w:r>
      <w:r w:rsidR="003E3416" w:rsidRPr="005D69DF">
        <w:t xml:space="preserve">the </w:t>
      </w:r>
      <w:r w:rsidRPr="005D69DF">
        <w:t xml:space="preserve">three European cities </w:t>
      </w:r>
      <w:r w:rsidR="00C102C4" w:rsidRPr="005D69DF">
        <w:t xml:space="preserve">in </w:t>
      </w:r>
      <w:r w:rsidRPr="005D69DF">
        <w:t>the aftermath of Europe’s “</w:t>
      </w:r>
      <w:r w:rsidR="008A78BC">
        <w:t>migration crisis</w:t>
      </w:r>
      <w:r w:rsidRPr="005D69DF">
        <w:t>”</w:t>
      </w:r>
      <w:r w:rsidR="00A07089" w:rsidRPr="005D69DF">
        <w:t>, a crisis that is as much about large scale displacement, as it is of limited political will to engage with 21</w:t>
      </w:r>
      <w:r w:rsidR="00A07089" w:rsidRPr="005D69DF">
        <w:rPr>
          <w:vertAlign w:val="superscript"/>
        </w:rPr>
        <w:t>st</w:t>
      </w:r>
      <w:r w:rsidR="00A07089" w:rsidRPr="005D69DF">
        <w:t xml:space="preserve"> century changes in transnational m</w:t>
      </w:r>
      <w:r w:rsidR="00F7212A" w:rsidRPr="005D69DF">
        <w:t>igration</w:t>
      </w:r>
      <w:r w:rsidR="00A07089" w:rsidRPr="005D69DF">
        <w:t xml:space="preserve"> (De Genova 201</w:t>
      </w:r>
      <w:r w:rsidR="00B13053">
        <w:t>5)</w:t>
      </w:r>
      <w:r w:rsidR="007C1BFF" w:rsidRPr="005D69DF">
        <w:t xml:space="preserve"> and </w:t>
      </w:r>
      <w:r w:rsidR="00F7212A" w:rsidRPr="005D69DF">
        <w:t>border porosity (</w:t>
      </w:r>
      <w:r w:rsidR="004F47C2" w:rsidRPr="004F47C2">
        <w:t>Bauman 1998</w:t>
      </w:r>
      <w:r w:rsidR="00F7212A" w:rsidRPr="004F47C2">
        <w:t>)</w:t>
      </w:r>
      <w:r w:rsidR="00A07089" w:rsidRPr="004F47C2">
        <w:t>.</w:t>
      </w:r>
      <w:r w:rsidRPr="005D69DF">
        <w:t xml:space="preserve"> </w:t>
      </w:r>
      <w:r w:rsidR="00B06DA9">
        <w:t>This research</w:t>
      </w:r>
      <w:r w:rsidR="00C102C4" w:rsidRPr="005D69DF">
        <w:t xml:space="preserve"> </w:t>
      </w:r>
      <w:r w:rsidRPr="005D69DF">
        <w:t xml:space="preserve">set out to examine </w:t>
      </w:r>
      <w:r w:rsidR="00AE510C" w:rsidRPr="005D69DF">
        <w:t xml:space="preserve">whether the city, </w:t>
      </w:r>
      <w:r w:rsidR="00413C34" w:rsidRPr="005D69DF">
        <w:t>through</w:t>
      </w:r>
      <w:r w:rsidR="00AE510C" w:rsidRPr="005D69DF">
        <w:t xml:space="preserve"> or against digital</w:t>
      </w:r>
      <w:r w:rsidR="00C979A4" w:rsidRPr="005D69DF">
        <w:t xml:space="preserve"> infrastructures</w:t>
      </w:r>
      <w:r w:rsidR="00AE510C" w:rsidRPr="005D69DF">
        <w:t xml:space="preserve">, can become </w:t>
      </w:r>
      <w:r w:rsidR="00AE510C" w:rsidRPr="005D69DF">
        <w:rPr>
          <w:i/>
        </w:rPr>
        <w:t>a city of refuge</w:t>
      </w:r>
      <w:r w:rsidR="004E17CA" w:rsidRPr="00F44F05">
        <w:rPr>
          <w:rStyle w:val="EndnoteReference"/>
        </w:rPr>
        <w:endnoteReference w:id="1"/>
      </w:r>
      <w:r w:rsidR="00AE510C" w:rsidRPr="005D69DF">
        <w:t xml:space="preserve"> that is, one that </w:t>
      </w:r>
      <w:r w:rsidR="00D42ADB" w:rsidRPr="005D69DF">
        <w:t xml:space="preserve">receives newcomers but also </w:t>
      </w:r>
      <w:r w:rsidR="00AE510C" w:rsidRPr="005D69DF">
        <w:t xml:space="preserve">recognises </w:t>
      </w:r>
      <w:r w:rsidR="00D42ADB" w:rsidRPr="005D69DF">
        <w:t>their</w:t>
      </w:r>
      <w:r w:rsidR="00AE510C" w:rsidRPr="005D69DF">
        <w:t xml:space="preserve"> agency and </w:t>
      </w:r>
      <w:r w:rsidR="00D42ADB" w:rsidRPr="005D69DF">
        <w:t>right to the city’s symbolic and material resources</w:t>
      </w:r>
      <w:r w:rsidR="00AE510C" w:rsidRPr="005D69DF">
        <w:t xml:space="preserve">. </w:t>
      </w:r>
      <w:r w:rsidR="00815334" w:rsidRPr="005D69DF">
        <w:t xml:space="preserve">This question </w:t>
      </w:r>
      <w:r w:rsidR="00413C34" w:rsidRPr="005D69DF">
        <w:t>has become</w:t>
      </w:r>
      <w:r w:rsidR="00815334" w:rsidRPr="005D69DF">
        <w:t xml:space="preserve"> urgent as hundreds of thousands of refugees are now settled across European cities and the prospects, or lack of rebuilding a normal life </w:t>
      </w:r>
      <w:r w:rsidR="00C102C4" w:rsidRPr="005D69DF">
        <w:t xml:space="preserve">are </w:t>
      </w:r>
      <w:r w:rsidR="00C444F5" w:rsidRPr="005D69DF">
        <w:t>crucial</w:t>
      </w:r>
      <w:r w:rsidR="00815334" w:rsidRPr="005D69DF">
        <w:t xml:space="preserve"> both for those arriving but also for </w:t>
      </w:r>
      <w:r w:rsidR="00D42ADB" w:rsidRPr="005D69DF">
        <w:t>the cities that are constituted through these arrivals</w:t>
      </w:r>
      <w:r w:rsidR="00946BDE" w:rsidRPr="005D69DF">
        <w:rPr>
          <w:rStyle w:val="EndnoteReference"/>
        </w:rPr>
        <w:endnoteReference w:id="2"/>
      </w:r>
      <w:r w:rsidR="00946BDE" w:rsidRPr="005D69DF">
        <w:t xml:space="preserve">. </w:t>
      </w:r>
      <w:r w:rsidR="00B06DA9">
        <w:t>Understanding</w:t>
      </w:r>
      <w:r w:rsidR="00853E33" w:rsidRPr="005D69DF">
        <w:t xml:space="preserve"> </w:t>
      </w:r>
      <w:r w:rsidR="00F078A4">
        <w:t>whether newcomers can</w:t>
      </w:r>
      <w:r w:rsidR="00336A25" w:rsidRPr="005D69DF">
        <w:t xml:space="preserve"> </w:t>
      </w:r>
      <w:r w:rsidR="001554B1" w:rsidRPr="005D69DF">
        <w:t xml:space="preserve">build a new life of security and dignity, </w:t>
      </w:r>
      <w:r w:rsidR="00336A25" w:rsidRPr="005D69DF">
        <w:t xml:space="preserve">and </w:t>
      </w:r>
      <w:r w:rsidR="001554B1" w:rsidRPr="005D69DF">
        <w:t>becom</w:t>
      </w:r>
      <w:r w:rsidR="00AD3075" w:rsidRPr="005D69DF">
        <w:t>e</w:t>
      </w:r>
      <w:r w:rsidR="001554B1" w:rsidRPr="005D69DF">
        <w:t xml:space="preserve"> citizens of the urban world they now occupy</w:t>
      </w:r>
      <w:r w:rsidR="00B06DA9">
        <w:t xml:space="preserve"> is at the heart of the present discussion</w:t>
      </w:r>
      <w:r w:rsidR="001554B1" w:rsidRPr="005D69DF">
        <w:t xml:space="preserve">. </w:t>
      </w:r>
      <w:r w:rsidR="00B06DA9">
        <w:t>More particularly, the discussion</w:t>
      </w:r>
      <w:r w:rsidR="00AE510C" w:rsidRPr="005D69DF">
        <w:t xml:space="preserve"> </w:t>
      </w:r>
      <w:r w:rsidR="009456B4" w:rsidRPr="005D69DF">
        <w:t xml:space="preserve">examines the </w:t>
      </w:r>
      <w:r w:rsidR="00AE510C" w:rsidRPr="005D69DF">
        <w:t>(digital) experiences refugees have in cities that enable or deny them recognition as humans and as citizens-in-the-makin</w:t>
      </w:r>
      <w:r w:rsidR="00D83B51">
        <w:t>g</w:t>
      </w:r>
      <w:r w:rsidR="009456B4" w:rsidRPr="005D69DF">
        <w:t xml:space="preserve">. </w:t>
      </w:r>
      <w:r w:rsidR="0051776B">
        <w:t>It</w:t>
      </w:r>
      <w:r w:rsidR="009456B4" w:rsidRPr="005D69DF">
        <w:t xml:space="preserve"> draws on research conducted on th</w:t>
      </w:r>
      <w:r w:rsidR="00D83B51">
        <w:t xml:space="preserve">e </w:t>
      </w:r>
      <w:r w:rsidR="009456B4" w:rsidRPr="005D69DF">
        <w:t>material and digital street</w:t>
      </w:r>
      <w:r w:rsidR="00336A25" w:rsidRPr="005D69DF">
        <w:t>s</w:t>
      </w:r>
      <w:r w:rsidR="00AE510C" w:rsidRPr="005D69DF">
        <w:t xml:space="preserve"> (Lane 2018)</w:t>
      </w:r>
      <w:r w:rsidR="00D83B51">
        <w:t xml:space="preserve"> of Athens, Berlin and London</w:t>
      </w:r>
      <w:r w:rsidR="009456B4" w:rsidRPr="005D69DF">
        <w:t xml:space="preserve">, because recognition is claimed and denied across the city and on its digital interfaces and </w:t>
      </w:r>
      <w:r w:rsidR="003E3416" w:rsidRPr="005D69DF">
        <w:t xml:space="preserve">in everyday </w:t>
      </w:r>
      <w:r w:rsidR="009456B4" w:rsidRPr="005D69DF">
        <w:t>interactions, not only at the level of governance. While there is significant research on disciplinary governance of migration in cities, there is much less on its digital governmentality, to which this paper aims to contribute.</w:t>
      </w:r>
      <w:r w:rsidR="00A07089" w:rsidRPr="005D69DF">
        <w:t xml:space="preserve"> </w:t>
      </w:r>
    </w:p>
    <w:p w14:paraId="03172800" w14:textId="77777777" w:rsidR="005662A0" w:rsidRPr="005D69DF" w:rsidRDefault="005662A0" w:rsidP="00B52BFC">
      <w:pPr>
        <w:spacing w:line="480" w:lineRule="auto"/>
        <w:rPr>
          <w:b/>
        </w:rPr>
      </w:pPr>
    </w:p>
    <w:p w14:paraId="03C4C2BF" w14:textId="77777777" w:rsidR="006B103D" w:rsidRDefault="006B103D" w:rsidP="00B52BFC">
      <w:pPr>
        <w:spacing w:line="480" w:lineRule="auto"/>
        <w:rPr>
          <w:b/>
        </w:rPr>
      </w:pPr>
    </w:p>
    <w:p w14:paraId="6EA04D1C" w14:textId="1C51A8C8" w:rsidR="008228E9" w:rsidRPr="005D69DF" w:rsidRDefault="000E2D00" w:rsidP="00B52BFC">
      <w:pPr>
        <w:spacing w:line="480" w:lineRule="auto"/>
        <w:rPr>
          <w:b/>
        </w:rPr>
      </w:pPr>
      <w:r w:rsidRPr="005D69DF">
        <w:rPr>
          <w:b/>
        </w:rPr>
        <w:lastRenderedPageBreak/>
        <w:t>Digital connectivity, recognition and active citizenship</w:t>
      </w:r>
    </w:p>
    <w:p w14:paraId="62EB6511" w14:textId="77777777" w:rsidR="000E2D00" w:rsidRPr="005D69DF" w:rsidRDefault="000E2D00" w:rsidP="00B52BFC">
      <w:pPr>
        <w:spacing w:line="480" w:lineRule="auto"/>
        <w:rPr>
          <w:b/>
        </w:rPr>
      </w:pPr>
    </w:p>
    <w:p w14:paraId="5898ACD3" w14:textId="2BB6F1DC" w:rsidR="00B71D2A" w:rsidRPr="005D69DF" w:rsidRDefault="00322E5B" w:rsidP="00B52BFC">
      <w:pPr>
        <w:spacing w:line="480" w:lineRule="auto"/>
      </w:pPr>
      <w:r w:rsidRPr="005D69DF">
        <w:t xml:space="preserve">The present interrogation </w:t>
      </w:r>
      <w:r w:rsidR="004C477F" w:rsidRPr="005D69DF">
        <w:t>starts by</w:t>
      </w:r>
      <w:r w:rsidRPr="005D69DF">
        <w:t xml:space="preserve"> </w:t>
      </w:r>
      <w:r w:rsidR="004A266E" w:rsidRPr="005D69DF">
        <w:t>asking</w:t>
      </w:r>
      <w:r w:rsidRPr="005D69DF">
        <w:t xml:space="preserve"> whether</w:t>
      </w:r>
      <w:r w:rsidR="004C477F" w:rsidRPr="005D69DF">
        <w:t xml:space="preserve"> and</w:t>
      </w:r>
      <w:r w:rsidRPr="005D69DF">
        <w:t xml:space="preserve"> how </w:t>
      </w:r>
      <w:r w:rsidR="00AD3075" w:rsidRPr="005D69DF">
        <w:t>digital infrastructures support or hinder</w:t>
      </w:r>
      <w:r w:rsidRPr="005D69DF">
        <w:t xml:space="preserve"> </w:t>
      </w:r>
      <w:r w:rsidR="0073717B">
        <w:t>urban justice</w:t>
      </w:r>
      <w:r w:rsidRPr="005D69DF">
        <w:t xml:space="preserve">, especially </w:t>
      </w:r>
      <w:r w:rsidR="000B7FDE" w:rsidRPr="005D69DF">
        <w:t xml:space="preserve">by </w:t>
      </w:r>
      <w:r w:rsidR="00916EBA" w:rsidRPr="005D69DF">
        <w:t>opening up spaces for claims,</w:t>
      </w:r>
      <w:r w:rsidR="000B7FDE" w:rsidRPr="005D69DF">
        <w:t xml:space="preserve"> agency </w:t>
      </w:r>
      <w:r w:rsidR="004C477F" w:rsidRPr="005D69DF">
        <w:t>and voice</w:t>
      </w:r>
      <w:r w:rsidR="000B7FDE" w:rsidRPr="005D69DF">
        <w:t xml:space="preserve"> </w:t>
      </w:r>
      <w:r w:rsidR="00916EBA" w:rsidRPr="005D69DF">
        <w:t>for</w:t>
      </w:r>
      <w:r w:rsidR="000B7FDE" w:rsidRPr="005D69DF">
        <w:t xml:space="preserve"> those arriving </w:t>
      </w:r>
      <w:r w:rsidR="0013225F" w:rsidRPr="005D69DF">
        <w:t>with little</w:t>
      </w:r>
      <w:r w:rsidR="000B7FDE" w:rsidRPr="005D69DF">
        <w:t xml:space="preserve"> symbolic power</w:t>
      </w:r>
      <w:r w:rsidR="0013225F" w:rsidRPr="005D69DF">
        <w:t xml:space="preserve"> and rights</w:t>
      </w:r>
      <w:r w:rsidRPr="005D69DF">
        <w:t xml:space="preserve">. </w:t>
      </w:r>
      <w:r w:rsidR="00D33283" w:rsidRPr="005D69DF">
        <w:t xml:space="preserve">I define </w:t>
      </w:r>
      <w:r w:rsidR="00AD3075" w:rsidRPr="005D69DF">
        <w:t>digital infrastructure</w:t>
      </w:r>
      <w:r w:rsidR="00B43290" w:rsidRPr="005D69DF">
        <w:t>s</w:t>
      </w:r>
      <w:r w:rsidR="00D33283" w:rsidRPr="005D69DF">
        <w:t xml:space="preserve"> here </w:t>
      </w:r>
      <w:r w:rsidR="00B43290" w:rsidRPr="005D69DF">
        <w:t xml:space="preserve">as a complex </w:t>
      </w:r>
      <w:r w:rsidR="00916EBA" w:rsidRPr="005D69DF">
        <w:t xml:space="preserve">socio-technical </w:t>
      </w:r>
      <w:r w:rsidR="00B43290" w:rsidRPr="005D69DF">
        <w:t xml:space="preserve">system </w:t>
      </w:r>
      <w:r w:rsidR="00916EBA" w:rsidRPr="005D69DF">
        <w:t>consisting of two dimensions</w:t>
      </w:r>
      <w:r w:rsidR="00D33283" w:rsidRPr="005D69DF">
        <w:t xml:space="preserve">: </w:t>
      </w:r>
      <w:r w:rsidR="00916EBA" w:rsidRPr="005D69DF">
        <w:t>a</w:t>
      </w:r>
      <w:r w:rsidR="00D33283" w:rsidRPr="005D69DF">
        <w:t xml:space="preserve"> functional dimension (</w:t>
      </w:r>
      <w:r w:rsidR="00916EBA" w:rsidRPr="005D69DF">
        <w:t>access, connectivity, use of technologies</w:t>
      </w:r>
      <w:r w:rsidR="00D33283" w:rsidRPr="005D69DF">
        <w:t xml:space="preserve">) and </w:t>
      </w:r>
      <w:r w:rsidR="00916EBA" w:rsidRPr="005D69DF">
        <w:t>a</w:t>
      </w:r>
      <w:r w:rsidR="00D33283" w:rsidRPr="005D69DF">
        <w:t xml:space="preserve"> performative dimension (</w:t>
      </w:r>
      <w:r w:rsidR="00916EBA" w:rsidRPr="005D69DF">
        <w:t xml:space="preserve">engagement with technology for seeing and representing one’s self and others and </w:t>
      </w:r>
      <w:r w:rsidR="00D33283" w:rsidRPr="005D69DF">
        <w:t>enact</w:t>
      </w:r>
      <w:r w:rsidR="00916EBA" w:rsidRPr="005D69DF">
        <w:t>ing</w:t>
      </w:r>
      <w:r w:rsidR="00D33283" w:rsidRPr="005D69DF">
        <w:t xml:space="preserve"> citizenship digitally)</w:t>
      </w:r>
      <w:r w:rsidR="006344EA" w:rsidRPr="005D69DF">
        <w:rPr>
          <w:rStyle w:val="EndnoteReference"/>
        </w:rPr>
        <w:endnoteReference w:id="3"/>
      </w:r>
      <w:r w:rsidR="00D33283" w:rsidRPr="005D69DF">
        <w:t xml:space="preserve">. While drawing </w:t>
      </w:r>
      <w:r w:rsidR="00AD3075" w:rsidRPr="005D69DF">
        <w:t>on</w:t>
      </w:r>
      <w:r w:rsidR="00D33283" w:rsidRPr="005D69DF">
        <w:t xml:space="preserve"> </w:t>
      </w:r>
      <w:r w:rsidR="00916EBA" w:rsidRPr="005D69DF">
        <w:t>empirical data associated with</w:t>
      </w:r>
      <w:r w:rsidR="00D33283" w:rsidRPr="005D69DF">
        <w:t xml:space="preserve"> </w:t>
      </w:r>
      <w:r w:rsidR="00916EBA" w:rsidRPr="005D69DF">
        <w:t xml:space="preserve">digital infrastructures’ </w:t>
      </w:r>
      <w:r w:rsidR="00D33283" w:rsidRPr="005D69DF">
        <w:t>both dimensions, the</w:t>
      </w:r>
      <w:r w:rsidR="00916EBA" w:rsidRPr="005D69DF">
        <w:t>ir performative dimension</w:t>
      </w:r>
      <w:r w:rsidR="00FC7C15">
        <w:t xml:space="preserve"> is</w:t>
      </w:r>
      <w:r w:rsidR="00D33283" w:rsidRPr="005D69DF">
        <w:t xml:space="preserve"> more central to the present </w:t>
      </w:r>
      <w:r w:rsidR="00916EBA" w:rsidRPr="005D69DF">
        <w:t>enquiry</w:t>
      </w:r>
      <w:r w:rsidR="00D33283" w:rsidRPr="005D69DF">
        <w:t xml:space="preserve">. </w:t>
      </w:r>
      <w:r w:rsidR="0013225F" w:rsidRPr="005D69DF">
        <w:t xml:space="preserve">Inspired by </w:t>
      </w:r>
      <w:proofErr w:type="spellStart"/>
      <w:r w:rsidR="0013225F" w:rsidRPr="005D69DF">
        <w:t>Honneth’s</w:t>
      </w:r>
      <w:proofErr w:type="spellEnd"/>
      <w:r w:rsidR="0013225F" w:rsidRPr="005D69DF">
        <w:t xml:space="preserve"> conceptualisation of recognition</w:t>
      </w:r>
      <w:r w:rsidR="00A07089" w:rsidRPr="005D69DF">
        <w:t xml:space="preserve"> outlined below,</w:t>
      </w:r>
      <w:r w:rsidR="0013225F" w:rsidRPr="005D69DF">
        <w:t xml:space="preserve"> I argue that c</w:t>
      </w:r>
      <w:r w:rsidR="00B124AB" w:rsidRPr="005D69DF">
        <w:t>ities cannot tackle inequality and marginalised subjects cannot become citizens unless they are fully recognised – ontologically, legally, soci</w:t>
      </w:r>
      <w:r w:rsidR="003E3416" w:rsidRPr="005D69DF">
        <w:t>o-culturally</w:t>
      </w:r>
      <w:r w:rsidR="00B124AB" w:rsidRPr="005D69DF">
        <w:t xml:space="preserve">. Such recognition is not synonymous </w:t>
      </w:r>
      <w:r w:rsidR="00336A25" w:rsidRPr="005D69DF">
        <w:t xml:space="preserve">with </w:t>
      </w:r>
      <w:r w:rsidR="00B124AB" w:rsidRPr="005D69DF">
        <w:t xml:space="preserve">formal citizenship rights. In fact, the city presents us with possibilities for justice that contest the denial of formal citizenship, which </w:t>
      </w:r>
      <w:r w:rsidR="00AD3075" w:rsidRPr="005D69DF">
        <w:t>is the case for many migrants and refugees</w:t>
      </w:r>
      <w:r w:rsidR="00B124AB" w:rsidRPr="005D69DF">
        <w:t xml:space="preserve">. </w:t>
      </w:r>
      <w:r w:rsidR="004C477F" w:rsidRPr="005D69DF">
        <w:t>As argued elsewhere (</w:t>
      </w:r>
      <w:r w:rsidR="003E3416" w:rsidRPr="00350466">
        <w:t>Harvey 2009</w:t>
      </w:r>
      <w:r w:rsidR="003E3416" w:rsidRPr="005D69DF">
        <w:t xml:space="preserve">; </w:t>
      </w:r>
      <w:proofErr w:type="spellStart"/>
      <w:r w:rsidR="003E3416" w:rsidRPr="005D69DF">
        <w:t>Isin</w:t>
      </w:r>
      <w:proofErr w:type="spellEnd"/>
      <w:r w:rsidR="003E3416" w:rsidRPr="005D69DF">
        <w:t xml:space="preserve"> 2002; </w:t>
      </w:r>
      <w:r w:rsidR="00CA6991" w:rsidRPr="007F6174">
        <w:t>Marcuse 2012;</w:t>
      </w:r>
      <w:r w:rsidR="00CA6991" w:rsidRPr="005D69DF">
        <w:t xml:space="preserve"> </w:t>
      </w:r>
      <w:r w:rsidR="00D83B51">
        <w:t>Georgiou</w:t>
      </w:r>
      <w:r w:rsidR="00D83B51" w:rsidRPr="005D69DF">
        <w:t xml:space="preserve"> </w:t>
      </w:r>
      <w:r w:rsidR="004C477F" w:rsidRPr="005D69DF">
        <w:t>2013), t</w:t>
      </w:r>
      <w:r w:rsidR="004A266E" w:rsidRPr="005D69DF">
        <w:t xml:space="preserve">he city </w:t>
      </w:r>
      <w:r w:rsidR="004C477F" w:rsidRPr="005D69DF">
        <w:t>constitutes</w:t>
      </w:r>
      <w:r w:rsidR="004A266E" w:rsidRPr="005D69DF">
        <w:t xml:space="preserve"> a site where citizenship can be enacted and collectively shaped</w:t>
      </w:r>
      <w:r w:rsidR="00D83B51">
        <w:t xml:space="preserve"> through engagement with strategies and technologies </w:t>
      </w:r>
      <w:r w:rsidR="008578FC">
        <w:t>that define access to rights and recognition</w:t>
      </w:r>
      <w:r w:rsidR="00D83B51">
        <w:t xml:space="preserve">; </w:t>
      </w:r>
      <w:r w:rsidR="003504CE">
        <w:t>in these definitions</w:t>
      </w:r>
      <w:r w:rsidR="008578FC">
        <w:t>,</w:t>
      </w:r>
      <w:r w:rsidR="00D83B51">
        <w:t xml:space="preserve"> active citizenship</w:t>
      </w:r>
      <w:r w:rsidR="008578FC">
        <w:t xml:space="preserve"> directly challenges</w:t>
      </w:r>
      <w:r w:rsidR="004A266E" w:rsidRPr="005D69DF">
        <w:t xml:space="preserve"> the exclusionary system of formal </w:t>
      </w:r>
      <w:r w:rsidR="008578FC">
        <w:t>citizenship, which</w:t>
      </w:r>
      <w:r w:rsidR="0073717B">
        <w:t>, in its core conceptualisations and applications,</w:t>
      </w:r>
      <w:r w:rsidR="004A266E" w:rsidRPr="005D69DF">
        <w:t xml:space="preserve"> ties rights and recognition to national identity and territorial belonging (Marshall 1950; Turner 2009). Against th</w:t>
      </w:r>
      <w:r w:rsidR="004C477F" w:rsidRPr="005D69DF">
        <w:t>is formal</w:t>
      </w:r>
      <w:r w:rsidR="004A266E" w:rsidRPr="005D69DF">
        <w:t xml:space="preserve"> exclusi</w:t>
      </w:r>
      <w:r w:rsidR="0013225F" w:rsidRPr="005D69DF">
        <w:t>onary</w:t>
      </w:r>
      <w:r w:rsidR="004A266E" w:rsidRPr="005D69DF">
        <w:t xml:space="preserve"> system of membership, </w:t>
      </w:r>
      <w:proofErr w:type="spellStart"/>
      <w:r w:rsidR="004A266E" w:rsidRPr="005D69DF">
        <w:t>Isin</w:t>
      </w:r>
      <w:proofErr w:type="spellEnd"/>
      <w:r w:rsidR="004A266E" w:rsidRPr="005D69DF">
        <w:t xml:space="preserve"> emphasises</w:t>
      </w:r>
      <w:r w:rsidR="0013225F" w:rsidRPr="005D69DF">
        <w:t xml:space="preserve"> that</w:t>
      </w:r>
      <w:r w:rsidR="00B124AB" w:rsidRPr="005D69DF">
        <w:t xml:space="preserve"> citizenship </w:t>
      </w:r>
      <w:r w:rsidR="004A266E" w:rsidRPr="005D69DF">
        <w:t xml:space="preserve">can be enacted </w:t>
      </w:r>
      <w:r w:rsidR="00B124AB" w:rsidRPr="005D69DF">
        <w:t xml:space="preserve">as claims, </w:t>
      </w:r>
      <w:r w:rsidR="00CA6991" w:rsidRPr="005D69DF">
        <w:t>while</w:t>
      </w:r>
      <w:r w:rsidR="00B124AB" w:rsidRPr="005D69DF">
        <w:t xml:space="preserve"> “new actors articulate claims for justice through new sites that involve multiple and overlapping scales of rights and obligations” (200</w:t>
      </w:r>
      <w:r w:rsidR="0000589F">
        <w:t>2:</w:t>
      </w:r>
      <w:r w:rsidR="00B124AB" w:rsidRPr="005D69DF">
        <w:t xml:space="preserve"> 370). T</w:t>
      </w:r>
      <w:r w:rsidR="004A266E" w:rsidRPr="005D69DF">
        <w:t>he city can be</w:t>
      </w:r>
      <w:r w:rsidR="004C477F" w:rsidRPr="005D69DF">
        <w:t>come</w:t>
      </w:r>
      <w:r w:rsidR="004A266E" w:rsidRPr="005D69DF">
        <w:t xml:space="preserve"> such a site, precisely as it is a difference machine (</w:t>
      </w:r>
      <w:r w:rsidR="00A07089" w:rsidRPr="005D69DF">
        <w:t xml:space="preserve">Back </w:t>
      </w:r>
      <w:r w:rsidR="003B038F" w:rsidRPr="005D69DF">
        <w:t xml:space="preserve">and Sinha </w:t>
      </w:r>
      <w:r w:rsidR="00A07089" w:rsidRPr="005D69DF">
        <w:t xml:space="preserve">2018; </w:t>
      </w:r>
      <w:r w:rsidR="00AA43EA" w:rsidRPr="005D69DF">
        <w:t>Hall</w:t>
      </w:r>
      <w:r w:rsidR="00AA43EA">
        <w:t xml:space="preserve"> et al.</w:t>
      </w:r>
      <w:r w:rsidR="00AA43EA" w:rsidRPr="005D69DF">
        <w:t xml:space="preserve"> 2017</w:t>
      </w:r>
      <w:r w:rsidR="00AA43EA">
        <w:t xml:space="preserve">; </w:t>
      </w:r>
      <w:proofErr w:type="spellStart"/>
      <w:r w:rsidR="004A266E" w:rsidRPr="005D69DF">
        <w:t>Isin</w:t>
      </w:r>
      <w:proofErr w:type="spellEnd"/>
      <w:r w:rsidR="004A266E" w:rsidRPr="005D69DF">
        <w:t xml:space="preserve"> 2002)</w:t>
      </w:r>
      <w:r w:rsidR="008578FC">
        <w:t>, bringing</w:t>
      </w:r>
      <w:r w:rsidR="004A266E" w:rsidRPr="005D69DF">
        <w:t xml:space="preserve"> </w:t>
      </w:r>
      <w:r w:rsidR="00B71D2A" w:rsidRPr="005D69DF">
        <w:t xml:space="preserve">together </w:t>
      </w:r>
      <w:r w:rsidR="00B71D2A" w:rsidRPr="005D69DF">
        <w:lastRenderedPageBreak/>
        <w:t xml:space="preserve">people from everywhere and </w:t>
      </w:r>
      <w:r w:rsidR="008578FC">
        <w:t>opening up</w:t>
      </w:r>
      <w:r w:rsidR="00B71D2A" w:rsidRPr="005D69DF">
        <w:t xml:space="preserve"> </w:t>
      </w:r>
      <w:r w:rsidR="008578FC">
        <w:t>opportunities</w:t>
      </w:r>
      <w:r w:rsidR="00B71D2A" w:rsidRPr="005D69DF">
        <w:t xml:space="preserve"> for collective projects that advance recognition </w:t>
      </w:r>
      <w:r w:rsidR="00B124AB" w:rsidRPr="005D69DF">
        <w:t>outside</w:t>
      </w:r>
      <w:r w:rsidR="00CA45CD" w:rsidRPr="005D69DF">
        <w:t xml:space="preserve"> formal citizenship</w:t>
      </w:r>
      <w:r w:rsidR="004C477F" w:rsidRPr="005D69DF">
        <w:t>,</w:t>
      </w:r>
      <w:r w:rsidR="00B124AB" w:rsidRPr="005D69DF">
        <w:t xml:space="preserve"> </w:t>
      </w:r>
      <w:r w:rsidR="008578FC">
        <w:t>while, at the same time becoming</w:t>
      </w:r>
      <w:r w:rsidR="00CA45CD" w:rsidRPr="005D69DF">
        <w:t xml:space="preserve"> </w:t>
      </w:r>
      <w:r w:rsidR="00B124AB" w:rsidRPr="005D69DF">
        <w:t>pathway</w:t>
      </w:r>
      <w:r w:rsidR="00CA45CD" w:rsidRPr="005D69DF">
        <w:t>s</w:t>
      </w:r>
      <w:r w:rsidR="00B124AB" w:rsidRPr="005D69DF">
        <w:t xml:space="preserve"> to formal citizenship. </w:t>
      </w:r>
    </w:p>
    <w:p w14:paraId="66F8D632" w14:textId="77777777" w:rsidR="005662A0" w:rsidRPr="005D69DF" w:rsidRDefault="005662A0" w:rsidP="00B52BFC">
      <w:pPr>
        <w:spacing w:line="480" w:lineRule="auto"/>
      </w:pPr>
    </w:p>
    <w:p w14:paraId="1F516DC5" w14:textId="24694FB4" w:rsidR="00B124AB" w:rsidRPr="005D69DF" w:rsidRDefault="00B71D2A" w:rsidP="00B52BFC">
      <w:pPr>
        <w:spacing w:line="480" w:lineRule="auto"/>
      </w:pPr>
      <w:r w:rsidRPr="005D69DF">
        <w:t xml:space="preserve">Such theorisations of urban citizenship increasingly converge with another </w:t>
      </w:r>
      <w:r w:rsidR="0013225F" w:rsidRPr="005D69DF">
        <w:t>literature</w:t>
      </w:r>
      <w:r w:rsidRPr="005D69DF">
        <w:t xml:space="preserve"> of active citizenship, that of digital citizenship</w:t>
      </w:r>
      <w:r w:rsidR="0013225F" w:rsidRPr="005D69DF">
        <w:t>,</w:t>
      </w:r>
      <w:r w:rsidRPr="005D69DF">
        <w:t xml:space="preserve"> emphasis</w:t>
      </w:r>
      <w:r w:rsidR="0013225F" w:rsidRPr="005D69DF">
        <w:t>ing</w:t>
      </w:r>
      <w:r w:rsidRPr="005D69DF">
        <w:t xml:space="preserve"> that civic activity and agency are increasingly shaped digitally (Hintz</w:t>
      </w:r>
      <w:r w:rsidR="00AA43EA">
        <w:t xml:space="preserve"> et al. </w:t>
      </w:r>
      <w:r w:rsidRPr="005D69DF">
        <w:t>2019). Internet and social media in particular often mediate political engagement</w:t>
      </w:r>
      <w:r w:rsidR="00336A25" w:rsidRPr="005D69DF">
        <w:t xml:space="preserve"> and</w:t>
      </w:r>
      <w:r w:rsidRPr="005D69DF">
        <w:t xml:space="preserve"> access to information about critical public matters – not least “the </w:t>
      </w:r>
      <w:r w:rsidR="008A78BC">
        <w:t>migration crisis</w:t>
      </w:r>
      <w:r w:rsidRPr="005D69DF">
        <w:t>”</w:t>
      </w:r>
      <w:r w:rsidR="0013225F" w:rsidRPr="005D69DF">
        <w:t xml:space="preserve">, </w:t>
      </w:r>
      <w:r w:rsidRPr="005D69DF">
        <w:t xml:space="preserve">campaigns for or against welcoming refugees, but also online interactions between different actors involved in civic life </w:t>
      </w:r>
      <w:r w:rsidR="004C477F" w:rsidRPr="005D69DF">
        <w:t>who</w:t>
      </w:r>
      <w:r w:rsidRPr="005D69DF">
        <w:t xml:space="preserve"> would not otherwise</w:t>
      </w:r>
      <w:r w:rsidR="00AD3075" w:rsidRPr="005D69DF">
        <w:t xml:space="preserve"> “see” each other</w:t>
      </w:r>
      <w:r w:rsidRPr="005D69DF">
        <w:t>,</w:t>
      </w:r>
      <w:r w:rsidR="004C477F" w:rsidRPr="005D69DF">
        <w:t xml:space="preserve"> i.e. </w:t>
      </w:r>
      <w:r w:rsidRPr="005D69DF">
        <w:t xml:space="preserve">citizens and refugees. </w:t>
      </w:r>
      <w:r w:rsidR="000B7FDE" w:rsidRPr="005D69DF">
        <w:t xml:space="preserve">Such initiatives, </w:t>
      </w:r>
      <w:r w:rsidR="00CA45CD" w:rsidRPr="005D69DF">
        <w:t>some of which are</w:t>
      </w:r>
      <w:r w:rsidR="000B7FDE" w:rsidRPr="005D69DF">
        <w:t xml:space="preserve"> discussed in the next section</w:t>
      </w:r>
      <w:r w:rsidR="0007280B" w:rsidRPr="005D69DF">
        <w:t>,</w:t>
      </w:r>
      <w:r w:rsidR="000B7FDE" w:rsidRPr="005D69DF">
        <w:t xml:space="preserve"> show how both those receiving and those arriving constitute themselves as citizens</w:t>
      </w:r>
      <w:r w:rsidR="0007280B" w:rsidRPr="005D69DF">
        <w:t xml:space="preserve"> </w:t>
      </w:r>
      <w:r w:rsidR="000B7FDE" w:rsidRPr="005D69DF">
        <w:t xml:space="preserve">through digital acts and digitally-enhanced </w:t>
      </w:r>
      <w:r w:rsidR="003D2365" w:rsidRPr="005D69DF">
        <w:t xml:space="preserve">urban </w:t>
      </w:r>
      <w:r w:rsidR="000B7FDE" w:rsidRPr="005D69DF">
        <w:t xml:space="preserve">encounters </w:t>
      </w:r>
      <w:r w:rsidR="004E029D">
        <w:t>(</w:t>
      </w:r>
      <w:proofErr w:type="spellStart"/>
      <w:r w:rsidR="004E029D">
        <w:t>Alevizou</w:t>
      </w:r>
      <w:proofErr w:type="spellEnd"/>
      <w:r w:rsidR="004E029D">
        <w:t xml:space="preserve"> 2019; </w:t>
      </w:r>
      <w:proofErr w:type="spellStart"/>
      <w:r w:rsidR="000B7FDE" w:rsidRPr="005D69DF">
        <w:t>Isin</w:t>
      </w:r>
      <w:proofErr w:type="spellEnd"/>
      <w:r w:rsidR="000B7FDE" w:rsidRPr="005D69DF">
        <w:t xml:space="preserve"> and </w:t>
      </w:r>
      <w:proofErr w:type="spellStart"/>
      <w:r w:rsidR="000B7FDE" w:rsidRPr="005D69DF">
        <w:t>Ruppert</w:t>
      </w:r>
      <w:proofErr w:type="spellEnd"/>
      <w:r w:rsidR="000B7FDE" w:rsidRPr="005D69DF">
        <w:t xml:space="preserve"> 2015; </w:t>
      </w:r>
      <w:proofErr w:type="spellStart"/>
      <w:r w:rsidR="000B7FDE" w:rsidRPr="005D69DF">
        <w:t>Zivi</w:t>
      </w:r>
      <w:proofErr w:type="spellEnd"/>
      <w:r w:rsidR="000B7FDE" w:rsidRPr="005D69DF">
        <w:t xml:space="preserve"> 2012)</w:t>
      </w:r>
      <w:r w:rsidR="003D2365" w:rsidRPr="005D69DF">
        <w:t xml:space="preserve"> that set forward claims for just cities, cities that </w:t>
      </w:r>
      <w:r w:rsidR="00CA45CD" w:rsidRPr="005D69DF">
        <w:t>make</w:t>
      </w:r>
      <w:r w:rsidR="003D2365" w:rsidRPr="005D69DF">
        <w:t xml:space="preserve"> recognition</w:t>
      </w:r>
      <w:r w:rsidR="00CA45CD" w:rsidRPr="005D69DF">
        <w:t xml:space="preserve"> po</w:t>
      </w:r>
      <w:r w:rsidR="00336A25" w:rsidRPr="005D69DF">
        <w:t>s</w:t>
      </w:r>
      <w:r w:rsidR="00CA45CD" w:rsidRPr="005D69DF">
        <w:t>sible</w:t>
      </w:r>
      <w:r w:rsidR="003D2365" w:rsidRPr="005D69DF">
        <w:t xml:space="preserve"> not only </w:t>
      </w:r>
      <w:r w:rsidR="004C477F" w:rsidRPr="005D69DF">
        <w:t>for</w:t>
      </w:r>
      <w:r w:rsidR="003D2365" w:rsidRPr="005D69DF">
        <w:t xml:space="preserve"> the national citizen but</w:t>
      </w:r>
      <w:r w:rsidR="0059057F" w:rsidRPr="005D69DF">
        <w:t xml:space="preserve"> </w:t>
      </w:r>
      <w:r w:rsidR="0007280B" w:rsidRPr="005D69DF">
        <w:t>for</w:t>
      </w:r>
      <w:r w:rsidR="003D2365" w:rsidRPr="005D69DF">
        <w:t xml:space="preserve"> all </w:t>
      </w:r>
      <w:r w:rsidR="00AD3075" w:rsidRPr="005D69DF">
        <w:t>urban subjects</w:t>
      </w:r>
      <w:r w:rsidR="0007280B" w:rsidRPr="005D69DF">
        <w:t xml:space="preserve">. </w:t>
      </w:r>
    </w:p>
    <w:p w14:paraId="3126A74B" w14:textId="77777777" w:rsidR="005662A0" w:rsidRPr="005D69DF" w:rsidRDefault="005662A0" w:rsidP="00B52BFC">
      <w:pPr>
        <w:spacing w:line="480" w:lineRule="auto"/>
      </w:pPr>
    </w:p>
    <w:p w14:paraId="5059657D" w14:textId="0D1207BB" w:rsidR="003D2365" w:rsidRPr="005D69DF" w:rsidRDefault="00916EBA" w:rsidP="00B52BFC">
      <w:pPr>
        <w:spacing w:line="480" w:lineRule="auto"/>
      </w:pPr>
      <w:r w:rsidRPr="005D69DF">
        <w:t xml:space="preserve">Digital citizenship literature has through time moved from </w:t>
      </w:r>
      <w:r w:rsidR="00D64760" w:rsidRPr="005D69DF">
        <w:t xml:space="preserve">its original optimism about digital democracy (Barlow 1996; Coleman and </w:t>
      </w:r>
      <w:proofErr w:type="spellStart"/>
      <w:r w:rsidR="00D64760" w:rsidRPr="005D69DF">
        <w:t>Blumler</w:t>
      </w:r>
      <w:proofErr w:type="spellEnd"/>
      <w:r w:rsidR="00D64760" w:rsidRPr="005D69DF">
        <w:t xml:space="preserve"> 2009) </w:t>
      </w:r>
      <w:r w:rsidR="003D2365" w:rsidRPr="005D69DF">
        <w:t xml:space="preserve">to critical, even pessimistic, responses to </w:t>
      </w:r>
      <w:r w:rsidR="00CB6A4A" w:rsidRPr="005D69DF">
        <w:t>internet’s democratisation potential.</w:t>
      </w:r>
      <w:r w:rsidR="004C477F" w:rsidRPr="005D69DF">
        <w:t xml:space="preserve"> </w:t>
      </w:r>
      <w:r w:rsidR="0007280B" w:rsidRPr="005D69DF">
        <w:t>The p</w:t>
      </w:r>
      <w:r w:rsidR="00CB6A4A" w:rsidRPr="005D69DF">
        <w:t>ersonal information</w:t>
      </w:r>
      <w:r w:rsidR="0007280B" w:rsidRPr="005D69DF">
        <w:t xml:space="preserve"> individuals voluntary submit online and which is</w:t>
      </w:r>
      <w:r w:rsidR="00CB6A4A" w:rsidRPr="005D69DF">
        <w:t xml:space="preserve"> associated with identity and every element of life’s conduct </w:t>
      </w:r>
      <w:r w:rsidR="004C477F" w:rsidRPr="005D69DF">
        <w:t>has become</w:t>
      </w:r>
      <w:r w:rsidR="00CB6A4A" w:rsidRPr="005D69DF">
        <w:t xml:space="preserve"> data</w:t>
      </w:r>
      <w:r w:rsidR="0059057F" w:rsidRPr="005D69DF">
        <w:t xml:space="preserve"> </w:t>
      </w:r>
      <w:r w:rsidR="004C477F" w:rsidRPr="005D69DF">
        <w:t>that benefits</w:t>
      </w:r>
      <w:r w:rsidR="00CB6A4A" w:rsidRPr="005D69DF">
        <w:t xml:space="preserve"> state and corporate surveillance (</w:t>
      </w:r>
      <w:r w:rsidR="00AA43EA">
        <w:t>V</w:t>
      </w:r>
      <w:r w:rsidR="00CB6A4A" w:rsidRPr="00A07E54">
        <w:t xml:space="preserve">an </w:t>
      </w:r>
      <w:proofErr w:type="spellStart"/>
      <w:r w:rsidR="00CB6A4A" w:rsidRPr="00A07E54">
        <w:t>Dijck</w:t>
      </w:r>
      <w:proofErr w:type="spellEnd"/>
      <w:r w:rsidR="00CB6A4A" w:rsidRPr="00A07E54">
        <w:t xml:space="preserve"> 201</w:t>
      </w:r>
      <w:r w:rsidR="00760804" w:rsidRPr="00A07E54">
        <w:t>3</w:t>
      </w:r>
      <w:r w:rsidR="00CB6A4A" w:rsidRPr="00A07E54">
        <w:t>)</w:t>
      </w:r>
      <w:r w:rsidR="004C477F" w:rsidRPr="00A07E54">
        <w:t>,</w:t>
      </w:r>
      <w:r w:rsidR="00CB6A4A" w:rsidRPr="005D69DF">
        <w:t xml:space="preserve"> but also</w:t>
      </w:r>
      <w:r w:rsidR="004C477F" w:rsidRPr="005D69DF">
        <w:t xml:space="preserve"> </w:t>
      </w:r>
      <w:r w:rsidR="00336A25" w:rsidRPr="005D69DF">
        <w:t xml:space="preserve">a </w:t>
      </w:r>
      <w:r w:rsidR="004C477F" w:rsidRPr="005D69DF">
        <w:t>valuable source</w:t>
      </w:r>
      <w:r w:rsidR="00CB6A4A" w:rsidRPr="005D69DF">
        <w:t xml:space="preserve"> </w:t>
      </w:r>
      <w:r w:rsidR="00336A25" w:rsidRPr="005D69DF">
        <w:t xml:space="preserve">of </w:t>
      </w:r>
      <w:r w:rsidR="00CB6A4A" w:rsidRPr="005D69DF">
        <w:t>profit (</w:t>
      </w:r>
      <w:proofErr w:type="spellStart"/>
      <w:r w:rsidR="00AA43EA">
        <w:t>Bigo</w:t>
      </w:r>
      <w:proofErr w:type="spellEnd"/>
      <w:r w:rsidR="00AA43EA">
        <w:t xml:space="preserve"> et al. 2019; </w:t>
      </w:r>
      <w:proofErr w:type="spellStart"/>
      <w:r w:rsidR="00CB6A4A" w:rsidRPr="005D69DF">
        <w:t>Couldry</w:t>
      </w:r>
      <w:proofErr w:type="spellEnd"/>
      <w:r w:rsidR="00CB6A4A" w:rsidRPr="005D69DF">
        <w:t xml:space="preserve"> and </w:t>
      </w:r>
      <w:proofErr w:type="spellStart"/>
      <w:r w:rsidR="00CB6A4A" w:rsidRPr="005D69DF">
        <w:t>Mejias</w:t>
      </w:r>
      <w:proofErr w:type="spellEnd"/>
      <w:r w:rsidR="00CB6A4A" w:rsidRPr="005D69DF">
        <w:t xml:space="preserve"> 2018). As </w:t>
      </w:r>
      <w:r w:rsidR="00AA43EA">
        <w:t xml:space="preserve">Arne </w:t>
      </w:r>
      <w:r w:rsidR="00CB6A4A" w:rsidRPr="005D69DF">
        <w:t>Hintz</w:t>
      </w:r>
      <w:r w:rsidR="00AA43EA">
        <w:t xml:space="preserve"> </w:t>
      </w:r>
      <w:r w:rsidR="00AA43EA" w:rsidRPr="0000589F">
        <w:rPr>
          <w:i/>
        </w:rPr>
        <w:t>et al.</w:t>
      </w:r>
      <w:r w:rsidR="00CB6A4A" w:rsidRPr="005D69DF">
        <w:t xml:space="preserve"> (2019) argue, the constant and vast collection of data </w:t>
      </w:r>
      <w:r w:rsidR="000511F9" w:rsidRPr="005D69DF">
        <w:t xml:space="preserve">has epistemological and ontological implications, </w:t>
      </w:r>
      <w:r w:rsidR="00336A25" w:rsidRPr="005D69DF">
        <w:t xml:space="preserve">including for the </w:t>
      </w:r>
      <w:r w:rsidR="000511F9" w:rsidRPr="005D69DF">
        <w:t xml:space="preserve">reconstitution of knowledge and subjectivity. </w:t>
      </w:r>
    </w:p>
    <w:p w14:paraId="3E6328BC" w14:textId="77777777" w:rsidR="005662A0" w:rsidRPr="005D69DF" w:rsidRDefault="005662A0" w:rsidP="00B52BFC">
      <w:pPr>
        <w:spacing w:line="480" w:lineRule="auto"/>
      </w:pPr>
    </w:p>
    <w:p w14:paraId="7ED17C75" w14:textId="2A70B5C4" w:rsidR="002F5157" w:rsidRPr="005D69DF" w:rsidRDefault="000511F9" w:rsidP="00B52BFC">
      <w:pPr>
        <w:spacing w:line="480" w:lineRule="auto"/>
      </w:pPr>
      <w:r w:rsidRPr="005D69DF">
        <w:lastRenderedPageBreak/>
        <w:t xml:space="preserve">The </w:t>
      </w:r>
      <w:r w:rsidR="00B57F91" w:rsidRPr="005D69DF">
        <w:t xml:space="preserve">role of digital infrastructures in the </w:t>
      </w:r>
      <w:r w:rsidRPr="005D69DF">
        <w:t xml:space="preserve">constitution of knowledge about who refugees are and </w:t>
      </w:r>
      <w:r w:rsidR="00CA45CD" w:rsidRPr="005D69DF">
        <w:t>the kinds of</w:t>
      </w:r>
      <w:r w:rsidRPr="005D69DF">
        <w:t xml:space="preserve"> subjectivities they shape in the European city</w:t>
      </w:r>
      <w:r w:rsidR="00C961FA" w:rsidRPr="005D69DF">
        <w:t xml:space="preserve">, </w:t>
      </w:r>
      <w:r w:rsidR="00B57F91" w:rsidRPr="005D69DF">
        <w:t xml:space="preserve">are at the core of the present investigation. </w:t>
      </w:r>
      <w:r w:rsidR="006344EA" w:rsidRPr="005D69DF">
        <w:t xml:space="preserve">More precisely, </w:t>
      </w:r>
      <w:r w:rsidR="0073717B">
        <w:t>this enquiry explores</w:t>
      </w:r>
      <w:r w:rsidR="0040563C">
        <w:t xml:space="preserve"> how digital opportunities and restrictions help us understand the governmentality of migration in the city. </w:t>
      </w:r>
      <w:r w:rsidR="00B02312" w:rsidRPr="005D69DF">
        <w:t>C</w:t>
      </w:r>
      <w:r w:rsidRPr="005D69DF">
        <w:t>ritical literature on active citizenship</w:t>
      </w:r>
      <w:r w:rsidR="00B02312" w:rsidRPr="005D69DF">
        <w:t xml:space="preserve"> is central to addressing this question, precisely </w:t>
      </w:r>
      <w:r w:rsidR="00FC7C15">
        <w:t>because</w:t>
      </w:r>
      <w:r w:rsidR="00B02312" w:rsidRPr="005D69DF">
        <w:t xml:space="preserve"> it moves beyond formal urban governance and</w:t>
      </w:r>
      <w:r w:rsidR="006344EA" w:rsidRPr="005D69DF">
        <w:t>,</w:t>
      </w:r>
      <w:r w:rsidR="00B02312" w:rsidRPr="005D69DF">
        <w:t xml:space="preserve"> instead</w:t>
      </w:r>
      <w:r w:rsidR="006344EA" w:rsidRPr="005D69DF">
        <w:t>,</w:t>
      </w:r>
      <w:r w:rsidR="00B02312" w:rsidRPr="005D69DF">
        <w:t xml:space="preserve"> examines how </w:t>
      </w:r>
      <w:r w:rsidR="006344EA" w:rsidRPr="005D69DF">
        <w:t xml:space="preserve">rules and orders surrounding migration and migrant lives </w:t>
      </w:r>
      <w:r w:rsidR="00D64760" w:rsidRPr="005D69DF">
        <w:t xml:space="preserve">and citizen subjectivities </w:t>
      </w:r>
      <w:r w:rsidR="006344EA" w:rsidRPr="005D69DF">
        <w:t xml:space="preserve">are digitally constituted and diffused </w:t>
      </w:r>
      <w:r w:rsidR="0051776B">
        <w:t>in everyday life</w:t>
      </w:r>
      <w:r w:rsidR="00B57F91" w:rsidRPr="005D69DF">
        <w:t xml:space="preserve">. </w:t>
      </w:r>
      <w:r w:rsidR="00B02312" w:rsidRPr="005D69DF">
        <w:t>However, t</w:t>
      </w:r>
      <w:r w:rsidR="00B57F91" w:rsidRPr="005D69DF">
        <w:t>his</w:t>
      </w:r>
      <w:r w:rsidR="007E5C91" w:rsidRPr="005D69DF">
        <w:t xml:space="preserve"> literature</w:t>
      </w:r>
      <w:r w:rsidR="00B57F91" w:rsidRPr="005D69DF">
        <w:t xml:space="preserve"> comes with a</w:t>
      </w:r>
      <w:r w:rsidR="007E5C91" w:rsidRPr="005D69DF">
        <w:t xml:space="preserve"> bias </w:t>
      </w:r>
      <w:r w:rsidR="00B57F91" w:rsidRPr="005D69DF">
        <w:t xml:space="preserve">itself, </w:t>
      </w:r>
      <w:r w:rsidR="007E5C91" w:rsidRPr="005D69DF">
        <w:t>as it</w:t>
      </w:r>
      <w:r w:rsidRPr="005D69DF">
        <w:t xml:space="preserve"> assumes that a digital order threatens </w:t>
      </w:r>
      <w:r w:rsidR="004C477F" w:rsidRPr="005D69DF">
        <w:t xml:space="preserve">established </w:t>
      </w:r>
      <w:r w:rsidR="0059057F" w:rsidRPr="005D69DF">
        <w:t xml:space="preserve">individual </w:t>
      </w:r>
      <w:r w:rsidR="00C961FA" w:rsidRPr="005D69DF">
        <w:t>freedoms</w:t>
      </w:r>
      <w:r w:rsidR="0059057F" w:rsidRPr="005D69DF">
        <w:t xml:space="preserve">. </w:t>
      </w:r>
      <w:r w:rsidR="00FC7C15">
        <w:t>Since</w:t>
      </w:r>
      <w:r w:rsidR="001120C2" w:rsidRPr="005D69DF">
        <w:t xml:space="preserve"> such</w:t>
      </w:r>
      <w:r w:rsidR="0059057F" w:rsidRPr="005D69DF">
        <w:t xml:space="preserve"> freedoms</w:t>
      </w:r>
      <w:r w:rsidR="00C961FA" w:rsidRPr="005D69DF">
        <w:t xml:space="preserve"> </w:t>
      </w:r>
      <w:r w:rsidR="00BE309F" w:rsidRPr="005D69DF">
        <w:t>have never been</w:t>
      </w:r>
      <w:r w:rsidR="001120C2" w:rsidRPr="005D69DF">
        <w:t xml:space="preserve"> taken for granted for many people </w:t>
      </w:r>
      <w:r w:rsidR="0007280B" w:rsidRPr="005D69DF">
        <w:t>at</w:t>
      </w:r>
      <w:r w:rsidR="001120C2" w:rsidRPr="005D69DF">
        <w:t xml:space="preserve"> the national and urban margins, this discussion </w:t>
      </w:r>
      <w:r w:rsidR="00CA45CD" w:rsidRPr="005D69DF">
        <w:t xml:space="preserve">considers </w:t>
      </w:r>
      <w:r w:rsidR="0007280B" w:rsidRPr="005D69DF">
        <w:t xml:space="preserve">the </w:t>
      </w:r>
      <w:r w:rsidR="002F5157">
        <w:t xml:space="preserve">everyday </w:t>
      </w:r>
      <w:r w:rsidR="0007280B" w:rsidRPr="005D69DF">
        <w:t>r</w:t>
      </w:r>
      <w:r w:rsidR="00BE309F" w:rsidRPr="005D69DF">
        <w:t>ole of</w:t>
      </w:r>
      <w:r w:rsidR="0007280B" w:rsidRPr="005D69DF">
        <w:t xml:space="preserve"> </w:t>
      </w:r>
      <w:r w:rsidR="00CA45CD" w:rsidRPr="005D69DF">
        <w:t xml:space="preserve">digital </w:t>
      </w:r>
      <w:r w:rsidR="00B02312" w:rsidRPr="005D69DF">
        <w:t>infrastructures</w:t>
      </w:r>
      <w:r w:rsidR="00BE309F" w:rsidRPr="005D69DF">
        <w:t xml:space="preserve"> in revealing but also amplifying inequalities</w:t>
      </w:r>
      <w:r w:rsidR="00C961FA" w:rsidRPr="005D69DF">
        <w:t xml:space="preserve">. For example, concerns about the normalisation of </w:t>
      </w:r>
      <w:r w:rsidR="0019521D" w:rsidRPr="005D69DF">
        <w:t xml:space="preserve">surveillance and of </w:t>
      </w:r>
      <w:r w:rsidR="00C961FA" w:rsidRPr="005D69DF">
        <w:t>a monitoring culture (</w:t>
      </w:r>
      <w:r w:rsidR="0019521D" w:rsidRPr="005D69DF">
        <w:t>Hintz</w:t>
      </w:r>
      <w:r w:rsidR="00AA43EA">
        <w:t xml:space="preserve"> et al.</w:t>
      </w:r>
      <w:r w:rsidR="0019521D" w:rsidRPr="005D69DF">
        <w:t xml:space="preserve"> 2019; </w:t>
      </w:r>
      <w:r w:rsidR="00C961FA" w:rsidRPr="005D69DF">
        <w:t>Lyon 201</w:t>
      </w:r>
      <w:r w:rsidR="00D95E5A" w:rsidRPr="005D69DF">
        <w:t>7</w:t>
      </w:r>
      <w:r w:rsidR="00C961FA" w:rsidRPr="005D69DF">
        <w:t>)</w:t>
      </w:r>
      <w:r w:rsidR="0019521D" w:rsidRPr="005D69DF">
        <w:t>, or about decision</w:t>
      </w:r>
      <w:r w:rsidR="0059057F" w:rsidRPr="005D69DF">
        <w:t>s</w:t>
      </w:r>
      <w:r w:rsidR="0019521D" w:rsidRPr="005D69DF">
        <w:t xml:space="preserve"> made on people’s right to work or consum</w:t>
      </w:r>
      <w:r w:rsidR="0059057F" w:rsidRPr="005D69DF">
        <w:t>e</w:t>
      </w:r>
      <w:r w:rsidR="0019521D" w:rsidRPr="005D69DF">
        <w:t xml:space="preserve"> based on </w:t>
      </w:r>
      <w:r w:rsidR="007D580A" w:rsidRPr="005D69DF">
        <w:t xml:space="preserve">the analysis of </w:t>
      </w:r>
      <w:r w:rsidR="0019521D" w:rsidRPr="005D69DF">
        <w:t>data they have no control over (</w:t>
      </w:r>
      <w:proofErr w:type="spellStart"/>
      <w:r w:rsidR="0019521D" w:rsidRPr="005D69DF">
        <w:t>Kitchin</w:t>
      </w:r>
      <w:proofErr w:type="spellEnd"/>
      <w:r w:rsidR="0019521D" w:rsidRPr="005D69DF">
        <w:t xml:space="preserve"> 2014)</w:t>
      </w:r>
      <w:r w:rsidR="00D07296" w:rsidRPr="005D69DF">
        <w:t>,</w:t>
      </w:r>
      <w:r w:rsidR="0019521D" w:rsidRPr="005D69DF">
        <w:t xml:space="preserve"> assume </w:t>
      </w:r>
      <w:r w:rsidR="0059057F" w:rsidRPr="005D69DF">
        <w:t xml:space="preserve">pre-existing </w:t>
      </w:r>
      <w:r w:rsidR="0019521D" w:rsidRPr="005D69DF">
        <w:t>freedoms that the urban or migrant subaltern, always over-surveilled and cont</w:t>
      </w:r>
      <w:r w:rsidR="0007280B" w:rsidRPr="005D69DF">
        <w:t>rolled</w:t>
      </w:r>
      <w:r w:rsidR="0019521D" w:rsidRPr="005D69DF">
        <w:t xml:space="preserve"> (Hall et al. 197</w:t>
      </w:r>
      <w:r w:rsidR="00085DC1" w:rsidRPr="005D69DF">
        <w:t>8</w:t>
      </w:r>
      <w:r w:rsidR="0019521D" w:rsidRPr="005D69DF">
        <w:t xml:space="preserve">; </w:t>
      </w:r>
      <w:proofErr w:type="spellStart"/>
      <w:r w:rsidR="007E5C91" w:rsidRPr="005D69DF">
        <w:t>Mattern</w:t>
      </w:r>
      <w:proofErr w:type="spellEnd"/>
      <w:r w:rsidR="007E5C91" w:rsidRPr="005D69DF">
        <w:t xml:space="preserve"> 2018</w:t>
      </w:r>
      <w:r w:rsidR="0019521D" w:rsidRPr="005D69DF">
        <w:t>)</w:t>
      </w:r>
      <w:r w:rsidR="0059057F" w:rsidRPr="005D69DF">
        <w:t>,</w:t>
      </w:r>
      <w:r w:rsidR="0019521D" w:rsidRPr="005D69DF">
        <w:t xml:space="preserve"> never enjoyed. Similarly, active citizenship research that has persistently privileged</w:t>
      </w:r>
      <w:r w:rsidR="0098525C" w:rsidRPr="005D69DF">
        <w:t xml:space="preserve"> </w:t>
      </w:r>
      <w:r w:rsidR="0019521D" w:rsidRPr="005D69DF">
        <w:t>white middle</w:t>
      </w:r>
      <w:r w:rsidR="00B83EAB" w:rsidRPr="005D69DF">
        <w:t>-</w:t>
      </w:r>
      <w:r w:rsidR="0019521D" w:rsidRPr="005D69DF">
        <w:t xml:space="preserve">class subjects has </w:t>
      </w:r>
      <w:r w:rsidR="0098525C" w:rsidRPr="005D69DF">
        <w:t>underestimated how</w:t>
      </w:r>
      <w:r w:rsidR="0019521D" w:rsidRPr="005D69DF">
        <w:t xml:space="preserve"> agentive acts of citizenship in the city have often promoted a neoliberal order</w:t>
      </w:r>
      <w:r w:rsidR="0098525C" w:rsidRPr="005D69DF">
        <w:t xml:space="preserve"> by marginalising further the </w:t>
      </w:r>
      <w:r w:rsidR="0059057F" w:rsidRPr="005D69DF">
        <w:t>non-white</w:t>
      </w:r>
      <w:r w:rsidR="0007280B" w:rsidRPr="005D69DF">
        <w:t>,</w:t>
      </w:r>
      <w:r w:rsidR="0059057F" w:rsidRPr="005D69DF">
        <w:t xml:space="preserve"> </w:t>
      </w:r>
      <w:r w:rsidR="0007280B" w:rsidRPr="005D69DF">
        <w:t>urban poor</w:t>
      </w:r>
      <w:r w:rsidR="0098525C" w:rsidRPr="005D69DF">
        <w:t xml:space="preserve"> (e.g. Neighbourhood Watch) </w:t>
      </w:r>
      <w:r w:rsidR="0007280B" w:rsidRPr="005D69DF">
        <w:t>and advanced</w:t>
      </w:r>
      <w:r w:rsidR="0098525C" w:rsidRPr="005D69DF">
        <w:t xml:space="preserve"> social cleansing (e.g. gentrification</w:t>
      </w:r>
      <w:r w:rsidR="0007280B" w:rsidRPr="005D69DF">
        <w:t xml:space="preserve"> led by the “creative class”</w:t>
      </w:r>
      <w:r w:rsidR="0098525C" w:rsidRPr="005D69DF">
        <w:t>). Active citizenship thus is n</w:t>
      </w:r>
      <w:r w:rsidR="0059057F" w:rsidRPr="005D69DF">
        <w:t>either</w:t>
      </w:r>
      <w:r w:rsidR="0098525C" w:rsidRPr="005D69DF">
        <w:t xml:space="preserve"> in itself </w:t>
      </w:r>
      <w:r w:rsidR="00B12204" w:rsidRPr="005D69DF">
        <w:t>liberating</w:t>
      </w:r>
      <w:r w:rsidR="0059057F" w:rsidRPr="005D69DF">
        <w:t>, nor</w:t>
      </w:r>
      <w:r w:rsidR="00B12204" w:rsidRPr="005D69DF">
        <w:t xml:space="preserve"> </w:t>
      </w:r>
      <w:r w:rsidR="00D07296" w:rsidRPr="005D69DF">
        <w:t xml:space="preserve">could </w:t>
      </w:r>
      <w:r w:rsidR="00B12204" w:rsidRPr="005D69DF">
        <w:t xml:space="preserve">its critique </w:t>
      </w:r>
      <w:r w:rsidR="0007280B" w:rsidRPr="005D69DF">
        <w:t>be fully contained within</w:t>
      </w:r>
      <w:r w:rsidR="00B12204" w:rsidRPr="005D69DF">
        <w:t xml:space="preserve"> concerns about the d</w:t>
      </w:r>
      <w:r w:rsidR="00D048B7" w:rsidRPr="005D69DF">
        <w:t xml:space="preserve">igital </w:t>
      </w:r>
      <w:r w:rsidR="006344EA" w:rsidRPr="005D69DF">
        <w:t>order</w:t>
      </w:r>
      <w:r w:rsidR="00B12204" w:rsidRPr="005D69DF">
        <w:t xml:space="preserve"> of urban life. Rather,</w:t>
      </w:r>
      <w:r w:rsidR="00D048B7" w:rsidRPr="005D69DF">
        <w:t xml:space="preserve"> </w:t>
      </w:r>
      <w:r w:rsidR="00706B0A" w:rsidRPr="005D69DF">
        <w:t xml:space="preserve">what is needed is a fuller understanding of the ways in which </w:t>
      </w:r>
      <w:r w:rsidR="00D048B7" w:rsidRPr="005D69DF">
        <w:t>digital</w:t>
      </w:r>
      <w:r w:rsidR="006344EA" w:rsidRPr="005D69DF">
        <w:t xml:space="preserve"> order </w:t>
      </w:r>
      <w:r w:rsidR="002F5157">
        <w:t xml:space="preserve">ordinarily </w:t>
      </w:r>
      <w:r w:rsidR="00706B0A" w:rsidRPr="005D69DF">
        <w:t>reproduces, accelerates</w:t>
      </w:r>
      <w:r w:rsidR="0073717B">
        <w:t xml:space="preserve"> and</w:t>
      </w:r>
      <w:r w:rsidR="00706B0A" w:rsidRPr="005D69DF">
        <w:t xml:space="preserve"> </w:t>
      </w:r>
      <w:r w:rsidR="00D64760" w:rsidRPr="005D69DF">
        <w:t>tackles</w:t>
      </w:r>
      <w:r w:rsidR="00706B0A" w:rsidRPr="005D69DF">
        <w:t xml:space="preserve"> pre-</w:t>
      </w:r>
      <w:r w:rsidR="00B12204" w:rsidRPr="005D69DF">
        <w:t>existing</w:t>
      </w:r>
      <w:r w:rsidR="00706B0A" w:rsidRPr="005D69DF">
        <w:t xml:space="preserve"> inequalities that divide the city</w:t>
      </w:r>
      <w:r w:rsidR="00D64760" w:rsidRPr="005D69DF">
        <w:t xml:space="preserve">, </w:t>
      </w:r>
      <w:r w:rsidR="002F5157">
        <w:t>but also how this order is sensed and disrupted by those experiencing it.</w:t>
      </w:r>
    </w:p>
    <w:p w14:paraId="1936DB44" w14:textId="77777777" w:rsidR="005662A0" w:rsidRPr="005D69DF" w:rsidRDefault="005662A0" w:rsidP="00B52BFC">
      <w:pPr>
        <w:spacing w:line="480" w:lineRule="auto"/>
      </w:pPr>
    </w:p>
    <w:p w14:paraId="01649646" w14:textId="40F9E37D" w:rsidR="005D5FB8" w:rsidRPr="005D69DF" w:rsidRDefault="00B12204" w:rsidP="00B52BFC">
      <w:pPr>
        <w:spacing w:line="480" w:lineRule="auto"/>
      </w:pPr>
      <w:r w:rsidRPr="005D69DF">
        <w:lastRenderedPageBreak/>
        <w:t>It is at the juncture of th</w:t>
      </w:r>
      <w:r w:rsidR="0059057F" w:rsidRPr="005D69DF">
        <w:t>e</w:t>
      </w:r>
      <w:r w:rsidRPr="005D69DF">
        <w:t>s</w:t>
      </w:r>
      <w:r w:rsidR="0059057F" w:rsidRPr="005D69DF">
        <w:t>e</w:t>
      </w:r>
      <w:r w:rsidRPr="005D69DF">
        <w:t xml:space="preserve"> critique</w:t>
      </w:r>
      <w:r w:rsidR="0059057F" w:rsidRPr="005D69DF">
        <w:t>s</w:t>
      </w:r>
      <w:r w:rsidRPr="005D69DF">
        <w:t xml:space="preserve"> that I here examine how </w:t>
      </w:r>
      <w:r w:rsidR="00CC6015" w:rsidRPr="005D69DF">
        <w:t>active citizenship, enacted digitally in the city</w:t>
      </w:r>
      <w:r w:rsidR="00943A89" w:rsidRPr="005D69DF">
        <w:t xml:space="preserve"> </w:t>
      </w:r>
      <w:r w:rsidR="00C66281" w:rsidRPr="005D69DF">
        <w:t>by</w:t>
      </w:r>
      <w:r w:rsidR="00943A89" w:rsidRPr="005D69DF">
        <w:t xml:space="preserve"> both those receiving and those arriving</w:t>
      </w:r>
      <w:r w:rsidR="00CC6015" w:rsidRPr="005D69DF">
        <w:t xml:space="preserve">, </w:t>
      </w:r>
      <w:r w:rsidR="00A257B5" w:rsidRPr="005D69DF">
        <w:t>supports or denies</w:t>
      </w:r>
      <w:r w:rsidR="00CC6015" w:rsidRPr="005D69DF">
        <w:t xml:space="preserve"> refugee</w:t>
      </w:r>
      <w:r w:rsidR="00A02A6E" w:rsidRPr="005D69DF">
        <w:t>s</w:t>
      </w:r>
      <w:r w:rsidR="00CC6015" w:rsidRPr="005D69DF">
        <w:t xml:space="preserve"> recognition. </w:t>
      </w:r>
      <w:r w:rsidR="002254E0" w:rsidRPr="005D69DF">
        <w:t>R</w:t>
      </w:r>
      <w:r w:rsidR="00322E5B" w:rsidRPr="005D69DF">
        <w:t>ecognition is fundamental to social justice,</w:t>
      </w:r>
      <w:r w:rsidR="002254E0" w:rsidRPr="005D69DF">
        <w:t xml:space="preserve"> </w:t>
      </w:r>
      <w:r w:rsidR="005955D5" w:rsidRPr="005D69DF">
        <w:t xml:space="preserve">especially </w:t>
      </w:r>
      <w:r w:rsidR="00C66281" w:rsidRPr="005D69DF">
        <w:t xml:space="preserve">if understood at the juncture of philosophical </w:t>
      </w:r>
      <w:r w:rsidR="00D64760" w:rsidRPr="005D69DF">
        <w:t>arguments</w:t>
      </w:r>
      <w:r w:rsidR="00C66281" w:rsidRPr="005D69DF">
        <w:t xml:space="preserve"> associated with </w:t>
      </w:r>
      <w:r w:rsidR="00443111">
        <w:t>Hanna</w:t>
      </w:r>
      <w:r w:rsidR="00B13053">
        <w:t>h</w:t>
      </w:r>
      <w:r w:rsidR="00443111">
        <w:t xml:space="preserve"> </w:t>
      </w:r>
      <w:r w:rsidR="00C66281" w:rsidRPr="005D69DF">
        <w:t>Arendt’s</w:t>
      </w:r>
      <w:r w:rsidR="00D64760" w:rsidRPr="005D69DF">
        <w:t xml:space="preserve"> </w:t>
      </w:r>
      <w:r w:rsidR="00443111">
        <w:t xml:space="preserve">(1949) </w:t>
      </w:r>
      <w:r w:rsidR="00D64760" w:rsidRPr="005D69DF">
        <w:t>emphasis on the universal need of the</w:t>
      </w:r>
      <w:r w:rsidR="00C66281" w:rsidRPr="005D69DF">
        <w:t xml:space="preserve"> “right to have rights” (</w:t>
      </w:r>
      <w:r w:rsidR="00443111">
        <w:t xml:space="preserve">Arendt </w:t>
      </w:r>
      <w:r w:rsidR="00C66281" w:rsidRPr="005D69DF">
        <w:t>194</w:t>
      </w:r>
      <w:r w:rsidR="00706B0A" w:rsidRPr="005D69DF">
        <w:t>9</w:t>
      </w:r>
      <w:r w:rsidR="00C66281" w:rsidRPr="005D69DF">
        <w:t xml:space="preserve">), </w:t>
      </w:r>
      <w:r w:rsidR="005955D5" w:rsidRPr="005D69DF">
        <w:t>Fraser</w:t>
      </w:r>
      <w:r w:rsidR="00C66281" w:rsidRPr="005D69DF">
        <w:t>’s</w:t>
      </w:r>
      <w:r w:rsidR="00706B0A" w:rsidRPr="005D69DF">
        <w:t xml:space="preserve"> identification of</w:t>
      </w:r>
      <w:r w:rsidR="005955D5" w:rsidRPr="005D69DF">
        <w:t xml:space="preserve"> </w:t>
      </w:r>
      <w:r w:rsidR="00D64760" w:rsidRPr="005D69DF">
        <w:t xml:space="preserve">the importance of autonomy and moral worth for all subjects’ </w:t>
      </w:r>
      <w:r w:rsidR="00B167C3" w:rsidRPr="005D69DF">
        <w:t>self-realisation</w:t>
      </w:r>
      <w:r w:rsidR="00D64760" w:rsidRPr="005D69DF">
        <w:t xml:space="preserve"> </w:t>
      </w:r>
      <w:r w:rsidR="005955D5" w:rsidRPr="005D69DF">
        <w:t xml:space="preserve">(Fraser and </w:t>
      </w:r>
      <w:proofErr w:type="spellStart"/>
      <w:r w:rsidR="005955D5" w:rsidRPr="005D69DF">
        <w:t>Honneth</w:t>
      </w:r>
      <w:proofErr w:type="spellEnd"/>
      <w:r w:rsidR="005955D5" w:rsidRPr="005D69DF">
        <w:t xml:space="preserve"> 2003) and </w:t>
      </w:r>
      <w:proofErr w:type="spellStart"/>
      <w:r w:rsidR="00C66281" w:rsidRPr="005D69DF">
        <w:t>Honneth’s</w:t>
      </w:r>
      <w:proofErr w:type="spellEnd"/>
      <w:r w:rsidR="00C66281" w:rsidRPr="005D69DF">
        <w:t xml:space="preserve"> emphasis on recognition</w:t>
      </w:r>
      <w:r w:rsidR="00706B0A" w:rsidRPr="005D69DF">
        <w:t xml:space="preserve"> as a mutual process where all subjects can recognise each other for their value</w:t>
      </w:r>
      <w:r w:rsidR="00C66281" w:rsidRPr="005D69DF">
        <w:t xml:space="preserve"> (2007)</w:t>
      </w:r>
      <w:r w:rsidR="002254E0" w:rsidRPr="005D69DF">
        <w:t xml:space="preserve">. </w:t>
      </w:r>
      <w:proofErr w:type="spellStart"/>
      <w:r w:rsidR="002254E0" w:rsidRPr="005D69DF">
        <w:t>Honneth</w:t>
      </w:r>
      <w:proofErr w:type="spellEnd"/>
      <w:r w:rsidR="00AD56E7" w:rsidRPr="005D69DF">
        <w:t xml:space="preserve"> has tak</w:t>
      </w:r>
      <w:r w:rsidR="00706B0A" w:rsidRPr="005D69DF">
        <w:t>en</w:t>
      </w:r>
      <w:r w:rsidR="00AD56E7" w:rsidRPr="005D69DF">
        <w:t xml:space="preserve"> th</w:t>
      </w:r>
      <w:r w:rsidR="00B167C3" w:rsidRPr="005D69DF">
        <w:t>ese claims</w:t>
      </w:r>
      <w:r w:rsidR="00AD56E7" w:rsidRPr="005D69DF">
        <w:t xml:space="preserve"> further in arguing that</w:t>
      </w:r>
      <w:r w:rsidR="002254E0" w:rsidRPr="005D69DF">
        <w:t xml:space="preserve"> recognition is</w:t>
      </w:r>
      <w:r w:rsidR="00322E5B" w:rsidRPr="005D69DF">
        <w:t xml:space="preserve"> a system of realisation and self-determination that all subjects need in order to develop capacities as </w:t>
      </w:r>
      <w:r w:rsidR="002254E0" w:rsidRPr="005D69DF">
        <w:t>citizens</w:t>
      </w:r>
      <w:r w:rsidR="00322E5B" w:rsidRPr="005D69DF">
        <w:t xml:space="preserve"> (199</w:t>
      </w:r>
      <w:r w:rsidR="00B167C3" w:rsidRPr="005D69DF">
        <w:t>2</w:t>
      </w:r>
      <w:r w:rsidR="00322E5B" w:rsidRPr="005D69DF">
        <w:t xml:space="preserve">). </w:t>
      </w:r>
      <w:r w:rsidR="00B167C3" w:rsidRPr="005D69DF">
        <w:t>T</w:t>
      </w:r>
      <w:r w:rsidR="002254E0" w:rsidRPr="005D69DF">
        <w:t>hree conditions need to be fulfilled for subjects to be fully recognised as equal</w:t>
      </w:r>
      <w:r w:rsidR="00CA45CD" w:rsidRPr="005D69DF">
        <w:t xml:space="preserve"> </w:t>
      </w:r>
      <w:r w:rsidR="002254E0" w:rsidRPr="005D69DF">
        <w:t>respected participants in the society: self-confidence, self-respect and self-esteem</w:t>
      </w:r>
      <w:r w:rsidR="00CA45CD" w:rsidRPr="005D69DF">
        <w:t xml:space="preserve">, emerging </w:t>
      </w:r>
      <w:r w:rsidR="00D07296" w:rsidRPr="005D69DF">
        <w:t xml:space="preserve">respectively </w:t>
      </w:r>
      <w:r w:rsidR="00CA45CD" w:rsidRPr="005D69DF">
        <w:t xml:space="preserve">through </w:t>
      </w:r>
      <w:r w:rsidR="004535CE">
        <w:t>emotional-developmental</w:t>
      </w:r>
      <w:r w:rsidR="00CA45CD" w:rsidRPr="005D69DF">
        <w:t xml:space="preserve">, legal and social recognition </w:t>
      </w:r>
      <w:r w:rsidR="002254E0" w:rsidRPr="005D69DF">
        <w:t>(</w:t>
      </w:r>
      <w:proofErr w:type="spellStart"/>
      <w:r w:rsidR="00B167C3" w:rsidRPr="005D69DF">
        <w:t>Honneth</w:t>
      </w:r>
      <w:proofErr w:type="spellEnd"/>
      <w:r w:rsidR="00B167C3" w:rsidRPr="005D69DF">
        <w:t xml:space="preserve"> </w:t>
      </w:r>
      <w:r w:rsidR="002254E0" w:rsidRPr="005D69DF">
        <w:t xml:space="preserve">1992, 2003). </w:t>
      </w:r>
      <w:proofErr w:type="spellStart"/>
      <w:r w:rsidR="00CA45CD" w:rsidRPr="005D69DF">
        <w:t>Honneth’s</w:t>
      </w:r>
      <w:proofErr w:type="spellEnd"/>
      <w:r w:rsidR="00A02A6E" w:rsidRPr="005D69DF">
        <w:t xml:space="preserve"> approach</w:t>
      </w:r>
      <w:r w:rsidR="00943A89" w:rsidRPr="005D69DF">
        <w:t xml:space="preserve"> </w:t>
      </w:r>
      <w:r w:rsidR="00CA45CD" w:rsidRPr="005D69DF">
        <w:t>contributes to understanding</w:t>
      </w:r>
      <w:r w:rsidR="00E66D93">
        <w:t xml:space="preserve"> recognition as necessary for</w:t>
      </w:r>
      <w:r w:rsidR="00CA45CD" w:rsidRPr="005D69DF">
        <w:t xml:space="preserve"> </w:t>
      </w:r>
      <w:r w:rsidR="00943A89" w:rsidRPr="005D69DF">
        <w:t>subjects’ capacities to raise and defend claims as equal members of a community – as “fully fledged partner[s] in interaction” (1992</w:t>
      </w:r>
      <w:r w:rsidR="00B167C3" w:rsidRPr="005D69DF">
        <w:t>,</w:t>
      </w:r>
      <w:r w:rsidR="00943A89" w:rsidRPr="005D69DF">
        <w:t xml:space="preserve"> 191) rather than as subjects that need to converge and be assimilated into “the Same” – a singular way to conduct everyday life, socially, economically, </w:t>
      </w:r>
      <w:r w:rsidR="00792268" w:rsidRPr="005D69DF">
        <w:t>communicatively</w:t>
      </w:r>
      <w:r w:rsidR="00A02A6E" w:rsidRPr="005D69DF">
        <w:t xml:space="preserve"> – in order to gain rights</w:t>
      </w:r>
      <w:r w:rsidR="00943A89" w:rsidRPr="005D69DF">
        <w:t xml:space="preserve">. </w:t>
      </w:r>
      <w:r w:rsidR="00C15AF1">
        <w:t xml:space="preserve">This theorisation inspires </w:t>
      </w:r>
      <w:r w:rsidR="002F5157">
        <w:t>the present</w:t>
      </w:r>
      <w:r w:rsidR="00C15AF1">
        <w:t xml:space="preserve"> analysis of the ontological, legal and socio-cultural dimensions of recognition digitally enhanced and denied among participants</w:t>
      </w:r>
      <w:r w:rsidR="002F5157">
        <w:t xml:space="preserve">. </w:t>
      </w:r>
      <w:r w:rsidR="00A02A6E" w:rsidRPr="005D69DF">
        <w:t>How much is this multileveled recognition that depends on respect of newcomers’ different biographies, capacities and trajectories reflected in a</w:t>
      </w:r>
      <w:r w:rsidR="00CA45CD" w:rsidRPr="005D69DF">
        <w:t>n urban</w:t>
      </w:r>
      <w:r w:rsidR="00A02A6E" w:rsidRPr="005D69DF">
        <w:t xml:space="preserve"> politics of reception </w:t>
      </w:r>
      <w:r w:rsidR="00CA45CD" w:rsidRPr="005D69DF">
        <w:t>that open</w:t>
      </w:r>
      <w:r w:rsidR="00FC7C15">
        <w:t>s</w:t>
      </w:r>
      <w:r w:rsidR="00CA45CD" w:rsidRPr="005D69DF">
        <w:t xml:space="preserve"> up (or close</w:t>
      </w:r>
      <w:r w:rsidR="00FC7C15">
        <w:t>s</w:t>
      </w:r>
      <w:r w:rsidR="00CA45CD" w:rsidRPr="005D69DF">
        <w:t xml:space="preserve"> </w:t>
      </w:r>
      <w:r w:rsidR="00FC7C15">
        <w:t>down</w:t>
      </w:r>
      <w:r w:rsidR="00CA45CD" w:rsidRPr="005D69DF">
        <w:t>)</w:t>
      </w:r>
      <w:r w:rsidR="00A02A6E" w:rsidRPr="005D69DF">
        <w:t xml:space="preserve"> </w:t>
      </w:r>
      <w:r w:rsidR="00DA537B" w:rsidRPr="005D69DF">
        <w:t>refugees</w:t>
      </w:r>
      <w:r w:rsidR="00CA45CD" w:rsidRPr="005D69DF">
        <w:t>’</w:t>
      </w:r>
      <w:r w:rsidR="00DA537B" w:rsidRPr="005D69DF">
        <w:t xml:space="preserve"> pathway</w:t>
      </w:r>
      <w:r w:rsidR="00D07296" w:rsidRPr="005D69DF">
        <w:t>s</w:t>
      </w:r>
      <w:r w:rsidR="00DA537B" w:rsidRPr="005D69DF">
        <w:t xml:space="preserve"> to citizenship? </w:t>
      </w:r>
    </w:p>
    <w:p w14:paraId="0239BC38" w14:textId="246BB7F4" w:rsidR="00DA537B" w:rsidRDefault="00DA537B" w:rsidP="00B52BFC">
      <w:pPr>
        <w:spacing w:line="480" w:lineRule="auto"/>
      </w:pPr>
    </w:p>
    <w:p w14:paraId="537CE242" w14:textId="7900D6EA" w:rsidR="00FF514D" w:rsidRDefault="00FF514D" w:rsidP="00B52BFC">
      <w:pPr>
        <w:spacing w:line="480" w:lineRule="auto"/>
      </w:pPr>
    </w:p>
    <w:p w14:paraId="3041C027" w14:textId="77777777" w:rsidR="00FF514D" w:rsidRPr="005D69DF" w:rsidRDefault="00FF514D" w:rsidP="00B52BFC">
      <w:pPr>
        <w:spacing w:line="480" w:lineRule="auto"/>
      </w:pPr>
    </w:p>
    <w:p w14:paraId="15304745" w14:textId="0CD6B85E" w:rsidR="008228E9" w:rsidRPr="005D69DF" w:rsidRDefault="00CA45CD" w:rsidP="00B52BFC">
      <w:pPr>
        <w:spacing w:line="480" w:lineRule="auto"/>
        <w:rPr>
          <w:b/>
        </w:rPr>
      </w:pPr>
      <w:r w:rsidRPr="005D69DF">
        <w:rPr>
          <w:b/>
        </w:rPr>
        <w:lastRenderedPageBreak/>
        <w:t>M</w:t>
      </w:r>
      <w:r w:rsidR="005A5ACC" w:rsidRPr="005D69DF">
        <w:rPr>
          <w:b/>
        </w:rPr>
        <w:t xml:space="preserve">ethod </w:t>
      </w:r>
    </w:p>
    <w:p w14:paraId="3937A213" w14:textId="77777777" w:rsidR="00097D35" w:rsidRPr="005D69DF" w:rsidRDefault="00097D35" w:rsidP="00B52BFC">
      <w:pPr>
        <w:spacing w:line="480" w:lineRule="auto"/>
        <w:rPr>
          <w:b/>
        </w:rPr>
      </w:pPr>
    </w:p>
    <w:p w14:paraId="35A46319" w14:textId="4D991098" w:rsidR="005A5ACC" w:rsidRPr="005D69DF" w:rsidRDefault="006D25A3" w:rsidP="00B52BFC">
      <w:pPr>
        <w:spacing w:line="480" w:lineRule="auto"/>
      </w:pPr>
      <w:r w:rsidRPr="005D69DF">
        <w:t>Th</w:t>
      </w:r>
      <w:r w:rsidR="005A5ACC" w:rsidRPr="005D69DF">
        <w:t>e discussi</w:t>
      </w:r>
      <w:r w:rsidR="00097D35" w:rsidRPr="005D69DF">
        <w:t xml:space="preserve">on draws on </w:t>
      </w:r>
      <w:r w:rsidR="00CA45CD" w:rsidRPr="005D69DF">
        <w:t xml:space="preserve">a 7-month </w:t>
      </w:r>
      <w:r w:rsidR="00097D35" w:rsidRPr="005D69DF">
        <w:t>intensive</w:t>
      </w:r>
      <w:r w:rsidR="005A5ACC" w:rsidRPr="005D69DF">
        <w:t xml:space="preserve"> multimethod</w:t>
      </w:r>
      <w:r w:rsidR="002F5157">
        <w:t xml:space="preserve"> qualitative</w:t>
      </w:r>
      <w:r w:rsidR="005A5ACC" w:rsidRPr="005D69DF">
        <w:t xml:space="preserve"> </w:t>
      </w:r>
      <w:r w:rsidR="002F5157">
        <w:t>study</w:t>
      </w:r>
      <w:r w:rsidR="00097D35" w:rsidRPr="005D69DF">
        <w:t xml:space="preserve"> </w:t>
      </w:r>
      <w:r w:rsidR="00CA45CD" w:rsidRPr="005D69DF">
        <w:t xml:space="preserve">in </w:t>
      </w:r>
      <w:r w:rsidR="005D5FB8">
        <w:t>a</w:t>
      </w:r>
      <w:r w:rsidR="005D5FB8" w:rsidRPr="005D69DF">
        <w:t xml:space="preserve"> </w:t>
      </w:r>
      <w:r w:rsidR="000E2D00" w:rsidRPr="005D69DF">
        <w:t xml:space="preserve">neighbourhood of </w:t>
      </w:r>
      <w:r w:rsidR="00CA45CD" w:rsidRPr="005D69DF">
        <w:t xml:space="preserve">each of </w:t>
      </w:r>
      <w:r w:rsidR="005D5FB8">
        <w:t xml:space="preserve">the three cities – </w:t>
      </w:r>
      <w:r w:rsidR="005A5ACC" w:rsidRPr="005D69DF">
        <w:t>Athens, Berlin and London. All thr</w:t>
      </w:r>
      <w:r w:rsidR="00097D35" w:rsidRPr="005D69DF">
        <w:t>ee cities received and host</w:t>
      </w:r>
      <w:r w:rsidR="00D07296" w:rsidRPr="005D69DF">
        <w:t>ed</w:t>
      </w:r>
      <w:r w:rsidR="00097D35" w:rsidRPr="005D69DF">
        <w:t xml:space="preserve"> </w:t>
      </w:r>
      <w:r w:rsidR="005A5ACC" w:rsidRPr="005D69DF">
        <w:t xml:space="preserve">refugees </w:t>
      </w:r>
      <w:r w:rsidR="00D07296" w:rsidRPr="005D69DF">
        <w:t xml:space="preserve">in </w:t>
      </w:r>
      <w:r w:rsidR="005A5ACC" w:rsidRPr="005D69DF">
        <w:t>the aftermath of the 2015 “</w:t>
      </w:r>
      <w:r w:rsidR="008A78BC">
        <w:t>migration crisis</w:t>
      </w:r>
      <w:r w:rsidR="005A5ACC" w:rsidRPr="005D69DF">
        <w:t xml:space="preserve">”, constituting desired or undesired destinations for many who have been uprooted from their homes in places that include but are not limited to Syria, Iran, Afghanistan, Eritrea and Somalia. </w:t>
      </w:r>
      <w:r w:rsidR="00AC4702" w:rsidRPr="005D69DF">
        <w:t xml:space="preserve">We identified refugees in all cities based on individuals’ self-identification and not on their official status, as formal state recognition of refugee status is anything but inclusive and </w:t>
      </w:r>
      <w:r w:rsidR="00CA45CD" w:rsidRPr="005D69DF">
        <w:t xml:space="preserve">excludes many who have been uprooted as a result of violence, deprivation and exile. </w:t>
      </w:r>
      <w:r w:rsidR="005A5ACC" w:rsidRPr="005D69DF">
        <w:t xml:space="preserve">The three cities </w:t>
      </w:r>
      <w:r w:rsidR="00A62E35">
        <w:t>we</w:t>
      </w:r>
      <w:r w:rsidR="005A5ACC" w:rsidRPr="005D69DF">
        <w:t xml:space="preserve">re chosen for their similarities </w:t>
      </w:r>
      <w:r w:rsidR="00097D35" w:rsidRPr="005D69DF">
        <w:t>and differences.</w:t>
      </w:r>
      <w:r w:rsidR="00A07089" w:rsidRPr="005D69DF">
        <w:t xml:space="preserve"> For example they</w:t>
      </w:r>
      <w:r w:rsidR="00097D35" w:rsidRPr="005D69DF">
        <w:t xml:space="preserve"> are all </w:t>
      </w:r>
      <w:r w:rsidR="00A07089" w:rsidRPr="005D69DF">
        <w:t xml:space="preserve">immersed in the effects of the global financial crisis and the advance of austerity politics, and are rooted in a Europe where rhetoric of hard borders and xenophobia are on the rise. At the same time, they are </w:t>
      </w:r>
      <w:r w:rsidR="00097D35" w:rsidRPr="005D69DF">
        <w:t>European capital cities receiving</w:t>
      </w:r>
      <w:r w:rsidR="005A5ACC" w:rsidRPr="005D69DF">
        <w:t xml:space="preserve"> refugees; </w:t>
      </w:r>
      <w:r w:rsidR="00097D35" w:rsidRPr="005D69DF">
        <w:t xml:space="preserve">all three cities </w:t>
      </w:r>
      <w:r w:rsidR="005A5ACC" w:rsidRPr="005D69DF">
        <w:t xml:space="preserve">have in place some structures </w:t>
      </w:r>
      <w:r w:rsidR="00751588" w:rsidRPr="005D69DF">
        <w:t xml:space="preserve">for refugee reception and advanced digital </w:t>
      </w:r>
      <w:r w:rsidR="00635F06" w:rsidRPr="005D69DF">
        <w:t>systems of connectivity</w:t>
      </w:r>
      <w:r w:rsidR="00751588" w:rsidRPr="005D69DF">
        <w:t xml:space="preserve">; </w:t>
      </w:r>
      <w:r w:rsidR="00A62E35">
        <w:t xml:space="preserve">and </w:t>
      </w:r>
      <w:r w:rsidR="00097D35" w:rsidRPr="005D69DF">
        <w:t xml:space="preserve">as cities they </w:t>
      </w:r>
      <w:r w:rsidR="00751588" w:rsidRPr="005D69DF">
        <w:t>belong to</w:t>
      </w:r>
      <w:r w:rsidR="005D5FB8">
        <w:t xml:space="preserve"> </w:t>
      </w:r>
      <w:r w:rsidR="00751588" w:rsidRPr="005D69DF">
        <w:t xml:space="preserve">nation-states that offer some formal rights </w:t>
      </w:r>
      <w:r w:rsidR="00097D35" w:rsidRPr="005D69DF">
        <w:t>to newcomers</w:t>
      </w:r>
      <w:r w:rsidR="00A62E35">
        <w:t xml:space="preserve">, thus they bring together progressive politics for </w:t>
      </w:r>
      <w:r w:rsidR="00A62E35" w:rsidRPr="00B31895">
        <w:rPr>
          <w:i/>
        </w:rPr>
        <w:t>the right to the city</w:t>
      </w:r>
      <w:r w:rsidR="00A62E35">
        <w:t xml:space="preserve"> </w:t>
      </w:r>
      <w:r w:rsidR="002F5157">
        <w:t xml:space="preserve">(Harvey 2009) </w:t>
      </w:r>
      <w:r w:rsidR="00A62E35">
        <w:t>with</w:t>
      </w:r>
      <w:r w:rsidR="005D5FB8">
        <w:t xml:space="preserve"> national and European</w:t>
      </w:r>
      <w:r w:rsidR="00A62E35">
        <w:t xml:space="preserve"> policies </w:t>
      </w:r>
      <w:r w:rsidR="005D5FB8">
        <w:t>that respond to liberal conceptions of</w:t>
      </w:r>
      <w:r w:rsidR="00A62E35">
        <w:t xml:space="preserve"> human rights</w:t>
      </w:r>
      <w:r w:rsidR="00097D35" w:rsidRPr="005D69DF">
        <w:t xml:space="preserve">. Their comparable differences include: the </w:t>
      </w:r>
      <w:r w:rsidR="00751588" w:rsidRPr="005D69DF">
        <w:t>different numbers of refugees settling in each city; different level</w:t>
      </w:r>
      <w:r w:rsidR="00097D35" w:rsidRPr="005D69DF">
        <w:t>s</w:t>
      </w:r>
      <w:r w:rsidR="00751588" w:rsidRPr="005D69DF">
        <w:t xml:space="preserve"> of </w:t>
      </w:r>
      <w:r w:rsidR="00097D35" w:rsidRPr="005D69DF">
        <w:t>public</w:t>
      </w:r>
      <w:r w:rsidR="00751588" w:rsidRPr="005D69DF">
        <w:t xml:space="preserve"> </w:t>
      </w:r>
      <w:r w:rsidR="00097D35" w:rsidRPr="005D69DF">
        <w:t>investment in newcomers’ welfare and services</w:t>
      </w:r>
      <w:r w:rsidR="00751588" w:rsidRPr="005D69DF">
        <w:t>; different access for newcomers to digital infrast</w:t>
      </w:r>
      <w:r w:rsidR="00097D35" w:rsidRPr="005D69DF">
        <w:t>ructures and</w:t>
      </w:r>
      <w:r w:rsidR="00751588" w:rsidRPr="005D69DF">
        <w:t xml:space="preserve"> differen</w:t>
      </w:r>
      <w:r w:rsidR="00097D35" w:rsidRPr="005D69DF">
        <w:t xml:space="preserve">t political and media discourses </w:t>
      </w:r>
      <w:r w:rsidR="00D07296" w:rsidRPr="005D69DF">
        <w:t xml:space="preserve">with </w:t>
      </w:r>
      <w:r w:rsidR="00097D35" w:rsidRPr="005D69DF">
        <w:t>regard to refugee reception and refugee rights</w:t>
      </w:r>
      <w:r w:rsidR="00751588" w:rsidRPr="005D69DF">
        <w:t xml:space="preserve">. </w:t>
      </w:r>
      <w:r w:rsidR="00913F51" w:rsidRPr="005D69DF">
        <w:t xml:space="preserve">While the diversity </w:t>
      </w:r>
      <w:r w:rsidR="00051964">
        <w:t>between</w:t>
      </w:r>
      <w:r w:rsidR="00A62E35">
        <w:t xml:space="preserve"> cities and participants i</w:t>
      </w:r>
      <w:r w:rsidR="005D5FB8">
        <w:t>s fundamental to the analysis, the present discussion focusses on a key dimension – but not a holistic claim – of research findings: t</w:t>
      </w:r>
      <w:r w:rsidR="00B54DE8" w:rsidRPr="005D69DF">
        <w:t xml:space="preserve">he restricted environment that materially and </w:t>
      </w:r>
      <w:r w:rsidR="00AC4702" w:rsidRPr="005D69DF">
        <w:t>digitally enable</w:t>
      </w:r>
      <w:r w:rsidR="00B54DE8" w:rsidRPr="005D69DF">
        <w:t>s</w:t>
      </w:r>
      <w:r w:rsidR="00AC4702" w:rsidRPr="005D69DF">
        <w:t xml:space="preserve"> and restrict</w:t>
      </w:r>
      <w:r w:rsidR="00B54DE8" w:rsidRPr="005D69DF">
        <w:t>s</w:t>
      </w:r>
      <w:r w:rsidR="005D5FB8">
        <w:t xml:space="preserve"> refugees</w:t>
      </w:r>
      <w:r w:rsidR="00AC4702" w:rsidRPr="005D69DF">
        <w:t xml:space="preserve"> rights and recognition. </w:t>
      </w:r>
      <w:r w:rsidR="00051964">
        <w:t>D</w:t>
      </w:r>
      <w:r w:rsidR="00C15AF1">
        <w:t xml:space="preserve">ata analysed here </w:t>
      </w:r>
      <w:r w:rsidR="00051964">
        <w:t xml:space="preserve">was collected </w:t>
      </w:r>
      <w:r w:rsidR="00C15AF1">
        <w:t>during</w:t>
      </w:r>
      <w:r w:rsidR="00A62E35">
        <w:t xml:space="preserve"> </w:t>
      </w:r>
      <w:r w:rsidR="00097D35" w:rsidRPr="005D69DF">
        <w:lastRenderedPageBreak/>
        <w:t>creative workshops with newcomers and civi</w:t>
      </w:r>
      <w:r w:rsidR="0000589F">
        <w:t>l society</w:t>
      </w:r>
      <w:r w:rsidR="00097D35" w:rsidRPr="005D69DF">
        <w:t xml:space="preserve"> actors in each city</w:t>
      </w:r>
      <w:r w:rsidR="00C15AF1">
        <w:t xml:space="preserve"> (where </w:t>
      </w:r>
      <w:r w:rsidR="003D2EDA" w:rsidRPr="005D69DF">
        <w:t>participants identif</w:t>
      </w:r>
      <w:r w:rsidR="00C15AF1">
        <w:t>ied</w:t>
      </w:r>
      <w:r w:rsidR="003D2EDA" w:rsidRPr="005D69DF">
        <w:t xml:space="preserve"> and discuss</w:t>
      </w:r>
      <w:r w:rsidR="00C15AF1">
        <w:t>ed</w:t>
      </w:r>
      <w:r w:rsidR="00097D35" w:rsidRPr="005D69DF">
        <w:t xml:space="preserve"> digital and material needs, resources, and obstacles that make/constrain</w:t>
      </w:r>
      <w:r w:rsidR="005165E3" w:rsidRPr="005D69DF">
        <w:t xml:space="preserve"> </w:t>
      </w:r>
      <w:r w:rsidR="00097D35" w:rsidRPr="005D69DF">
        <w:t>the city of refuge</w:t>
      </w:r>
      <w:r w:rsidR="00C15AF1">
        <w:t>)</w:t>
      </w:r>
      <w:r w:rsidR="00097D35" w:rsidRPr="005D69DF">
        <w:t xml:space="preserve">; </w:t>
      </w:r>
      <w:r w:rsidR="004535CE">
        <w:t xml:space="preserve">and </w:t>
      </w:r>
      <w:r w:rsidR="00C15AF1">
        <w:t>during</w:t>
      </w:r>
      <w:r w:rsidR="004535CE">
        <w:t xml:space="preserve"> </w:t>
      </w:r>
      <w:r w:rsidR="00097D35" w:rsidRPr="005D69DF">
        <w:t xml:space="preserve">individual storytelling walks in the city with </w:t>
      </w:r>
      <w:r w:rsidR="004535CE">
        <w:t xml:space="preserve">actors of </w:t>
      </w:r>
      <w:r w:rsidR="004535CE" w:rsidRPr="00B31895">
        <w:rPr>
          <w:i/>
        </w:rPr>
        <w:t>the city of refuge</w:t>
      </w:r>
      <w:r w:rsidR="00C15AF1">
        <w:t xml:space="preserve"> (these were </w:t>
      </w:r>
      <w:r w:rsidR="00097D35" w:rsidRPr="005D69DF">
        <w:t xml:space="preserve"> unstructured</w:t>
      </w:r>
      <w:r w:rsidR="004535CE">
        <w:t xml:space="preserve"> walking </w:t>
      </w:r>
      <w:r w:rsidR="00097D35" w:rsidRPr="005D69DF">
        <w:t>interviews</w:t>
      </w:r>
      <w:r w:rsidR="004535CE">
        <w:t xml:space="preserve"> between locations in the city that participants selected for their meanings to them</w:t>
      </w:r>
      <w:r w:rsidR="00C15AF1">
        <w:t>)</w:t>
      </w:r>
      <w:r w:rsidR="004535CE">
        <w:t xml:space="preserve">. </w:t>
      </w:r>
    </w:p>
    <w:p w14:paraId="6527A574" w14:textId="77777777" w:rsidR="00FD68ED" w:rsidRPr="005D69DF" w:rsidRDefault="00FD68ED" w:rsidP="00B52BFC">
      <w:pPr>
        <w:spacing w:line="480" w:lineRule="auto"/>
        <w:rPr>
          <w:b/>
        </w:rPr>
      </w:pPr>
    </w:p>
    <w:p w14:paraId="200325CB" w14:textId="2B8B64E3" w:rsidR="001A69C1" w:rsidRPr="005D69DF" w:rsidRDefault="00913F51" w:rsidP="00B52BFC">
      <w:pPr>
        <w:spacing w:line="480" w:lineRule="auto"/>
        <w:rPr>
          <w:b/>
        </w:rPr>
      </w:pPr>
      <w:r w:rsidRPr="005D69DF">
        <w:rPr>
          <w:b/>
        </w:rPr>
        <w:t xml:space="preserve">The fieldwork: </w:t>
      </w:r>
      <w:r w:rsidR="005165E3" w:rsidRPr="005D69DF">
        <w:rPr>
          <w:b/>
        </w:rPr>
        <w:t>Digital advances of recognition</w:t>
      </w:r>
    </w:p>
    <w:p w14:paraId="5D60EF02" w14:textId="77777777" w:rsidR="005165E3" w:rsidRPr="005D69DF" w:rsidRDefault="005165E3" w:rsidP="00B52BFC">
      <w:pPr>
        <w:spacing w:line="480" w:lineRule="auto"/>
        <w:rPr>
          <w:b/>
        </w:rPr>
      </w:pPr>
    </w:p>
    <w:p w14:paraId="631DEE20" w14:textId="6D1E093A" w:rsidR="00F341A3" w:rsidRPr="005D69DF" w:rsidRDefault="00E72416" w:rsidP="00B52BFC">
      <w:pPr>
        <w:spacing w:line="480" w:lineRule="auto"/>
      </w:pPr>
      <w:r w:rsidRPr="005D69DF">
        <w:t xml:space="preserve">The city represents a space where the nation’s rigid system of citizenship that </w:t>
      </w:r>
      <w:r w:rsidR="00751588" w:rsidRPr="005D69DF">
        <w:t xml:space="preserve">clearly </w:t>
      </w:r>
      <w:r w:rsidRPr="005D69DF">
        <w:t xml:space="preserve">separates </w:t>
      </w:r>
      <w:r w:rsidR="00D3520B" w:rsidRPr="005D69DF">
        <w:t>those who have full recognition (citizens), temporary recognition (residents) or no recognition (undocumented migrants, nationals of other countries</w:t>
      </w:r>
      <w:r w:rsidRPr="005D69DF">
        <w:t xml:space="preserve">) becomes </w:t>
      </w:r>
      <w:r w:rsidR="00751588" w:rsidRPr="005D69DF">
        <w:t>compl</w:t>
      </w:r>
      <w:r w:rsidR="001F2356">
        <w:t>icated</w:t>
      </w:r>
      <w:r w:rsidR="00D3520B" w:rsidRPr="005D69DF">
        <w:t xml:space="preserve">. </w:t>
      </w:r>
      <w:r w:rsidR="00570784" w:rsidRPr="005D69DF">
        <w:t>T</w:t>
      </w:r>
      <w:r w:rsidRPr="005D69DF">
        <w:t xml:space="preserve">he </w:t>
      </w:r>
      <w:r w:rsidR="00751588" w:rsidRPr="005D69DF">
        <w:t>privilege</w:t>
      </w:r>
      <w:r w:rsidRPr="005D69DF">
        <w:t xml:space="preserve"> of national citizenship</w:t>
      </w:r>
      <w:r w:rsidR="00751588" w:rsidRPr="005D69DF">
        <w:t xml:space="preserve"> is repr</w:t>
      </w:r>
      <w:r w:rsidR="00616EF9" w:rsidRPr="005D69DF">
        <w:t>oduced,</w:t>
      </w:r>
      <w:r w:rsidR="00751588" w:rsidRPr="005D69DF">
        <w:t xml:space="preserve"> adjusted</w:t>
      </w:r>
      <w:r w:rsidR="00616EF9" w:rsidRPr="005D69DF">
        <w:t xml:space="preserve"> </w:t>
      </w:r>
      <w:r w:rsidR="005A2583">
        <w:t>but also</w:t>
      </w:r>
      <w:r w:rsidR="00616EF9" w:rsidRPr="005D69DF">
        <w:t xml:space="preserve"> contested, especially in</w:t>
      </w:r>
      <w:r w:rsidR="00751588" w:rsidRPr="005D69DF">
        <w:t xml:space="preserve"> cities that are culturally diverse</w:t>
      </w:r>
      <w:r w:rsidR="003D2EDA" w:rsidRPr="005D69DF">
        <w:t xml:space="preserve"> and where claims on the street complement or contest formal rights (</w:t>
      </w:r>
      <w:r w:rsidR="00A07089" w:rsidRPr="005D69DF">
        <w:t>Ba</w:t>
      </w:r>
      <w:r w:rsidR="00D95E5A" w:rsidRPr="005D69DF">
        <w:t>c</w:t>
      </w:r>
      <w:r w:rsidR="00A07089" w:rsidRPr="005D69DF">
        <w:t xml:space="preserve">k </w:t>
      </w:r>
      <w:r w:rsidR="00714BF3" w:rsidRPr="005D69DF">
        <w:t xml:space="preserve">and Sinha </w:t>
      </w:r>
      <w:r w:rsidR="00A07089" w:rsidRPr="005D69DF">
        <w:t>2</w:t>
      </w:r>
      <w:r w:rsidR="00D95E5A" w:rsidRPr="005D69DF">
        <w:t>0</w:t>
      </w:r>
      <w:r w:rsidR="00A07089" w:rsidRPr="005D69DF">
        <w:t xml:space="preserve">18; Roy </w:t>
      </w:r>
      <w:r w:rsidR="00D95E5A" w:rsidRPr="005D69DF">
        <w:t>and Ong 2011</w:t>
      </w:r>
      <w:r w:rsidR="003D2EDA" w:rsidRPr="005D69DF">
        <w:t>)</w:t>
      </w:r>
      <w:r w:rsidR="005165E3" w:rsidRPr="005D69DF">
        <w:t>. Thus, i</w:t>
      </w:r>
      <w:r w:rsidR="00751588" w:rsidRPr="005D69DF">
        <w:t xml:space="preserve">n urban life, </w:t>
      </w:r>
      <w:r w:rsidR="00714BF3" w:rsidRPr="005D69DF">
        <w:t>national authority</w:t>
      </w:r>
      <w:r w:rsidR="00751588" w:rsidRPr="005D69DF">
        <w:t xml:space="preserve"> is </w:t>
      </w:r>
      <w:r w:rsidRPr="005D69DF">
        <w:t>partly reaffirm</w:t>
      </w:r>
      <w:r w:rsidR="00751588" w:rsidRPr="005D69DF">
        <w:t>ed</w:t>
      </w:r>
      <w:r w:rsidRPr="005D69DF">
        <w:t xml:space="preserve"> and partly challenge</w:t>
      </w:r>
      <w:r w:rsidR="00751588" w:rsidRPr="005D69DF">
        <w:t>d</w:t>
      </w:r>
      <w:r w:rsidRPr="005D69DF">
        <w:t xml:space="preserve">. This ambivalence of the city as space of recognition </w:t>
      </w:r>
      <w:r w:rsidR="001F2356">
        <w:t>h</w:t>
      </w:r>
      <w:r w:rsidRPr="005D69DF">
        <w:t>as</w:t>
      </w:r>
      <w:r w:rsidR="001F2356">
        <w:t xml:space="preserve"> been</w:t>
      </w:r>
      <w:r w:rsidRPr="005D69DF">
        <w:t xml:space="preserve"> apparent </w:t>
      </w:r>
      <w:r w:rsidR="00D07296" w:rsidRPr="005D69DF">
        <w:t xml:space="preserve">in </w:t>
      </w:r>
      <w:r w:rsidRPr="005D69DF">
        <w:t xml:space="preserve">the aftermath of “the </w:t>
      </w:r>
      <w:r w:rsidR="008A78BC">
        <w:t>migration crisis</w:t>
      </w:r>
      <w:r w:rsidRPr="005D69DF">
        <w:t xml:space="preserve">” in Europe. </w:t>
      </w:r>
      <w:r w:rsidR="00751588" w:rsidRPr="005D69DF">
        <w:t xml:space="preserve">Since the early days of </w:t>
      </w:r>
      <w:r w:rsidR="001F2356">
        <w:t>refugee</w:t>
      </w:r>
      <w:r w:rsidR="001F2356" w:rsidRPr="005D69DF">
        <w:t xml:space="preserve"> </w:t>
      </w:r>
      <w:r w:rsidR="00751588" w:rsidRPr="005D69DF">
        <w:t xml:space="preserve">arrivals, </w:t>
      </w:r>
      <w:r w:rsidR="00D07296" w:rsidRPr="005D69DF">
        <w:t xml:space="preserve">a </w:t>
      </w:r>
      <w:r w:rsidR="00751588" w:rsidRPr="005D69DF">
        <w:t xml:space="preserve">warm welcome </w:t>
      </w:r>
      <w:r w:rsidR="001F2356">
        <w:t>h</w:t>
      </w:r>
      <w:r w:rsidR="001F3D27" w:rsidRPr="005D69DF">
        <w:t>as</w:t>
      </w:r>
      <w:r w:rsidR="001F2356">
        <w:t xml:space="preserve"> been</w:t>
      </w:r>
      <w:r w:rsidR="001F3D27" w:rsidRPr="005D69DF">
        <w:t xml:space="preserve"> </w:t>
      </w:r>
      <w:r w:rsidR="00751588" w:rsidRPr="005D69DF">
        <w:t xml:space="preserve">expressed </w:t>
      </w:r>
      <w:r w:rsidR="001F3D27" w:rsidRPr="005D69DF">
        <w:t>on the</w:t>
      </w:r>
      <w:r w:rsidR="00751588" w:rsidRPr="005D69DF">
        <w:t xml:space="preserve"> material and digital streets of Athens, Berlin and London</w:t>
      </w:r>
      <w:r w:rsidR="001F2356">
        <w:t xml:space="preserve">, while </w:t>
      </w:r>
      <w:r w:rsidR="005165E3" w:rsidRPr="005D69DF">
        <w:t xml:space="preserve">widespread </w:t>
      </w:r>
      <w:r w:rsidR="00616EF9" w:rsidRPr="005D69DF">
        <w:t xml:space="preserve">provision </w:t>
      </w:r>
      <w:r w:rsidR="005165E3" w:rsidRPr="005D69DF">
        <w:t xml:space="preserve">of </w:t>
      </w:r>
      <w:r w:rsidR="00751588" w:rsidRPr="005D69DF">
        <w:t xml:space="preserve">material support </w:t>
      </w:r>
      <w:r w:rsidR="00616EF9" w:rsidRPr="005D69DF">
        <w:t xml:space="preserve">by citizens and </w:t>
      </w:r>
      <w:r w:rsidR="001F2356">
        <w:t>urban government</w:t>
      </w:r>
      <w:r w:rsidR="00F376DC">
        <w:t>s</w:t>
      </w:r>
      <w:r w:rsidR="001F2356">
        <w:t xml:space="preserve"> </w:t>
      </w:r>
      <w:r w:rsidR="00616EF9" w:rsidRPr="005D69DF">
        <w:t>pointed to the possibility of a</w:t>
      </w:r>
      <w:r w:rsidR="00630ADB" w:rsidRPr="005D69DF">
        <w:t xml:space="preserve"> shared </w:t>
      </w:r>
      <w:r w:rsidR="001F3D27" w:rsidRPr="005D69DF">
        <w:t xml:space="preserve">urban </w:t>
      </w:r>
      <w:r w:rsidR="00630ADB" w:rsidRPr="005D69DF">
        <w:t>ethos</w:t>
      </w:r>
      <w:r w:rsidR="00616EF9" w:rsidRPr="005D69DF">
        <w:t xml:space="preserve"> of conviviality</w:t>
      </w:r>
      <w:r w:rsidRPr="005D69DF">
        <w:t xml:space="preserve">. </w:t>
      </w:r>
      <w:r w:rsidR="005165E3" w:rsidRPr="005D69DF">
        <w:t xml:space="preserve">Some of the most vibrant expressions of this ethos </w:t>
      </w:r>
      <w:r w:rsidR="003D2EDA" w:rsidRPr="005D69DF">
        <w:t xml:space="preserve">and the hope of a city recognising newcomers as citizens-in-the-making became </w:t>
      </w:r>
      <w:r w:rsidR="001F3D27" w:rsidRPr="005D69DF">
        <w:t>manifested in collaborative, shared di</w:t>
      </w:r>
      <w:r w:rsidR="005165E3" w:rsidRPr="005D69DF">
        <w:t xml:space="preserve">gital projects. </w:t>
      </w:r>
      <w:r w:rsidR="001F2356">
        <w:t>The discussion reveals how projects promoting newcomers’ voice</w:t>
      </w:r>
      <w:r w:rsidR="00F376DC">
        <w:t>,</w:t>
      </w:r>
      <w:r w:rsidR="001F2356">
        <w:t xml:space="preserve"> visibility</w:t>
      </w:r>
      <w:r w:rsidR="00F376DC">
        <w:t xml:space="preserve"> and creativity</w:t>
      </w:r>
      <w:r w:rsidR="001F2356">
        <w:t xml:space="preserve"> advance</w:t>
      </w:r>
      <w:r w:rsidR="00F341A3" w:rsidRPr="005D69DF">
        <w:t xml:space="preserve"> </w:t>
      </w:r>
      <w:r w:rsidR="009964A8" w:rsidRPr="005D69DF">
        <w:t>newcomers</w:t>
      </w:r>
      <w:r w:rsidR="00616EF9" w:rsidRPr="005D69DF">
        <w:t xml:space="preserve">’ </w:t>
      </w:r>
      <w:r w:rsidR="001F3D27" w:rsidRPr="005D69DF">
        <w:t xml:space="preserve">ontological, legal and socio-cultural recognition </w:t>
      </w:r>
      <w:r w:rsidR="001F2356">
        <w:t>across</w:t>
      </w:r>
      <w:r w:rsidR="00F341A3">
        <w:t xml:space="preserve"> digital landscapes </w:t>
      </w:r>
      <w:r w:rsidR="00F341A3" w:rsidRPr="005D69DF">
        <w:t xml:space="preserve">of </w:t>
      </w:r>
      <w:r w:rsidR="00F341A3" w:rsidRPr="005D69DF">
        <w:rPr>
          <w:i/>
        </w:rPr>
        <w:t>the city of refuge</w:t>
      </w:r>
      <w:r w:rsidR="00AC4948">
        <w:t xml:space="preserve">. </w:t>
      </w:r>
      <w:r w:rsidR="00FF72D0">
        <w:t>While t</w:t>
      </w:r>
      <w:r w:rsidR="00F341A3">
        <w:t>he city i</w:t>
      </w:r>
      <w:r w:rsidR="00FF72D0">
        <w:t>s constituted through</w:t>
      </w:r>
      <w:r w:rsidR="00F341A3">
        <w:t xml:space="preserve"> complex technologies of governance </w:t>
      </w:r>
      <w:r w:rsidR="007C4B77">
        <w:t xml:space="preserve">– not least, </w:t>
      </w:r>
      <w:r w:rsidR="005A2583">
        <w:t>infrastructures</w:t>
      </w:r>
      <w:r w:rsidR="007C4B77">
        <w:t xml:space="preserve"> </w:t>
      </w:r>
      <w:r w:rsidR="00FF72D0">
        <w:t>for</w:t>
      </w:r>
      <w:r w:rsidR="007C4B77">
        <w:t xml:space="preserve"> </w:t>
      </w:r>
      <w:r w:rsidR="001F2356">
        <w:t xml:space="preserve">surveillance and </w:t>
      </w:r>
      <w:r w:rsidR="00F341A3">
        <w:t>tracking of everyday conduct</w:t>
      </w:r>
      <w:r w:rsidR="007C4B77">
        <w:t xml:space="preserve"> –</w:t>
      </w:r>
      <w:r w:rsidR="00F341A3">
        <w:t xml:space="preserve"> </w:t>
      </w:r>
      <w:r w:rsidR="00F341A3">
        <w:lastRenderedPageBreak/>
        <w:t>digital collaborative projects</w:t>
      </w:r>
      <w:r w:rsidR="00AC4948">
        <w:t xml:space="preserve"> present opportunities </w:t>
      </w:r>
      <w:r w:rsidR="00FF72D0">
        <w:t xml:space="preserve">to understand the complexity and contradictions of technologies </w:t>
      </w:r>
      <w:r w:rsidR="00F376DC">
        <w:t>shaping the</w:t>
      </w:r>
      <w:r w:rsidR="00FF72D0">
        <w:t xml:space="preserve"> governance</w:t>
      </w:r>
      <w:r w:rsidR="00F376DC">
        <w:t xml:space="preserve"> of migration</w:t>
      </w:r>
      <w:r w:rsidR="00FF72D0">
        <w:t>, as shown below.</w:t>
      </w:r>
    </w:p>
    <w:p w14:paraId="3713A2F1" w14:textId="77777777" w:rsidR="00BB40AA" w:rsidRPr="005D69DF" w:rsidRDefault="00BB40AA" w:rsidP="00B52BFC">
      <w:pPr>
        <w:spacing w:line="480" w:lineRule="auto"/>
      </w:pPr>
    </w:p>
    <w:p w14:paraId="3DDB70A4" w14:textId="13B674D5" w:rsidR="001A69C1" w:rsidRPr="005D69DF" w:rsidRDefault="005165E3" w:rsidP="00B52BFC">
      <w:pPr>
        <w:spacing w:line="480" w:lineRule="auto"/>
      </w:pPr>
      <w:r w:rsidRPr="005D69DF">
        <w:t xml:space="preserve">The </w:t>
      </w:r>
      <w:r w:rsidR="00616EF9" w:rsidRPr="005D69DF">
        <w:t xml:space="preserve">first </w:t>
      </w:r>
      <w:r w:rsidR="00913F51" w:rsidRPr="005D69DF">
        <w:t>kind</w:t>
      </w:r>
      <w:r w:rsidR="003D2EDA" w:rsidRPr="005D69DF">
        <w:t xml:space="preserve"> of digital communication </w:t>
      </w:r>
      <w:r w:rsidR="00732F68" w:rsidRPr="005D69DF">
        <w:t xml:space="preserve">discussed here </w:t>
      </w:r>
      <w:r w:rsidR="005E116B" w:rsidRPr="005D69DF">
        <w:t>relates to voice</w:t>
      </w:r>
      <w:r w:rsidR="00732F68" w:rsidRPr="005D69DF">
        <w:t>, as this is fundamental to</w:t>
      </w:r>
      <w:r w:rsidR="00913F51" w:rsidRPr="005D69DF">
        <w:t xml:space="preserve"> ontological recognition</w:t>
      </w:r>
      <w:r w:rsidR="005E116B" w:rsidRPr="005D69DF">
        <w:t xml:space="preserve">: </w:t>
      </w:r>
      <w:r w:rsidR="00870ADC" w:rsidRPr="005D69DF">
        <w:t>digital initiatives</w:t>
      </w:r>
      <w:r w:rsidR="003D2EDA" w:rsidRPr="005D69DF">
        <w:t xml:space="preserve"> enabling, performing and representing newcomers’ voice in the city</w:t>
      </w:r>
      <w:r w:rsidR="00870ADC" w:rsidRPr="005D69DF">
        <w:t xml:space="preserve"> open up </w:t>
      </w:r>
      <w:r w:rsidR="003D2EDA" w:rsidRPr="005D69DF">
        <w:t xml:space="preserve">digital </w:t>
      </w:r>
      <w:r w:rsidR="00714BF3" w:rsidRPr="005D69DF">
        <w:t xml:space="preserve">modalities </w:t>
      </w:r>
      <w:r w:rsidR="00870ADC" w:rsidRPr="005D69DF">
        <w:t xml:space="preserve">for online and offline engagement between newcomers and those receiving them. </w:t>
      </w:r>
      <w:r w:rsidR="00913F51" w:rsidRPr="005D69DF">
        <w:t>Importantly, in those initiatives newcomers are the primary agents – they</w:t>
      </w:r>
      <w:r w:rsidR="00870ADC" w:rsidRPr="005D69DF">
        <w:t xml:space="preserve"> speak</w:t>
      </w:r>
      <w:r w:rsidR="003D2EDA" w:rsidRPr="005D69DF">
        <w:t xml:space="preserve"> </w:t>
      </w:r>
      <w:r w:rsidR="003D2EDA" w:rsidRPr="005D69DF">
        <w:rPr>
          <w:i/>
        </w:rPr>
        <w:t>with</w:t>
      </w:r>
      <w:r w:rsidR="003D2EDA" w:rsidRPr="005D69DF">
        <w:t xml:space="preserve"> and </w:t>
      </w:r>
      <w:r w:rsidR="003D2EDA" w:rsidRPr="005D69DF">
        <w:rPr>
          <w:i/>
        </w:rPr>
        <w:t>to</w:t>
      </w:r>
      <w:r w:rsidR="003D2EDA" w:rsidRPr="005D69DF">
        <w:t xml:space="preserve"> those receiving them</w:t>
      </w:r>
      <w:r w:rsidR="00913F51" w:rsidRPr="005D69DF">
        <w:t>. Thus, t</w:t>
      </w:r>
      <w:r w:rsidR="00870ADC" w:rsidRPr="005D69DF">
        <w:t>heir self-confidence and ontological recognition can arguably be advanced</w:t>
      </w:r>
      <w:r w:rsidR="00913F51" w:rsidRPr="005D69DF">
        <w:t>, while also</w:t>
      </w:r>
      <w:r w:rsidR="00870ADC" w:rsidRPr="005D69DF">
        <w:t xml:space="preserve"> counter</w:t>
      </w:r>
      <w:r w:rsidR="00913F51" w:rsidRPr="005D69DF">
        <w:t xml:space="preserve">ing the many </w:t>
      </w:r>
      <w:r w:rsidR="003D2EDA" w:rsidRPr="005D69DF">
        <w:t>experiences of dehumanisation</w:t>
      </w:r>
      <w:r w:rsidR="00870ADC" w:rsidRPr="005D69DF">
        <w:t xml:space="preserve"> they encountered</w:t>
      </w:r>
      <w:r w:rsidR="003D2EDA" w:rsidRPr="005D69DF">
        <w:t xml:space="preserve"> before reaching the city</w:t>
      </w:r>
      <w:r w:rsidR="00224208" w:rsidRPr="005D69DF">
        <w:t xml:space="preserve">. </w:t>
      </w:r>
      <w:r w:rsidR="000B0BC7" w:rsidRPr="005D69DF">
        <w:t>Berlin</w:t>
      </w:r>
      <w:r w:rsidR="00537D72">
        <w:t xml:space="preserve"> is an exemplary case – the city that</w:t>
      </w:r>
      <w:r w:rsidR="00537D72" w:rsidRPr="005D69DF">
        <w:t xml:space="preserve"> received the largest number of refugees in Europe since 2015 (Katz</w:t>
      </w:r>
      <w:r w:rsidR="00443111">
        <w:t xml:space="preserve"> et al.</w:t>
      </w:r>
      <w:r w:rsidR="00537D72" w:rsidRPr="005D69DF">
        <w:t xml:space="preserve"> 2016)</w:t>
      </w:r>
      <w:r w:rsidR="00537D72">
        <w:t xml:space="preserve">, it </w:t>
      </w:r>
      <w:r w:rsidR="00537D72" w:rsidRPr="005D69DF">
        <w:t>swiftly established a culture of welcome and of private and public investment in digital initiatives with and for refugees.</w:t>
      </w:r>
      <w:r w:rsidR="00537D72">
        <w:t xml:space="preserve"> Since 2015, hundreds of digital projects have come to life, first welcoming newcomers and later transforming campaigns </w:t>
      </w:r>
      <w:r w:rsidR="00C4308B" w:rsidRPr="005D69DF">
        <w:t xml:space="preserve">into digital </w:t>
      </w:r>
      <w:r w:rsidR="00A257B5" w:rsidRPr="005D69DF">
        <w:t>networks for</w:t>
      </w:r>
      <w:r w:rsidR="00425977" w:rsidRPr="005D69DF">
        <w:t xml:space="preserve"> “integrating”</w:t>
      </w:r>
      <w:r w:rsidR="00C4308B" w:rsidRPr="005D69DF">
        <w:t xml:space="preserve"> </w:t>
      </w:r>
      <w:r w:rsidR="00F376DC">
        <w:t>refugee</w:t>
      </w:r>
      <w:r w:rsidR="00F376DC" w:rsidRPr="005D69DF">
        <w:t>s</w:t>
      </w:r>
      <w:r w:rsidR="00C4308B" w:rsidRPr="005D69DF">
        <w:t xml:space="preserve">, not as receivers of help but as participants in </w:t>
      </w:r>
      <w:r w:rsidR="00425977" w:rsidRPr="005D69DF">
        <w:t>a shared urban culture</w:t>
      </w:r>
      <w:r w:rsidR="00537D72">
        <w:t>. Such collaborative initiatives</w:t>
      </w:r>
      <w:r w:rsidR="00425977" w:rsidRPr="005D69DF">
        <w:t xml:space="preserve"> proactively aim</w:t>
      </w:r>
      <w:r w:rsidR="00537D72">
        <w:t>ed</w:t>
      </w:r>
      <w:r w:rsidR="00425977" w:rsidRPr="005D69DF">
        <w:t xml:space="preserve"> to shift the</w:t>
      </w:r>
      <w:r w:rsidR="00C4308B" w:rsidRPr="005D69DF">
        <w:t xml:space="preserve"> unequal humanitarian relation between the German benefactor and the newcomer victim </w:t>
      </w:r>
      <w:r w:rsidR="00870ADC" w:rsidRPr="005D69DF">
        <w:t>in</w:t>
      </w:r>
      <w:r w:rsidR="00C4308B" w:rsidRPr="005D69DF">
        <w:t xml:space="preserve">to </w:t>
      </w:r>
      <w:r w:rsidR="00BB40AA" w:rsidRPr="005D69DF">
        <w:t xml:space="preserve">collective </w:t>
      </w:r>
      <w:r w:rsidR="00C4308B" w:rsidRPr="005D69DF">
        <w:t>projects of urban conviviality. Among t</w:t>
      </w:r>
      <w:r w:rsidR="00AB5FF7" w:rsidRPr="005D69DF">
        <w:t>h</w:t>
      </w:r>
      <w:r w:rsidR="00C4308B" w:rsidRPr="005D69DF">
        <w:t>e</w:t>
      </w:r>
      <w:r w:rsidR="00AB5FF7" w:rsidRPr="005D69DF">
        <w:t xml:space="preserve"> many</w:t>
      </w:r>
      <w:r w:rsidR="00C4308B" w:rsidRPr="005D69DF">
        <w:t xml:space="preserve"> </w:t>
      </w:r>
      <w:r w:rsidR="00870ADC" w:rsidRPr="005D69DF">
        <w:t>examples</w:t>
      </w:r>
      <w:r w:rsidR="00C4308B" w:rsidRPr="005D69DF">
        <w:t xml:space="preserve">, </w:t>
      </w:r>
      <w:r w:rsidR="00AB5FF7" w:rsidRPr="005D69DF">
        <w:rPr>
          <w:i/>
        </w:rPr>
        <w:t>Give something back to Berlin</w:t>
      </w:r>
      <w:r w:rsidR="00AB5FF7" w:rsidRPr="005D69DF">
        <w:t xml:space="preserve"> represents a network that, as its name indicates, emphasises “community integration, intercultur</w:t>
      </w:r>
      <w:r w:rsidR="00224208" w:rsidRPr="005D69DF">
        <w:t>al dialogue and participation” and “</w:t>
      </w:r>
      <w:r w:rsidR="00AB5FF7" w:rsidRPr="005D69DF">
        <w:t>working together for a better city” (</w:t>
      </w:r>
      <w:hyperlink r:id="rId8" w:history="1">
        <w:r w:rsidR="00AB5FF7" w:rsidRPr="005D69DF">
          <w:rPr>
            <w:rStyle w:val="Hyperlink"/>
          </w:rPr>
          <w:t>http://gsbtb.org/about</w:t>
        </w:r>
      </w:hyperlink>
      <w:r w:rsidR="00AB5FF7" w:rsidRPr="005D69DF">
        <w:t xml:space="preserve"> ). </w:t>
      </w:r>
      <w:r w:rsidR="00870ADC" w:rsidRPr="005D69DF">
        <w:t>An online collaborative platform</w:t>
      </w:r>
      <w:r w:rsidR="00425977" w:rsidRPr="005D69DF">
        <w:t xml:space="preserve">, which pre-existed </w:t>
      </w:r>
      <w:r w:rsidR="00870ADC" w:rsidRPr="005D69DF">
        <w:t>2015,</w:t>
      </w:r>
      <w:r w:rsidR="00425977" w:rsidRPr="005D69DF">
        <w:t xml:space="preserve"> </w:t>
      </w:r>
      <w:r w:rsidR="00224208" w:rsidRPr="005D69DF">
        <w:t>but which gained prominence</w:t>
      </w:r>
      <w:r w:rsidR="00425977" w:rsidRPr="005D69DF">
        <w:t xml:space="preserve"> and</w:t>
      </w:r>
      <w:r w:rsidR="00224208" w:rsidRPr="005D69DF">
        <w:t xml:space="preserve"> </w:t>
      </w:r>
      <w:r w:rsidR="00DF7F3D" w:rsidRPr="005D69DF">
        <w:t xml:space="preserve">more funding </w:t>
      </w:r>
      <w:r w:rsidR="00425977" w:rsidRPr="005D69DF">
        <w:t xml:space="preserve">since, </w:t>
      </w:r>
      <w:r w:rsidR="00870ADC" w:rsidRPr="005D69DF">
        <w:rPr>
          <w:i/>
        </w:rPr>
        <w:t>Give something back to Berlin</w:t>
      </w:r>
      <w:r w:rsidR="00870ADC" w:rsidRPr="005D69DF">
        <w:t xml:space="preserve"> </w:t>
      </w:r>
      <w:r w:rsidR="00425977" w:rsidRPr="005D69DF">
        <w:t>identifies refugees and migrants as primary agents in urban encounters (but also identifies a responsibility they have as determined in its name:</w:t>
      </w:r>
      <w:r w:rsidR="00425977" w:rsidRPr="005D69DF">
        <w:rPr>
          <w:i/>
        </w:rPr>
        <w:t xml:space="preserve"> Give something back to Berlin</w:t>
      </w:r>
      <w:r w:rsidR="00425977" w:rsidRPr="005D69DF">
        <w:t xml:space="preserve">). </w:t>
      </w:r>
      <w:r w:rsidR="00DF7F3D" w:rsidRPr="005D69DF">
        <w:t>Thus, this is a</w:t>
      </w:r>
      <w:r w:rsidR="00870ADC" w:rsidRPr="005D69DF">
        <w:t xml:space="preserve">n </w:t>
      </w:r>
      <w:r w:rsidR="00DF7F3D" w:rsidRPr="005D69DF">
        <w:t>initiative, which</w:t>
      </w:r>
      <w:r w:rsidR="00537D72">
        <w:t xml:space="preserve"> aims – and at least partly manages, as we were told by participants – to</w:t>
      </w:r>
      <w:r w:rsidR="00DF7F3D" w:rsidRPr="005D69DF">
        <w:t xml:space="preserve"> destabilise the </w:t>
      </w:r>
      <w:r w:rsidR="00DF7F3D" w:rsidRPr="005D69DF">
        <w:lastRenderedPageBreak/>
        <w:t>discursive communicative hierarchy that orders citizens and non-</w:t>
      </w:r>
      <w:r w:rsidR="00616EF9" w:rsidRPr="005D69DF">
        <w:t>citizens</w:t>
      </w:r>
      <w:r w:rsidR="00870ADC" w:rsidRPr="005D69DF">
        <w:t>. I</w:t>
      </w:r>
      <w:r w:rsidR="00616EF9" w:rsidRPr="005D69DF">
        <w:t xml:space="preserve">nstead, newcomers become the main speakers – not hearers – of the story of the city, appearing </w:t>
      </w:r>
      <w:r w:rsidR="00DF7F3D" w:rsidRPr="005D69DF">
        <w:t>agentive but also dynamic urban subjects that do not only have agency, but</w:t>
      </w:r>
      <w:r w:rsidR="00616EF9" w:rsidRPr="005D69DF">
        <w:t xml:space="preserve"> who</w:t>
      </w:r>
      <w:r w:rsidR="00DF7F3D" w:rsidRPr="005D69DF">
        <w:t xml:space="preserve"> also have responsibilities (which they can deliver </w:t>
      </w:r>
      <w:r w:rsidR="00616EF9" w:rsidRPr="005D69DF">
        <w:t xml:space="preserve">and </w:t>
      </w:r>
      <w:r w:rsidR="00870ADC" w:rsidRPr="005D69DF">
        <w:t xml:space="preserve">evidently, according to </w:t>
      </w:r>
      <w:r w:rsidR="00870ADC" w:rsidRPr="005D69DF">
        <w:rPr>
          <w:i/>
        </w:rPr>
        <w:t>Give something back to Berlin</w:t>
      </w:r>
      <w:r w:rsidR="00870ADC" w:rsidRPr="005D69DF">
        <w:t xml:space="preserve">’s communication strategy, </w:t>
      </w:r>
      <w:r w:rsidR="00616EF9" w:rsidRPr="005D69DF">
        <w:t>do deliver</w:t>
      </w:r>
      <w:r w:rsidR="00DF7F3D" w:rsidRPr="005D69DF">
        <w:t xml:space="preserve">, like </w:t>
      </w:r>
      <w:r w:rsidR="00732F68" w:rsidRPr="005D69DF">
        <w:t xml:space="preserve">other </w:t>
      </w:r>
      <w:r w:rsidR="00DF7F3D" w:rsidRPr="005D69DF">
        <w:t>citizens). In practi</w:t>
      </w:r>
      <w:r w:rsidR="0010281C" w:rsidRPr="005D69DF">
        <w:t>s</w:t>
      </w:r>
      <w:r w:rsidR="00DF7F3D" w:rsidRPr="005D69DF">
        <w:t xml:space="preserve">ing </w:t>
      </w:r>
      <w:r w:rsidR="00616EF9" w:rsidRPr="005D69DF">
        <w:t xml:space="preserve">but also representing </w:t>
      </w:r>
      <w:r w:rsidR="00DF7F3D" w:rsidRPr="005D69DF">
        <w:t>this ethos of active digital citizenship</w:t>
      </w:r>
      <w:r w:rsidR="00616EF9" w:rsidRPr="005D69DF">
        <w:t xml:space="preserve"> with newcomers at its core</w:t>
      </w:r>
      <w:r w:rsidR="00DF7F3D" w:rsidRPr="005D69DF">
        <w:t xml:space="preserve">, </w:t>
      </w:r>
      <w:r w:rsidR="00AB5FF7" w:rsidRPr="005D69DF">
        <w:rPr>
          <w:i/>
        </w:rPr>
        <w:t>Give something back to Berlin</w:t>
      </w:r>
      <w:r w:rsidR="00AB5FF7" w:rsidRPr="005D69DF">
        <w:t xml:space="preserve"> </w:t>
      </w:r>
      <w:r w:rsidR="00616EF9" w:rsidRPr="005D69DF">
        <w:t xml:space="preserve">feeds into imaginaries and acts of </w:t>
      </w:r>
      <w:r w:rsidR="00425977" w:rsidRPr="005D69DF">
        <w:t>citizenship</w:t>
      </w:r>
      <w:r w:rsidR="00616EF9" w:rsidRPr="005D69DF">
        <w:t xml:space="preserve"> where </w:t>
      </w:r>
      <w:r w:rsidR="00870ADC" w:rsidRPr="005D69DF">
        <w:t>newcomers</w:t>
      </w:r>
      <w:r w:rsidR="00616EF9" w:rsidRPr="005D69DF">
        <w:t xml:space="preserve"> can see themselves as agents of urban life and of urban change</w:t>
      </w:r>
      <w:r w:rsidR="00425977" w:rsidRPr="005D69DF">
        <w:t>.</w:t>
      </w:r>
      <w:r w:rsidR="00AC4948">
        <w:t xml:space="preserve"> </w:t>
      </w:r>
      <w:r w:rsidR="00616EF9" w:rsidRPr="005D69DF">
        <w:t xml:space="preserve">Importantly, the practice of this ethos is largely generated and enacted </w:t>
      </w:r>
      <w:r w:rsidR="009964A8" w:rsidRPr="005D69DF">
        <w:t>digitally,</w:t>
      </w:r>
      <w:r w:rsidR="00616EF9" w:rsidRPr="005D69DF">
        <w:t xml:space="preserve"> through</w:t>
      </w:r>
      <w:r w:rsidR="00BB40AA" w:rsidRPr="005D69DF">
        <w:t xml:space="preserve"> </w:t>
      </w:r>
      <w:r w:rsidR="008F24A3" w:rsidRPr="005D69DF">
        <w:t>initiatives for the digital economy</w:t>
      </w:r>
      <w:r w:rsidR="00BB40AA" w:rsidRPr="005D69DF">
        <w:t xml:space="preserve"> (e.g. coding classes</w:t>
      </w:r>
      <w:r w:rsidR="008F24A3" w:rsidRPr="005D69DF">
        <w:t>, social enterprises)</w:t>
      </w:r>
      <w:r w:rsidR="00537D72">
        <w:t>;</w:t>
      </w:r>
      <w:r w:rsidR="008F24A3" w:rsidRPr="005D69DF">
        <w:t xml:space="preserve"> </w:t>
      </w:r>
      <w:r w:rsidR="00BB40AA" w:rsidRPr="005D69DF">
        <w:t xml:space="preserve">digital democracy </w:t>
      </w:r>
      <w:r w:rsidR="008F24A3" w:rsidRPr="005D69DF">
        <w:t xml:space="preserve">(citizens’ training and information provision </w:t>
      </w:r>
      <w:r w:rsidR="00870ADC" w:rsidRPr="005D69DF">
        <w:t>on</w:t>
      </w:r>
      <w:r w:rsidR="008F24A3" w:rsidRPr="005D69DF">
        <w:t xml:space="preserve"> publ</w:t>
      </w:r>
      <w:r w:rsidR="00425977" w:rsidRPr="005D69DF">
        <w:t>ic affairs)</w:t>
      </w:r>
      <w:r w:rsidR="00537D72">
        <w:t xml:space="preserve"> and creative projects where </w:t>
      </w:r>
      <w:r w:rsidR="008F24A3" w:rsidRPr="005D69DF">
        <w:t>newcomers</w:t>
      </w:r>
      <w:r w:rsidR="00537D72">
        <w:t xml:space="preserve"> are represented</w:t>
      </w:r>
      <w:r w:rsidR="008F24A3" w:rsidRPr="005D69DF">
        <w:t xml:space="preserve"> as talented, productive, innovative citizens who can</w:t>
      </w:r>
      <w:r w:rsidR="001522ED">
        <w:t xml:space="preserve"> and do</w:t>
      </w:r>
      <w:r w:rsidR="008F24A3" w:rsidRPr="005D69DF">
        <w:t xml:space="preserve"> con</w:t>
      </w:r>
      <w:r w:rsidR="00386987" w:rsidRPr="005D69DF">
        <w:t>tribute to the city</w:t>
      </w:r>
      <w:r w:rsidR="00F03192">
        <w:t xml:space="preserve">. </w:t>
      </w:r>
    </w:p>
    <w:p w14:paraId="2C381B01" w14:textId="77777777" w:rsidR="008F24A3" w:rsidRPr="005D69DF" w:rsidRDefault="008F24A3" w:rsidP="00B52BFC">
      <w:pPr>
        <w:spacing w:line="480" w:lineRule="auto"/>
      </w:pPr>
    </w:p>
    <w:p w14:paraId="4DD5BD7C" w14:textId="39C4E5FC" w:rsidR="00D61FFD" w:rsidRPr="005D69DF" w:rsidRDefault="00B4167E" w:rsidP="00B52BFC">
      <w:pPr>
        <w:spacing w:line="480" w:lineRule="auto"/>
      </w:pPr>
      <w:r w:rsidRPr="005D69DF">
        <w:t>A</w:t>
      </w:r>
      <w:r w:rsidR="009964A8" w:rsidRPr="005D69DF">
        <w:t xml:space="preserve"> se</w:t>
      </w:r>
      <w:r w:rsidR="001A69C1" w:rsidRPr="005D69DF">
        <w:t>cond</w:t>
      </w:r>
      <w:r w:rsidRPr="005D69DF">
        <w:t xml:space="preserve"> set of</w:t>
      </w:r>
      <w:r w:rsidR="009964A8" w:rsidRPr="005D69DF">
        <w:t xml:space="preserve"> </w:t>
      </w:r>
      <w:r w:rsidR="00E62B2B" w:rsidRPr="005D69DF">
        <w:t xml:space="preserve">digital </w:t>
      </w:r>
      <w:r w:rsidR="00EF1FFD" w:rsidRPr="005D69DF">
        <w:t>project</w:t>
      </w:r>
      <w:r w:rsidR="00E62B2B" w:rsidRPr="005D69DF">
        <w:t xml:space="preserve">s </w:t>
      </w:r>
      <w:r w:rsidRPr="005D69DF">
        <w:t xml:space="preserve">contributes to </w:t>
      </w:r>
      <w:r w:rsidR="009964A8" w:rsidRPr="005D69DF">
        <w:t>legal recognition</w:t>
      </w:r>
      <w:r w:rsidRPr="005D69DF">
        <w:t xml:space="preserve"> –</w:t>
      </w:r>
      <w:r w:rsidR="00AC4948">
        <w:t xml:space="preserve"> a necessary </w:t>
      </w:r>
      <w:r w:rsidRPr="005D69DF">
        <w:t>dimension of recognition and pathway to citizenship (</w:t>
      </w:r>
      <w:proofErr w:type="spellStart"/>
      <w:r w:rsidRPr="005D69DF">
        <w:t>Honneth</w:t>
      </w:r>
      <w:proofErr w:type="spellEnd"/>
      <w:r w:rsidRPr="005D69DF">
        <w:t xml:space="preserve"> </w:t>
      </w:r>
      <w:r w:rsidR="00EF1FFD" w:rsidRPr="005D69DF">
        <w:t>1992</w:t>
      </w:r>
      <w:r w:rsidRPr="005D69DF">
        <w:t xml:space="preserve">) – </w:t>
      </w:r>
      <w:r w:rsidR="00E62B2B" w:rsidRPr="005D69DF">
        <w:t xml:space="preserve">by offering </w:t>
      </w:r>
      <w:r w:rsidRPr="005D69DF">
        <w:t>training and access to</w:t>
      </w:r>
      <w:r w:rsidR="00E62B2B" w:rsidRPr="005D69DF">
        <w:t xml:space="preserve"> employment</w:t>
      </w:r>
      <w:r w:rsidR="009964A8" w:rsidRPr="005D69DF">
        <w:t xml:space="preserve">. </w:t>
      </w:r>
      <w:r w:rsidR="00A257B5" w:rsidRPr="005D69DF">
        <w:t>R</w:t>
      </w:r>
      <w:r w:rsidR="009964A8" w:rsidRPr="005D69DF">
        <w:t>ecognised</w:t>
      </w:r>
      <w:r w:rsidR="001A69C1" w:rsidRPr="005D69DF">
        <w:t xml:space="preserve"> refugees</w:t>
      </w:r>
      <w:r w:rsidRPr="005D69DF">
        <w:rPr>
          <w:rStyle w:val="EndnoteReference"/>
        </w:rPr>
        <w:endnoteReference w:id="4"/>
      </w:r>
      <w:r w:rsidR="001A69C1" w:rsidRPr="005D69DF">
        <w:t xml:space="preserve"> </w:t>
      </w:r>
      <w:r w:rsidR="00A257B5" w:rsidRPr="005D69DF">
        <w:t>can seek employment</w:t>
      </w:r>
      <w:r w:rsidR="00CF111A">
        <w:t>,</w:t>
      </w:r>
      <w:r w:rsidR="00A257B5" w:rsidRPr="005D69DF">
        <w:t xml:space="preserve"> which </w:t>
      </w:r>
      <w:r w:rsidR="00CF111A">
        <w:t>enables many to</w:t>
      </w:r>
      <w:r w:rsidR="001A69C1" w:rsidRPr="005D69DF">
        <w:t xml:space="preserve"> envision a secure </w:t>
      </w:r>
      <w:r w:rsidR="00A257B5" w:rsidRPr="005D69DF">
        <w:t>future</w:t>
      </w:r>
      <w:r w:rsidR="001A69C1" w:rsidRPr="005D69DF">
        <w:t xml:space="preserve"> in the city</w:t>
      </w:r>
      <w:r w:rsidR="00927E9B" w:rsidRPr="005D69DF">
        <w:t xml:space="preserve"> (as the</w:t>
      </w:r>
      <w:r w:rsidR="00A257B5" w:rsidRPr="005D69DF">
        <w:t xml:space="preserve"> legal framework allows </w:t>
      </w:r>
      <w:r w:rsidR="00927E9B" w:rsidRPr="005D69DF">
        <w:t xml:space="preserve">those earning certain </w:t>
      </w:r>
      <w:r w:rsidR="00714BF3" w:rsidRPr="005D69DF">
        <w:t>income</w:t>
      </w:r>
      <w:r w:rsidR="00927E9B" w:rsidRPr="005D69DF">
        <w:t xml:space="preserve"> to apply for permanent residency)</w:t>
      </w:r>
      <w:r w:rsidR="001A69C1" w:rsidRPr="005D69DF">
        <w:t xml:space="preserve">. </w:t>
      </w:r>
      <w:r w:rsidR="009964A8" w:rsidRPr="005D69DF">
        <w:t>In both London and Berlin this</w:t>
      </w:r>
      <w:r w:rsidR="00927E9B" w:rsidRPr="005D69DF">
        <w:t xml:space="preserve"> hope</w:t>
      </w:r>
      <w:r w:rsidR="009964A8" w:rsidRPr="005D69DF">
        <w:t xml:space="preserve"> wa</w:t>
      </w:r>
      <w:r w:rsidR="001A69C1" w:rsidRPr="005D69DF">
        <w:t xml:space="preserve">s </w:t>
      </w:r>
      <w:r w:rsidR="00927E9B" w:rsidRPr="005D69DF">
        <w:t>particularly prominent</w:t>
      </w:r>
      <w:r w:rsidR="009964A8" w:rsidRPr="005D69DF">
        <w:t xml:space="preserve"> among </w:t>
      </w:r>
      <w:r w:rsidR="001A69C1" w:rsidRPr="005D69DF">
        <w:t>young men</w:t>
      </w:r>
      <w:r w:rsidR="00A07089" w:rsidRPr="005D69DF">
        <w:t xml:space="preserve">, especially those </w:t>
      </w:r>
      <w:r w:rsidR="00CF111A">
        <w:t xml:space="preserve">with </w:t>
      </w:r>
      <w:r w:rsidR="00A07089" w:rsidRPr="005D69DF">
        <w:t>digital capabilities</w:t>
      </w:r>
      <w:r w:rsidR="00903BD3" w:rsidRPr="005D69DF">
        <w:t xml:space="preserve">. During fieldwork, we heard from a number of young </w:t>
      </w:r>
      <w:r w:rsidR="001522ED">
        <w:t xml:space="preserve">people – especially </w:t>
      </w:r>
      <w:r w:rsidR="00903BD3" w:rsidRPr="005D69DF">
        <w:t>men</w:t>
      </w:r>
      <w:r w:rsidR="001522ED">
        <w:t xml:space="preserve"> – </w:t>
      </w:r>
      <w:r w:rsidR="00903BD3" w:rsidRPr="005D69DF">
        <w:t xml:space="preserve">that they want </w:t>
      </w:r>
      <w:r w:rsidR="001A69C1" w:rsidRPr="005D69DF">
        <w:t xml:space="preserve">to develop digital skills </w:t>
      </w:r>
      <w:r w:rsidR="00927E9B" w:rsidRPr="005D69DF">
        <w:t>so that they can</w:t>
      </w:r>
      <w:r w:rsidR="00903BD3" w:rsidRPr="005D69DF">
        <w:t xml:space="preserve"> tap into the two cities’ digital economy. </w:t>
      </w:r>
      <w:r w:rsidR="005B611C" w:rsidRPr="005D69DF">
        <w:t>A</w:t>
      </w:r>
      <w:r w:rsidR="00D61FFD" w:rsidRPr="005D69DF">
        <w:t xml:space="preserve">s many newcomers </w:t>
      </w:r>
      <w:r w:rsidR="00927E9B" w:rsidRPr="005D69DF">
        <w:t>are aware of</w:t>
      </w:r>
      <w:r w:rsidR="00D61FFD" w:rsidRPr="005D69DF">
        <w:t xml:space="preserve"> the disproportionate </w:t>
      </w:r>
      <w:r w:rsidRPr="005D69DF">
        <w:t>public and private investment in digital refugee skill-building</w:t>
      </w:r>
      <w:r w:rsidR="00D61FFD" w:rsidRPr="005D69DF">
        <w:t xml:space="preserve"> and the</w:t>
      </w:r>
      <w:r w:rsidR="00927E9B" w:rsidRPr="005D69DF">
        <w:t xml:space="preserve"> promotion of digital work as a pathway to “integration”</w:t>
      </w:r>
      <w:r w:rsidR="005B611C" w:rsidRPr="005D69DF">
        <w:t>, they unsurprisingly turn their hope for employment to the digital economy</w:t>
      </w:r>
      <w:r w:rsidR="00D61FFD" w:rsidRPr="005D69DF">
        <w:t xml:space="preserve">. </w:t>
      </w:r>
      <w:r w:rsidR="007A21F3">
        <w:t xml:space="preserve">Speaking to us, a </w:t>
      </w:r>
      <w:r w:rsidR="001522ED">
        <w:t>20</w:t>
      </w:r>
      <w:r w:rsidR="007A21F3">
        <w:t>-year-old Syrian participant, Imad, describe</w:t>
      </w:r>
      <w:r w:rsidR="00CF111A">
        <w:t>d</w:t>
      </w:r>
      <w:r w:rsidR="007A21F3">
        <w:t xml:space="preserve"> his plan to study computer programming, something he knows little about </w:t>
      </w:r>
      <w:r w:rsidR="007A21F3">
        <w:lastRenderedPageBreak/>
        <w:t xml:space="preserve">but a plan which makes him confident that he’ll succeed in the city’s fast-growing </w:t>
      </w:r>
      <w:r w:rsidR="00CF111A">
        <w:t>start-up</w:t>
      </w:r>
      <w:r w:rsidR="007A21F3">
        <w:t xml:space="preserve"> economy. He</w:t>
      </w:r>
      <w:r w:rsidR="00CF111A">
        <w:t xml:space="preserve"> is among </w:t>
      </w:r>
      <w:r w:rsidR="007A21F3">
        <w:t>t</w:t>
      </w:r>
      <w:r w:rsidR="00903BD3" w:rsidRPr="005D69DF">
        <w:t xml:space="preserve">housands </w:t>
      </w:r>
      <w:r w:rsidR="00CF111A">
        <w:t xml:space="preserve">of </w:t>
      </w:r>
      <w:r w:rsidR="00903BD3" w:rsidRPr="005D69DF">
        <w:t xml:space="preserve">newcomers </w:t>
      </w:r>
      <w:r w:rsidR="007A21F3">
        <w:t xml:space="preserve">who </w:t>
      </w:r>
      <w:r w:rsidR="00903BD3" w:rsidRPr="005D69DF">
        <w:t xml:space="preserve">have joined </w:t>
      </w:r>
      <w:r w:rsidR="001A69C1" w:rsidRPr="005D69DF">
        <w:t>the many coding schools</w:t>
      </w:r>
      <w:r w:rsidR="005153DD" w:rsidRPr="005D69DF">
        <w:t xml:space="preserve"> set up for migrants and refugees</w:t>
      </w:r>
      <w:r w:rsidR="001A69C1" w:rsidRPr="005D69DF">
        <w:t xml:space="preserve"> in London and Berlin</w:t>
      </w:r>
      <w:r w:rsidR="00D61FFD" w:rsidRPr="005D69DF">
        <w:t xml:space="preserve"> </w:t>
      </w:r>
      <w:r w:rsidR="00CF111A">
        <w:t>, aiming to enhance t</w:t>
      </w:r>
      <w:r w:rsidR="00D61FFD" w:rsidRPr="005D69DF">
        <w:t xml:space="preserve">heir chances </w:t>
      </w:r>
      <w:r w:rsidR="00CF111A">
        <w:t>for</w:t>
      </w:r>
      <w:r w:rsidR="00D61FFD" w:rsidRPr="005D69DF">
        <w:t xml:space="preserve"> </w:t>
      </w:r>
      <w:r w:rsidR="00903BD3" w:rsidRPr="005D69DF">
        <w:t xml:space="preserve">digital </w:t>
      </w:r>
      <w:r w:rsidR="00D61FFD" w:rsidRPr="005D69DF">
        <w:t>work</w:t>
      </w:r>
      <w:r w:rsidR="001A69C1" w:rsidRPr="005D69DF">
        <w:t>.</w:t>
      </w:r>
      <w:r w:rsidR="00903BD3" w:rsidRPr="005D69DF">
        <w:t xml:space="preserve"> </w:t>
      </w:r>
      <w:r w:rsidR="00D61FFD" w:rsidRPr="005D69DF">
        <w:t xml:space="preserve">One example which started from the ground up is that of </w:t>
      </w:r>
      <w:r w:rsidR="00D61FFD" w:rsidRPr="005D69DF">
        <w:rPr>
          <w:i/>
        </w:rPr>
        <w:t>Code your Future</w:t>
      </w:r>
      <w:r w:rsidR="00D61FFD" w:rsidRPr="005D69DF">
        <w:t xml:space="preserve"> in London. A</w:t>
      </w:r>
      <w:r w:rsidR="001522ED">
        <w:t xml:space="preserve"> coding school </w:t>
      </w:r>
      <w:r w:rsidR="00D61FFD" w:rsidRPr="005D69DF">
        <w:t>established by two computer engineers</w:t>
      </w:r>
      <w:r w:rsidR="00927E9B" w:rsidRPr="005D69DF">
        <w:t>,</w:t>
      </w:r>
      <w:r w:rsidR="00D61FFD" w:rsidRPr="005D69DF">
        <w:t xml:space="preserve"> it</w:t>
      </w:r>
      <w:r w:rsidR="007A21F3">
        <w:t xml:space="preserve"> runs every Sunday in the buzzing environment of </w:t>
      </w:r>
      <w:r w:rsidR="00F03192">
        <w:t>a borrowed</w:t>
      </w:r>
      <w:r w:rsidR="007A21F3">
        <w:t xml:space="preserve"> start-up</w:t>
      </w:r>
      <w:r w:rsidR="00F03192">
        <w:t xml:space="preserve"> </w:t>
      </w:r>
      <w:r w:rsidR="00CF111A">
        <w:t>space</w:t>
      </w:r>
      <w:r w:rsidR="001522ED">
        <w:t xml:space="preserve"> and</w:t>
      </w:r>
      <w:r w:rsidR="00F03192">
        <w:t xml:space="preserve"> brings</w:t>
      </w:r>
      <w:r w:rsidR="007A21F3">
        <w:t xml:space="preserve"> together volunteers from the digital sector and newcomers determined to find digital work</w:t>
      </w:r>
      <w:r w:rsidR="00D61FFD" w:rsidRPr="005D69DF">
        <w:t xml:space="preserve">. </w:t>
      </w:r>
      <w:r w:rsidR="00CF111A">
        <w:t>Teaching and l</w:t>
      </w:r>
      <w:r w:rsidR="00F03192">
        <w:t xml:space="preserve">earning advanced </w:t>
      </w:r>
      <w:r w:rsidR="00CF111A">
        <w:t xml:space="preserve">digital </w:t>
      </w:r>
      <w:r w:rsidR="00F03192">
        <w:t>skills, talking about job opportunities and cooking together</w:t>
      </w:r>
      <w:r w:rsidR="00CF111A">
        <w:t>,</w:t>
      </w:r>
      <w:r w:rsidR="00F03192">
        <w:t xml:space="preserve"> those receiving and those arriving share their intense interest in digital work. As others, t</w:t>
      </w:r>
      <w:r w:rsidR="0010281C" w:rsidRPr="005D69DF">
        <w:t xml:space="preserve">he </w:t>
      </w:r>
      <w:r w:rsidR="00732F68" w:rsidRPr="005D69DF">
        <w:t>case</w:t>
      </w:r>
      <w:r w:rsidR="00913F51" w:rsidRPr="005D69DF">
        <w:t xml:space="preserve"> of </w:t>
      </w:r>
      <w:r w:rsidR="00913F51" w:rsidRPr="005D69DF">
        <w:rPr>
          <w:i/>
        </w:rPr>
        <w:t xml:space="preserve">Code your Future </w:t>
      </w:r>
      <w:r w:rsidR="00732F68" w:rsidRPr="005D69DF">
        <w:t xml:space="preserve">powerfully demonstrates how </w:t>
      </w:r>
      <w:r w:rsidR="00927E9B" w:rsidRPr="005D69DF">
        <w:t xml:space="preserve">a pathway to legal recognition can be digitally supported, not by engaging people with technology through/as </w:t>
      </w:r>
      <w:r w:rsidR="00732F68" w:rsidRPr="005D69DF">
        <w:t xml:space="preserve">the category of “the refugee” but rather as partners in a collective project that </w:t>
      </w:r>
      <w:r w:rsidR="00C2360D" w:rsidRPr="005D69DF">
        <w:t xml:space="preserve">advances individuals’ </w:t>
      </w:r>
      <w:r w:rsidR="001522ED">
        <w:t xml:space="preserve">pre-existing interests and future </w:t>
      </w:r>
      <w:r w:rsidR="00C2360D" w:rsidRPr="005D69DF">
        <w:t>employment prospects</w:t>
      </w:r>
      <w:r w:rsidR="00732F68" w:rsidRPr="005D69DF">
        <w:t xml:space="preserve">. </w:t>
      </w:r>
    </w:p>
    <w:p w14:paraId="1B70857E" w14:textId="401F753E" w:rsidR="00892AE8" w:rsidRPr="005D69DF" w:rsidRDefault="00892AE8" w:rsidP="00B52BFC">
      <w:pPr>
        <w:spacing w:line="480" w:lineRule="auto"/>
      </w:pPr>
    </w:p>
    <w:p w14:paraId="0A66FF68" w14:textId="2D4B0F96" w:rsidR="00C37266" w:rsidRPr="005D69DF" w:rsidRDefault="00E62B2B" w:rsidP="00B52BFC">
      <w:pPr>
        <w:spacing w:line="480" w:lineRule="auto"/>
      </w:pPr>
      <w:r w:rsidRPr="005D69DF">
        <w:t>A third area of digital practice identified</w:t>
      </w:r>
      <w:r w:rsidR="00F12054" w:rsidRPr="005D69DF">
        <w:t xml:space="preserve"> here</w:t>
      </w:r>
      <w:r w:rsidRPr="005D69DF">
        <w:t xml:space="preserve"> as critical to recognition relates to digital opportunities to </w:t>
      </w:r>
      <w:r w:rsidR="008149E9" w:rsidRPr="005D69DF">
        <w:t>manifest</w:t>
      </w:r>
      <w:r w:rsidRPr="005D69DF">
        <w:t xml:space="preserve">, reflect and promote newcomers’ </w:t>
      </w:r>
      <w:r w:rsidR="009074AE" w:rsidRPr="005D69DF">
        <w:t xml:space="preserve">contribution </w:t>
      </w:r>
      <w:r w:rsidR="001A69C1" w:rsidRPr="005D69DF">
        <w:t>to public cultur</w:t>
      </w:r>
      <w:r w:rsidR="0079762C" w:rsidRPr="005D69DF">
        <w:t>e</w:t>
      </w:r>
      <w:r w:rsidR="00F12054" w:rsidRPr="005D69DF">
        <w:t xml:space="preserve">. </w:t>
      </w:r>
      <w:r w:rsidR="0079762C" w:rsidRPr="005D69DF">
        <w:t xml:space="preserve">A </w:t>
      </w:r>
      <w:r w:rsidR="00A935DD" w:rsidRPr="005D69DF">
        <w:t xml:space="preserve">number of </w:t>
      </w:r>
      <w:r w:rsidR="00F12203" w:rsidRPr="005D69DF">
        <w:t>initiatives on social media</w:t>
      </w:r>
      <w:r w:rsidR="0079762C" w:rsidRPr="005D69DF">
        <w:t xml:space="preserve"> have</w:t>
      </w:r>
      <w:r w:rsidR="00566534" w:rsidRPr="005D69DF">
        <w:t xml:space="preserve"> </w:t>
      </w:r>
      <w:r w:rsidR="00FC7C15">
        <w:t>enhanced</w:t>
      </w:r>
      <w:r w:rsidR="009074AE" w:rsidRPr="005D69DF">
        <w:t xml:space="preserve"> opportunities for </w:t>
      </w:r>
      <w:r w:rsidR="0079762C" w:rsidRPr="005D69DF">
        <w:t xml:space="preserve">urban </w:t>
      </w:r>
      <w:r w:rsidR="00F12203" w:rsidRPr="005D69DF">
        <w:t xml:space="preserve">cultural encounters between diverse </w:t>
      </w:r>
      <w:r w:rsidR="0079762C" w:rsidRPr="005D69DF">
        <w:t>publics</w:t>
      </w:r>
      <w:r w:rsidR="00F12203" w:rsidRPr="005D69DF">
        <w:t>, constituted by newcomers and citizens</w:t>
      </w:r>
      <w:r w:rsidR="009074AE" w:rsidRPr="005D69DF">
        <w:t xml:space="preserve"> alike</w:t>
      </w:r>
      <w:r w:rsidR="00AC4702" w:rsidRPr="005D69DF">
        <w:t xml:space="preserve">; in all three countries, such opportunities for socio-cultural recognition are expressed in cultural and artistic initiatives that promote </w:t>
      </w:r>
      <w:r w:rsidR="00F03192">
        <w:t xml:space="preserve">a civic culture that recognises </w:t>
      </w:r>
      <w:r w:rsidR="00AC4702" w:rsidRPr="005D69DF">
        <w:t>newcomers as accomplished and talented members of national but also transnational creative communities</w:t>
      </w:r>
      <w:r w:rsidR="00F12203" w:rsidRPr="005D69DF">
        <w:t>.</w:t>
      </w:r>
      <w:r w:rsidR="00AC4702" w:rsidRPr="005D69DF">
        <w:t xml:space="preserve"> In most cases, social media become fundamental for newcomers to gain visibility and recognition based on those talents and achievements. For example, i</w:t>
      </w:r>
      <w:r w:rsidR="00C25555" w:rsidRPr="005D69DF">
        <w:t xml:space="preserve">n Athens, the </w:t>
      </w:r>
      <w:r w:rsidR="00566534" w:rsidRPr="005D69DF">
        <w:t xml:space="preserve">school </w:t>
      </w:r>
      <w:proofErr w:type="spellStart"/>
      <w:r w:rsidR="00566534" w:rsidRPr="005D69DF">
        <w:t>Farzant</w:t>
      </w:r>
      <w:proofErr w:type="spellEnd"/>
      <w:r w:rsidR="00566534" w:rsidRPr="005D69DF">
        <w:t xml:space="preserve"> </w:t>
      </w:r>
      <w:proofErr w:type="spellStart"/>
      <w:r w:rsidR="00566534" w:rsidRPr="005D69DF">
        <w:t>Karmangar</w:t>
      </w:r>
      <w:proofErr w:type="spellEnd"/>
      <w:r w:rsidR="00566534" w:rsidRPr="005D69DF">
        <w:t>, established by Iranian refugees</w:t>
      </w:r>
      <w:r w:rsidR="00CF111A">
        <w:t>,</w:t>
      </w:r>
      <w:r w:rsidR="00566534" w:rsidRPr="005D69DF">
        <w:t xml:space="preserve"> </w:t>
      </w:r>
      <w:r w:rsidR="00CF111A">
        <w:t xml:space="preserve">advances intercultural collaboration through </w:t>
      </w:r>
      <w:r w:rsidR="00566534" w:rsidRPr="005D69DF">
        <w:t>poetry, music</w:t>
      </w:r>
      <w:r w:rsidR="00AC4702" w:rsidRPr="005D69DF">
        <w:t xml:space="preserve"> and </w:t>
      </w:r>
      <w:r w:rsidR="00566534" w:rsidRPr="005D69DF">
        <w:t>film nights</w:t>
      </w:r>
      <w:r w:rsidR="00AC4702" w:rsidRPr="005D69DF">
        <w:t>, while also</w:t>
      </w:r>
      <w:r w:rsidR="00566534" w:rsidRPr="005D69DF">
        <w:t xml:space="preserve"> offering language lessons</w:t>
      </w:r>
      <w:r w:rsidR="00AC4702" w:rsidRPr="005D69DF">
        <w:t xml:space="preserve"> </w:t>
      </w:r>
      <w:r w:rsidR="00566534" w:rsidRPr="005D69DF">
        <w:t>in Farsi</w:t>
      </w:r>
      <w:r w:rsidR="00AC4702" w:rsidRPr="005D69DF">
        <w:t>,</w:t>
      </w:r>
      <w:r w:rsidR="00566534" w:rsidRPr="005D69DF">
        <w:t xml:space="preserve"> Greek</w:t>
      </w:r>
      <w:r w:rsidR="00AC4702" w:rsidRPr="005D69DF">
        <w:t xml:space="preserve"> and German</w:t>
      </w:r>
      <w:r w:rsidR="00566534" w:rsidRPr="005D69DF">
        <w:t xml:space="preserve">. </w:t>
      </w:r>
      <w:r w:rsidR="00AC4702" w:rsidRPr="005D69DF">
        <w:t xml:space="preserve">Located in </w:t>
      </w:r>
      <w:r w:rsidR="00AC4702" w:rsidRPr="005D69DF">
        <w:lastRenderedPageBreak/>
        <w:t xml:space="preserve">downtown Athens, it has a material entity and contributes to the cultural life of the city, projecting difference as </w:t>
      </w:r>
      <w:r w:rsidR="00C37266" w:rsidRPr="005D69DF">
        <w:t xml:space="preserve">a way to </w:t>
      </w:r>
      <w:r w:rsidR="00732F68" w:rsidRPr="005D69DF">
        <w:t>share the city</w:t>
      </w:r>
      <w:r w:rsidR="00C37266" w:rsidRPr="005D69DF">
        <w:t>. While its main activities take place in a material</w:t>
      </w:r>
      <w:r w:rsidR="00F4745A" w:rsidRPr="005D69DF">
        <w:t xml:space="preserve"> space</w:t>
      </w:r>
      <w:r w:rsidR="00C37266" w:rsidRPr="005D69DF">
        <w:t xml:space="preserve">, its members and their contributions have gained prominence through their mediation and sharing culture of social media. While only a few attend the actual events, Facebook brings the voices of </w:t>
      </w:r>
      <w:r w:rsidR="00566534" w:rsidRPr="005D69DF">
        <w:t>exilic poet</w:t>
      </w:r>
      <w:r w:rsidR="00C37266" w:rsidRPr="005D69DF">
        <w:t xml:space="preserve">s to </w:t>
      </w:r>
      <w:r w:rsidR="00F12054" w:rsidRPr="005D69DF">
        <w:t>a wider public</w:t>
      </w:r>
      <w:r w:rsidR="00F4745A" w:rsidRPr="005D69DF">
        <w:t xml:space="preserve">. </w:t>
      </w:r>
      <w:r w:rsidR="00C37266" w:rsidRPr="005D69DF">
        <w:t xml:space="preserve">As in the case of </w:t>
      </w:r>
      <w:proofErr w:type="spellStart"/>
      <w:r w:rsidR="00C37266" w:rsidRPr="005D69DF">
        <w:t>Farzant</w:t>
      </w:r>
      <w:proofErr w:type="spellEnd"/>
      <w:r w:rsidR="00C37266" w:rsidRPr="005D69DF">
        <w:t xml:space="preserve"> </w:t>
      </w:r>
      <w:proofErr w:type="spellStart"/>
      <w:r w:rsidR="00C37266" w:rsidRPr="005D69DF">
        <w:t>Karmangar</w:t>
      </w:r>
      <w:proofErr w:type="spellEnd"/>
      <w:r w:rsidR="00C37266" w:rsidRPr="005D69DF">
        <w:t xml:space="preserve">, </w:t>
      </w:r>
      <w:r w:rsidR="0010281C" w:rsidRPr="005D69DF">
        <w:t>often</w:t>
      </w:r>
      <w:r w:rsidR="00C37266" w:rsidRPr="005D69DF">
        <w:t xml:space="preserve"> it is not only social media users that are reminded of newcomers’ contribution but also the mainstream media, which have repeatedly picked up stories of </w:t>
      </w:r>
      <w:proofErr w:type="spellStart"/>
      <w:r w:rsidR="00C37266" w:rsidRPr="005D69DF">
        <w:t>Farzant</w:t>
      </w:r>
      <w:proofErr w:type="spellEnd"/>
      <w:r w:rsidR="00C37266" w:rsidRPr="005D69DF">
        <w:t xml:space="preserve"> </w:t>
      </w:r>
      <w:proofErr w:type="spellStart"/>
      <w:r w:rsidR="00C37266" w:rsidRPr="005D69DF">
        <w:t>Karmangar</w:t>
      </w:r>
      <w:proofErr w:type="spellEnd"/>
      <w:r w:rsidR="00C37266" w:rsidRPr="005D69DF">
        <w:t xml:space="preserve"> online and remediated them</w:t>
      </w:r>
      <w:r w:rsidR="0010281C" w:rsidRPr="005D69DF">
        <w:t>,</w:t>
      </w:r>
      <w:r w:rsidR="00C37266" w:rsidRPr="005D69DF">
        <w:t xml:space="preserve"> multiplying the</w:t>
      </w:r>
      <w:r w:rsidR="00F12054" w:rsidRPr="005D69DF">
        <w:t xml:space="preserve"> visibility</w:t>
      </w:r>
      <w:r w:rsidR="00C37266" w:rsidRPr="005D69DF">
        <w:t xml:space="preserve"> of </w:t>
      </w:r>
      <w:r w:rsidR="00732F68" w:rsidRPr="005D69DF">
        <w:t xml:space="preserve">its creators’ </w:t>
      </w:r>
      <w:r w:rsidR="00C37266" w:rsidRPr="005D69DF">
        <w:t xml:space="preserve">socio-cultural contribution. </w:t>
      </w:r>
      <w:r w:rsidR="00F12054" w:rsidRPr="005D69DF">
        <w:t xml:space="preserve">Such </w:t>
      </w:r>
      <w:r w:rsidR="00CF111A">
        <w:t>initiative</w:t>
      </w:r>
      <w:r w:rsidR="00F12054" w:rsidRPr="005D69DF">
        <w:t xml:space="preserve">s project newcomers’ difference as a way for finding socio-cultural recognition – in such cases, refugees can see themselves as recognised not for being the same but for being valued through their difference. </w:t>
      </w:r>
    </w:p>
    <w:p w14:paraId="7327D1F6" w14:textId="77777777" w:rsidR="00566534" w:rsidRPr="005D69DF" w:rsidRDefault="00566534" w:rsidP="00B52BFC">
      <w:pPr>
        <w:spacing w:line="480" w:lineRule="auto"/>
      </w:pPr>
    </w:p>
    <w:p w14:paraId="10F25679" w14:textId="4ABD801D" w:rsidR="001A69C1" w:rsidRPr="005D69DF" w:rsidRDefault="00913F51" w:rsidP="00B52BFC">
      <w:pPr>
        <w:spacing w:line="480" w:lineRule="auto"/>
        <w:rPr>
          <w:b/>
        </w:rPr>
      </w:pPr>
      <w:r w:rsidRPr="005D69DF">
        <w:rPr>
          <w:b/>
        </w:rPr>
        <w:t>The fieldwork: Digital conditionality of</w:t>
      </w:r>
      <w:r w:rsidR="001A69C1" w:rsidRPr="005D69DF">
        <w:rPr>
          <w:b/>
        </w:rPr>
        <w:t xml:space="preserve"> recognition </w:t>
      </w:r>
    </w:p>
    <w:p w14:paraId="461C8491" w14:textId="77777777" w:rsidR="009074AE" w:rsidRPr="005D69DF" w:rsidRDefault="009074AE" w:rsidP="00B52BFC">
      <w:pPr>
        <w:spacing w:line="480" w:lineRule="auto"/>
        <w:rPr>
          <w:b/>
        </w:rPr>
      </w:pPr>
    </w:p>
    <w:p w14:paraId="29558B71" w14:textId="60E6E5BF" w:rsidR="001C223F" w:rsidRPr="005D69DF" w:rsidRDefault="005662A0" w:rsidP="00B52BFC">
      <w:pPr>
        <w:spacing w:line="480" w:lineRule="auto"/>
      </w:pPr>
      <w:r w:rsidRPr="005D69DF">
        <w:t xml:space="preserve">Narrating </w:t>
      </w:r>
      <w:r w:rsidRPr="005D69DF">
        <w:rPr>
          <w:i/>
        </w:rPr>
        <w:t>the city of refuge</w:t>
      </w:r>
      <w:r w:rsidR="001A69C1" w:rsidRPr="005D69DF">
        <w:t xml:space="preserve"> through these </w:t>
      </w:r>
      <w:r w:rsidR="002A3A05" w:rsidRPr="005D69DF">
        <w:t>field</w:t>
      </w:r>
      <w:r w:rsidR="00732F68" w:rsidRPr="005D69DF">
        <w:t>s</w:t>
      </w:r>
      <w:r w:rsidR="002A3A05" w:rsidRPr="005D69DF">
        <w:t xml:space="preserve"> of </w:t>
      </w:r>
      <w:r w:rsidR="009C2870" w:rsidRPr="005D69DF">
        <w:t>p</w:t>
      </w:r>
      <w:r w:rsidR="002A3A05" w:rsidRPr="005D69DF">
        <w:t>ractice reveals</w:t>
      </w:r>
      <w:r w:rsidRPr="005D69DF">
        <w:t xml:space="preserve"> </w:t>
      </w:r>
      <w:r w:rsidR="009C2870" w:rsidRPr="005D69DF">
        <w:t xml:space="preserve">a range of </w:t>
      </w:r>
      <w:r w:rsidR="009074AE" w:rsidRPr="005D69DF">
        <w:t>digital pathways</w:t>
      </w:r>
      <w:r w:rsidRPr="005D69DF">
        <w:t xml:space="preserve"> </w:t>
      </w:r>
      <w:r w:rsidR="005B611C" w:rsidRPr="005D69DF">
        <w:t>to</w:t>
      </w:r>
      <w:r w:rsidR="002A3A05" w:rsidRPr="005D69DF">
        <w:t xml:space="preserve"> </w:t>
      </w:r>
      <w:r w:rsidR="00A03162" w:rsidRPr="005D69DF">
        <w:t>recognition and</w:t>
      </w:r>
      <w:r w:rsidR="009074AE" w:rsidRPr="005D69DF">
        <w:t xml:space="preserve"> citizenship </w:t>
      </w:r>
      <w:r w:rsidR="00A03162" w:rsidRPr="005D69DF">
        <w:t>in the city</w:t>
      </w:r>
      <w:r w:rsidR="009074AE" w:rsidRPr="005D69DF">
        <w:t>.</w:t>
      </w:r>
      <w:r w:rsidRPr="005D69DF">
        <w:t xml:space="preserve"> </w:t>
      </w:r>
      <w:r w:rsidR="001A69C1" w:rsidRPr="005D69DF">
        <w:t>Indeed</w:t>
      </w:r>
      <w:r w:rsidR="0010281C" w:rsidRPr="005D69DF">
        <w:t>,</w:t>
      </w:r>
      <w:r w:rsidR="00A03162" w:rsidRPr="005D69DF">
        <w:t xml:space="preserve"> we </w:t>
      </w:r>
      <w:r w:rsidR="0010281C" w:rsidRPr="005D69DF">
        <w:t xml:space="preserve">repeatedly </w:t>
      </w:r>
      <w:r w:rsidR="00A03162" w:rsidRPr="005D69DF">
        <w:t xml:space="preserve">recorded the many – often ordinary and invisible – ways in which digital </w:t>
      </w:r>
      <w:r w:rsidR="00EF1FFD" w:rsidRPr="005D69DF">
        <w:t>infrastructures</w:t>
      </w:r>
      <w:r w:rsidR="00A03162" w:rsidRPr="005D69DF">
        <w:t xml:space="preserve"> support </w:t>
      </w:r>
      <w:r w:rsidR="002A3A05" w:rsidRPr="005D69DF">
        <w:t xml:space="preserve">newcomers’ </w:t>
      </w:r>
      <w:r w:rsidR="00F12054" w:rsidRPr="005D69DF">
        <w:t>engagement with</w:t>
      </w:r>
      <w:r w:rsidR="00A03162" w:rsidRPr="005D69DF">
        <w:t xml:space="preserve"> symbolic and material resources, networks of solidarity and a public imagination where those arriving and those receiving them share the city. </w:t>
      </w:r>
      <w:r w:rsidR="002A3A05" w:rsidRPr="005D69DF">
        <w:t>In addition, we recorded policy makers</w:t>
      </w:r>
      <w:r w:rsidR="00545A35" w:rsidRPr="005D69DF">
        <w:t xml:space="preserve"> and </w:t>
      </w:r>
      <w:r w:rsidR="00732F68" w:rsidRPr="005D69DF">
        <w:t>media representations that</w:t>
      </w:r>
      <w:r w:rsidR="00545A35" w:rsidRPr="005D69DF">
        <w:t xml:space="preserve"> repeatedly and consistently celebrat</w:t>
      </w:r>
      <w:r w:rsidR="00732F68" w:rsidRPr="005D69DF">
        <w:t>ed</w:t>
      </w:r>
      <w:r w:rsidR="00545A35" w:rsidRPr="005D69DF">
        <w:t xml:space="preserve"> digital economies</w:t>
      </w:r>
      <w:r w:rsidR="005B611C" w:rsidRPr="005D69DF">
        <w:t xml:space="preserve">’ role in “digital </w:t>
      </w:r>
      <w:r w:rsidR="00545A35" w:rsidRPr="005D69DF">
        <w:t xml:space="preserve">integration”. </w:t>
      </w:r>
      <w:r w:rsidR="00236DD6" w:rsidRPr="005D69DF">
        <w:t xml:space="preserve">Yet, this story of digital promise is </w:t>
      </w:r>
      <w:r w:rsidR="002A3A05" w:rsidRPr="005D69DF">
        <w:t xml:space="preserve">incomplete; the story of </w:t>
      </w:r>
      <w:r w:rsidR="002A3A05" w:rsidRPr="005D69DF">
        <w:rPr>
          <w:i/>
        </w:rPr>
        <w:t>the city of refuge</w:t>
      </w:r>
      <w:r w:rsidR="002A3A05" w:rsidRPr="005D69DF">
        <w:t xml:space="preserve"> we </w:t>
      </w:r>
      <w:r w:rsidR="0010281C" w:rsidRPr="005D69DF">
        <w:t xml:space="preserve">encountered </w:t>
      </w:r>
      <w:r w:rsidR="002A3A05" w:rsidRPr="005D69DF">
        <w:t xml:space="preserve">is </w:t>
      </w:r>
      <w:r w:rsidR="00236DD6" w:rsidRPr="005D69DF">
        <w:t>a</w:t>
      </w:r>
      <w:r w:rsidR="00FC7C15">
        <w:t>lso a</w:t>
      </w:r>
      <w:r w:rsidR="00236DD6" w:rsidRPr="005D69DF">
        <w:t xml:space="preserve"> story of digital order</w:t>
      </w:r>
      <w:r w:rsidR="00545A35" w:rsidRPr="005D69DF">
        <w:t xml:space="preserve">. </w:t>
      </w:r>
      <w:r w:rsidR="001C223F" w:rsidRPr="005D69DF">
        <w:t xml:space="preserve">In this second part of the discussion, I </w:t>
      </w:r>
      <w:r w:rsidR="00732F68" w:rsidRPr="005D69DF">
        <w:t>examine</w:t>
      </w:r>
      <w:r w:rsidR="001C223F" w:rsidRPr="005D69DF">
        <w:t xml:space="preserve"> </w:t>
      </w:r>
      <w:r w:rsidR="00D3718C">
        <w:t>how the digital</w:t>
      </w:r>
      <w:r w:rsidR="001C223F" w:rsidRPr="005D69DF">
        <w:t xml:space="preserve"> governmentality of refugee lives in the city</w:t>
      </w:r>
      <w:r w:rsidR="00D3718C">
        <w:t xml:space="preserve"> delimits their access to rights and recognition</w:t>
      </w:r>
      <w:r w:rsidR="001C223F" w:rsidRPr="005D69DF">
        <w:t xml:space="preserve">: </w:t>
      </w:r>
      <w:r w:rsidR="00732F68" w:rsidRPr="005D69DF">
        <w:t>ontological, legal and socio-cultural</w:t>
      </w:r>
      <w:r w:rsidR="001C223F" w:rsidRPr="005D69DF">
        <w:t xml:space="preserve"> </w:t>
      </w:r>
      <w:r w:rsidR="001C223F" w:rsidRPr="005D69DF">
        <w:lastRenderedPageBreak/>
        <w:t>dimensions of recognition are streamed into the material and digital street of the city to reaffirm an order of bodies and rights</w:t>
      </w:r>
      <w:r w:rsidR="00732F68" w:rsidRPr="005D69DF">
        <w:t xml:space="preserve">, an order that in many ways is </w:t>
      </w:r>
      <w:r w:rsidR="005B611C" w:rsidRPr="005D69DF">
        <w:t>constituted digitally.</w:t>
      </w:r>
    </w:p>
    <w:p w14:paraId="31951646" w14:textId="77777777" w:rsidR="001C223F" w:rsidRPr="005D69DF" w:rsidRDefault="001C223F" w:rsidP="00B52BFC">
      <w:pPr>
        <w:spacing w:line="480" w:lineRule="auto"/>
      </w:pPr>
    </w:p>
    <w:p w14:paraId="214E584E" w14:textId="0107396C" w:rsidR="007E0E07" w:rsidRPr="005D69DF" w:rsidRDefault="002A3A05" w:rsidP="00B52BFC">
      <w:pPr>
        <w:spacing w:line="480" w:lineRule="auto"/>
      </w:pPr>
      <w:r w:rsidRPr="005D69DF">
        <w:t>I here refer to digital</w:t>
      </w:r>
      <w:r w:rsidR="00236DD6" w:rsidRPr="005D69DF">
        <w:t xml:space="preserve"> order</w:t>
      </w:r>
      <w:r w:rsidRPr="005D69DF">
        <w:t xml:space="preserve">, not because </w:t>
      </w:r>
      <w:r w:rsidR="00EF1FFD" w:rsidRPr="005D69DF">
        <w:t>claims to recognition are</w:t>
      </w:r>
      <w:r w:rsidRPr="005D69DF">
        <w:t xml:space="preserve"> fully </w:t>
      </w:r>
      <w:r w:rsidR="00EF1FFD" w:rsidRPr="005D69DF">
        <w:t>constituted</w:t>
      </w:r>
      <w:r w:rsidR="00AF68CB">
        <w:t xml:space="preserve"> digitally</w:t>
      </w:r>
      <w:r w:rsidR="00EF1FFD" w:rsidRPr="005D69DF">
        <w:t>,</w:t>
      </w:r>
      <w:r w:rsidRPr="005D69DF">
        <w:t xml:space="preserve"> but because </w:t>
      </w:r>
      <w:r w:rsidR="00EF1FFD" w:rsidRPr="005D69DF">
        <w:t>digital order</w:t>
      </w:r>
      <w:r w:rsidRPr="005D69DF">
        <w:t xml:space="preserve"> partly generates, partly represents and party amplifies</w:t>
      </w:r>
      <w:r w:rsidR="00236DD6" w:rsidRPr="005D69DF">
        <w:t xml:space="preserve"> </w:t>
      </w:r>
      <w:r w:rsidR="00EF1FFD" w:rsidRPr="005D69DF">
        <w:t>the</w:t>
      </w:r>
      <w:r w:rsidR="00236DD6" w:rsidRPr="005D69DF">
        <w:t xml:space="preserve"> requirements for newcomers</w:t>
      </w:r>
      <w:r w:rsidR="00545A35" w:rsidRPr="005D69DF">
        <w:t>’</w:t>
      </w:r>
      <w:r w:rsidR="00236DD6" w:rsidRPr="005D69DF">
        <w:t xml:space="preserve"> recognition</w:t>
      </w:r>
      <w:r w:rsidRPr="005D69DF">
        <w:t xml:space="preserve"> at the juncture of the digital and material street. </w:t>
      </w:r>
      <w:r w:rsidR="00266CB8">
        <w:t xml:space="preserve">Returning to </w:t>
      </w:r>
      <w:r w:rsidR="00EF1FFD" w:rsidRPr="005D69DF">
        <w:t>the digital landscape</w:t>
      </w:r>
      <w:r w:rsidRPr="005D69DF">
        <w:t>s</w:t>
      </w:r>
      <w:r w:rsidR="00545A35" w:rsidRPr="005D69DF">
        <w:t xml:space="preserve"> </w:t>
      </w:r>
      <w:r w:rsidR="00266CB8">
        <w:t xml:space="preserve">discussed above, this part of the analysis </w:t>
      </w:r>
      <w:r w:rsidR="00545A35" w:rsidRPr="005D69DF">
        <w:t>show</w:t>
      </w:r>
      <w:r w:rsidR="00266CB8">
        <w:t>s</w:t>
      </w:r>
      <w:r w:rsidR="00545A35" w:rsidRPr="005D69DF">
        <w:t xml:space="preserve"> how the </w:t>
      </w:r>
      <w:r w:rsidR="00266CB8">
        <w:t>visible and successful</w:t>
      </w:r>
      <w:r w:rsidR="00545A35" w:rsidRPr="005D69DF">
        <w:t xml:space="preserve"> journey</w:t>
      </w:r>
      <w:r w:rsidR="00266CB8">
        <w:t xml:space="preserve"> to citizenship</w:t>
      </w:r>
      <w:r w:rsidRPr="005D69DF">
        <w:t xml:space="preserve"> for the few</w:t>
      </w:r>
      <w:r w:rsidR="00545A35" w:rsidRPr="005D69DF">
        <w:t xml:space="preserve"> also come</w:t>
      </w:r>
      <w:r w:rsidR="00266CB8">
        <w:t>s</w:t>
      </w:r>
      <w:r w:rsidR="00545A35" w:rsidRPr="005D69DF">
        <w:t xml:space="preserve"> with </w:t>
      </w:r>
      <w:r w:rsidRPr="005D69DF">
        <w:t>in</w:t>
      </w:r>
      <w:r w:rsidR="00545A35" w:rsidRPr="005D69DF">
        <w:t>visible</w:t>
      </w:r>
      <w:r w:rsidRPr="005D69DF">
        <w:t xml:space="preserve"> penalisation </w:t>
      </w:r>
      <w:r w:rsidR="00732F68" w:rsidRPr="005D69DF">
        <w:t xml:space="preserve">for </w:t>
      </w:r>
      <w:r w:rsidRPr="005D69DF">
        <w:t xml:space="preserve">many </w:t>
      </w:r>
      <w:r w:rsidR="007E0E07" w:rsidRPr="005D69DF">
        <w:t>who do not meet certain</w:t>
      </w:r>
      <w:r w:rsidR="00545A35" w:rsidRPr="005D69DF">
        <w:t xml:space="preserve"> conditions </w:t>
      </w:r>
      <w:r w:rsidR="007E0E07" w:rsidRPr="005D69DF">
        <w:t>for recognition</w:t>
      </w:r>
      <w:r w:rsidR="00545A35" w:rsidRPr="005D69DF">
        <w:t xml:space="preserve">. </w:t>
      </w:r>
      <w:r w:rsidR="007E0E07" w:rsidRPr="005D69DF">
        <w:t>Th</w:t>
      </w:r>
      <w:r w:rsidR="009231DA" w:rsidRPr="005D69DF">
        <w:t xml:space="preserve">e critical analysis of data </w:t>
      </w:r>
      <w:r w:rsidR="00266CB8">
        <w:t>that follows</w:t>
      </w:r>
      <w:r w:rsidR="009231DA" w:rsidRPr="005D69DF">
        <w:t xml:space="preserve"> </w:t>
      </w:r>
      <w:r w:rsidR="000A3FDA">
        <w:t xml:space="preserve">does not diminish </w:t>
      </w:r>
      <w:r w:rsidR="007E0E07" w:rsidRPr="005D69DF">
        <w:t xml:space="preserve">the </w:t>
      </w:r>
      <w:proofErr w:type="spellStart"/>
      <w:r w:rsidR="007E0E07" w:rsidRPr="005D69DF">
        <w:t>ethico</w:t>
      </w:r>
      <w:proofErr w:type="spellEnd"/>
      <w:r w:rsidR="007E0E07" w:rsidRPr="005D69DF">
        <w:t>-political significance of many of the initiatives discussed above</w:t>
      </w:r>
      <w:r w:rsidR="000A3FDA">
        <w:t xml:space="preserve"> and the </w:t>
      </w:r>
      <w:r w:rsidR="00266CB8">
        <w:t xml:space="preserve">associated </w:t>
      </w:r>
      <w:r w:rsidR="000A3FDA">
        <w:t>agentive acts</w:t>
      </w:r>
      <w:r w:rsidR="00266CB8">
        <w:t xml:space="preserve"> that disrupt digital order</w:t>
      </w:r>
      <w:r w:rsidR="000A3FDA">
        <w:t xml:space="preserve"> – such initiatives</w:t>
      </w:r>
      <w:r w:rsidR="007E0E07" w:rsidRPr="005D69DF">
        <w:t xml:space="preserve"> often make </w:t>
      </w:r>
      <w:r w:rsidR="0010281C" w:rsidRPr="005D69DF">
        <w:t xml:space="preserve">a </w:t>
      </w:r>
      <w:r w:rsidR="007E0E07" w:rsidRPr="005D69DF">
        <w:t xml:space="preserve">huge difference to a sense of security and belonging that </w:t>
      </w:r>
      <w:r w:rsidR="007E0E07" w:rsidRPr="005D69DF">
        <w:rPr>
          <w:i/>
        </w:rPr>
        <w:t>the city of refuge</w:t>
      </w:r>
      <w:r w:rsidR="007E0E07" w:rsidRPr="005D69DF">
        <w:t xml:space="preserve"> supports. </w:t>
      </w:r>
      <w:r w:rsidR="00266CB8">
        <w:t xml:space="preserve">Instead, </w:t>
      </w:r>
      <w:r w:rsidR="001522ED">
        <w:t>this part of the discussion</w:t>
      </w:r>
      <w:r w:rsidR="00266CB8">
        <w:t xml:space="preserve"> highlights how the digital governmentality of migration </w:t>
      </w:r>
      <w:r w:rsidR="008601DD">
        <w:t>delimits</w:t>
      </w:r>
      <w:r w:rsidR="00D3718C">
        <w:t xml:space="preserve"> </w:t>
      </w:r>
      <w:r w:rsidR="00D3718C" w:rsidRPr="005D69DF">
        <w:rPr>
          <w:i/>
        </w:rPr>
        <w:t>the city of refuge</w:t>
      </w:r>
      <w:r w:rsidR="008601DD">
        <w:t xml:space="preserve"> and access to rights and recognition</w:t>
      </w:r>
      <w:r w:rsidR="00A2366F" w:rsidRPr="005D69DF">
        <w:t xml:space="preserve">. </w:t>
      </w:r>
    </w:p>
    <w:p w14:paraId="79CF2F0E" w14:textId="77777777" w:rsidR="00545A35" w:rsidRPr="005D69DF" w:rsidRDefault="00545A35" w:rsidP="00B52BFC">
      <w:pPr>
        <w:spacing w:line="480" w:lineRule="auto"/>
      </w:pPr>
    </w:p>
    <w:p w14:paraId="3F152DD0" w14:textId="521F9008" w:rsidR="00633481" w:rsidRPr="005D69DF" w:rsidRDefault="00A2366F" w:rsidP="00B52BFC">
      <w:pPr>
        <w:spacing w:line="480" w:lineRule="auto"/>
      </w:pPr>
      <w:r w:rsidRPr="005D69DF">
        <w:t xml:space="preserve">The first domain to return to is that of </w:t>
      </w:r>
      <w:r w:rsidR="008601DD">
        <w:t>ontological recognition</w:t>
      </w:r>
      <w:r w:rsidRPr="005D69DF">
        <w:t>. As</w:t>
      </w:r>
      <w:r w:rsidR="00141260" w:rsidRPr="005D69DF">
        <w:t xml:space="preserve"> shown in the previous section, a whole set of digital initiatives has advanced ontological recognition f</w:t>
      </w:r>
      <w:r w:rsidR="00633481" w:rsidRPr="005D69DF">
        <w:t>or</w:t>
      </w:r>
      <w:r w:rsidR="00141260" w:rsidRPr="005D69DF">
        <w:t xml:space="preserve"> (some) newcomers, by enhancing spaces for voice, agency and representation in the city. </w:t>
      </w:r>
      <w:r w:rsidRPr="005D69DF">
        <w:t xml:space="preserve">More often than not, the voices heard on these spaces belong to resilient individuals who have made a new life out of a very difficult situation. </w:t>
      </w:r>
      <w:r w:rsidR="00FC7C15">
        <w:t>Such</w:t>
      </w:r>
      <w:r w:rsidRPr="005D69DF">
        <w:t xml:space="preserve"> (self-)representations directly challenge </w:t>
      </w:r>
      <w:proofErr w:type="spellStart"/>
      <w:r w:rsidRPr="005D69DF">
        <w:rPr>
          <w:i/>
        </w:rPr>
        <w:t>perfomative</w:t>
      </w:r>
      <w:proofErr w:type="spellEnd"/>
      <w:r w:rsidRPr="005D69DF">
        <w:rPr>
          <w:i/>
        </w:rPr>
        <w:t xml:space="preserve"> </w:t>
      </w:r>
      <w:proofErr w:type="spellStart"/>
      <w:r w:rsidRPr="005D69DF">
        <w:rPr>
          <w:i/>
        </w:rPr>
        <w:t>refugeeness</w:t>
      </w:r>
      <w:proofErr w:type="spellEnd"/>
      <w:r w:rsidRPr="005D69DF">
        <w:t xml:space="preserve"> of the abject victim by instead setting forward voices of determined agency. However, the determined resilience of certain voices digitally gaining prominence comes with the silencing of other voices, experiences</w:t>
      </w:r>
      <w:r w:rsidR="000D3319" w:rsidRPr="005D69DF">
        <w:t xml:space="preserve"> and complexities. For example, none of the </w:t>
      </w:r>
      <w:r w:rsidR="008601DD" w:rsidRPr="005D69DF">
        <w:t xml:space="preserve">successful (privately and/or publicly funded) digital initiatives promoting conviviality </w:t>
      </w:r>
      <w:r w:rsidR="000D3319" w:rsidRPr="005D69DF">
        <w:t xml:space="preserve">included representations of fully veiled women </w:t>
      </w:r>
      <w:r w:rsidR="008601DD">
        <w:t>or</w:t>
      </w:r>
      <w:r w:rsidR="000D3319" w:rsidRPr="005D69DF">
        <w:t xml:space="preserve"> dissenting voices questioning ideals </w:t>
      </w:r>
      <w:r w:rsidR="000D3319" w:rsidRPr="005D69DF">
        <w:lastRenderedPageBreak/>
        <w:t xml:space="preserve">associated with the nation or the market. These voices only find space in politically radical digital domains, remaining at the margin of the digital as well as the material street of </w:t>
      </w:r>
      <w:r w:rsidR="000D3319" w:rsidRPr="005D69DF">
        <w:rPr>
          <w:i/>
        </w:rPr>
        <w:t>the city of refuge</w:t>
      </w:r>
      <w:r w:rsidR="000D3319" w:rsidRPr="005D69DF">
        <w:t xml:space="preserve">. Even more so, many participants revealed their anxiety </w:t>
      </w:r>
      <w:r w:rsidR="0010281C" w:rsidRPr="005D69DF">
        <w:t xml:space="preserve">with </w:t>
      </w:r>
      <w:r w:rsidR="000D3319" w:rsidRPr="005D69DF">
        <w:t xml:space="preserve">regard to the new </w:t>
      </w:r>
      <w:r w:rsidR="005D5152" w:rsidRPr="005D69DF">
        <w:t xml:space="preserve">kind of </w:t>
      </w:r>
      <w:r w:rsidR="000D3319" w:rsidRPr="005D69DF">
        <w:t xml:space="preserve">requirements of a </w:t>
      </w:r>
      <w:r w:rsidR="000D3319" w:rsidRPr="005D69DF">
        <w:rPr>
          <w:i/>
        </w:rPr>
        <w:t>perform</w:t>
      </w:r>
      <w:r w:rsidR="005D5152" w:rsidRPr="005D69DF">
        <w:rPr>
          <w:i/>
        </w:rPr>
        <w:t>ative</w:t>
      </w:r>
      <w:r w:rsidR="000D3319" w:rsidRPr="005D69DF">
        <w:rPr>
          <w:i/>
        </w:rPr>
        <w:t xml:space="preserve"> </w:t>
      </w:r>
      <w:proofErr w:type="spellStart"/>
      <w:r w:rsidR="000D3319" w:rsidRPr="005D69DF">
        <w:rPr>
          <w:i/>
        </w:rPr>
        <w:t>refugeeness</w:t>
      </w:r>
      <w:proofErr w:type="spellEnd"/>
      <w:r w:rsidR="000D3319" w:rsidRPr="005D69DF">
        <w:t xml:space="preserve"> they feel they have to operate under, even when their voice is heard. A female participant whose voice is often heard in digital and other mediated spaces painfully explains how, even with a voice heard, the conditions of recognition remain strict.  As she said, she has to hide all the pressures she faces in trying to make it in the city but also to manage all different requirements at home and in the street. “I put a poker face on”, she says. And explains how her often celebrated route to success </w:t>
      </w:r>
      <w:r w:rsidR="008601DD">
        <w:t>feels like she constantly has to prove something</w:t>
      </w:r>
      <w:r w:rsidR="00633481" w:rsidRPr="005D69DF">
        <w:t xml:space="preserve">. </w:t>
      </w:r>
      <w:r w:rsidR="000D3319" w:rsidRPr="005D69DF">
        <w:t>What does she have to prove</w:t>
      </w:r>
      <w:r w:rsidR="00633481" w:rsidRPr="005D69DF">
        <w:t>?</w:t>
      </w:r>
      <w:r w:rsidR="000D3319" w:rsidRPr="005D69DF">
        <w:t xml:space="preserve"> </w:t>
      </w:r>
    </w:p>
    <w:p w14:paraId="6C0F4DF8" w14:textId="77777777" w:rsidR="00633481" w:rsidRPr="005D69DF" w:rsidRDefault="00633481" w:rsidP="00B52BFC">
      <w:pPr>
        <w:spacing w:line="480" w:lineRule="auto"/>
      </w:pPr>
    </w:p>
    <w:p w14:paraId="6B4D4EB1" w14:textId="2A8B6CA4" w:rsidR="000D3319" w:rsidRPr="005D69DF" w:rsidRDefault="000D3319" w:rsidP="00B52BFC">
      <w:pPr>
        <w:spacing w:line="480" w:lineRule="auto"/>
        <w:ind w:left="720"/>
      </w:pPr>
      <w:r w:rsidRPr="005D69DF">
        <w:t>That we are not what the media here portray us to be. This is something facing Syrians in particular. We are not criminals. We are not here to take money from the state. The media here is full of those portrayals. Germans also look around and think we are using their taxes to eat and hang out in restaurants and have fun. We need to show them that we are not here to waste their money. That we have escaped war. That we are enterprising and will stand on our two feet, support ourselves. I am most proud of the fact that I have been able to show this. To prove this.</w:t>
      </w:r>
    </w:p>
    <w:p w14:paraId="7000D737" w14:textId="77777777" w:rsidR="000D3319" w:rsidRPr="005D69DF" w:rsidRDefault="000D3319" w:rsidP="00B52BFC">
      <w:pPr>
        <w:spacing w:line="480" w:lineRule="auto"/>
      </w:pPr>
    </w:p>
    <w:p w14:paraId="535A073D" w14:textId="1FE57014" w:rsidR="005662A0" w:rsidRPr="005D69DF" w:rsidRDefault="00633481" w:rsidP="00B52BFC">
      <w:pPr>
        <w:spacing w:line="480" w:lineRule="auto"/>
      </w:pPr>
      <w:r w:rsidRPr="005D69DF">
        <w:t xml:space="preserve">Ontological recognition here comes with extreme effort but also at a cost. Ironically, even those who </w:t>
      </w:r>
      <w:r w:rsidR="007B1456" w:rsidRPr="005D69DF">
        <w:t>seem to be on the right pathway</w:t>
      </w:r>
      <w:r w:rsidR="00437694" w:rsidRPr="005D69DF">
        <w:t xml:space="preserve">, meeting language requirements, advancing prospects for employment and declaring their commitment to neoliberal values (e.g. entrepreneurialism as above) </w:t>
      </w:r>
      <w:r w:rsidRPr="005D69DF">
        <w:t>are aware of the fragility of the promised rights, dignity and respect</w:t>
      </w:r>
      <w:r w:rsidR="00437694" w:rsidRPr="005D69DF">
        <w:t xml:space="preserve"> they aim at</w:t>
      </w:r>
      <w:r w:rsidRPr="005D69DF">
        <w:t xml:space="preserve">. </w:t>
      </w:r>
      <w:r w:rsidR="00437694" w:rsidRPr="005D69DF">
        <w:t>For many others, this promise is even more distant</w:t>
      </w:r>
      <w:r w:rsidRPr="005D69DF">
        <w:t xml:space="preserve">. </w:t>
      </w:r>
      <w:r w:rsidR="00783B2A">
        <w:t>T</w:t>
      </w:r>
      <w:r w:rsidR="00431621">
        <w:t xml:space="preserve">he coordinator of </w:t>
      </w:r>
      <w:r w:rsidR="00783B2A">
        <w:t>a refugee</w:t>
      </w:r>
      <w:r w:rsidR="00431621">
        <w:t xml:space="preserve"> women’s centre in an East Berlin housing estate </w:t>
      </w:r>
      <w:r w:rsidR="00783B2A">
        <w:t>is well aware of</w:t>
      </w:r>
      <w:r w:rsidR="00431621">
        <w:t xml:space="preserve"> the </w:t>
      </w:r>
      <w:r w:rsidR="00783B2A">
        <w:t xml:space="preserve">unrealistic </w:t>
      </w:r>
      <w:r w:rsidR="00920006">
        <w:lastRenderedPageBreak/>
        <w:t>requirements set to</w:t>
      </w:r>
      <w:r w:rsidR="00783B2A">
        <w:t xml:space="preserve"> the</w:t>
      </w:r>
      <w:r w:rsidR="00431621">
        <w:t xml:space="preserve"> </w:t>
      </w:r>
      <w:r w:rsidR="00783B2A">
        <w:t>women using its services</w:t>
      </w:r>
      <w:r w:rsidR="00920006">
        <w:t xml:space="preserve"> to become digitally savvy and entrepreneurial – requirements that many </w:t>
      </w:r>
      <w:r w:rsidR="004B6968">
        <w:t>are likely to</w:t>
      </w:r>
      <w:r w:rsidR="00920006">
        <w:t xml:space="preserve"> fail to meet as citizens</w:t>
      </w:r>
      <w:r w:rsidR="004B6968">
        <w:t>, requirements that also</w:t>
      </w:r>
      <w:r w:rsidR="00920006">
        <w:t xml:space="preserve"> fail them as humans: </w:t>
      </w:r>
      <w:r w:rsidR="00431621">
        <w:t xml:space="preserve">“Slower is better. We need space and time for transition, to build that necessary peace, </w:t>
      </w:r>
      <w:r w:rsidR="004B6968">
        <w:t>to have</w:t>
      </w:r>
      <w:r w:rsidR="00431621">
        <w:t xml:space="preserve"> time to go back to ourselves”</w:t>
      </w:r>
      <w:r w:rsidR="004B6968">
        <w:t xml:space="preserve">, she says identifying the humanity that the expectations for swift transformation often hide. </w:t>
      </w:r>
    </w:p>
    <w:p w14:paraId="02D7AA0D" w14:textId="26A36654" w:rsidR="00633481" w:rsidRPr="005D69DF" w:rsidRDefault="00633481" w:rsidP="00B52BFC">
      <w:pPr>
        <w:spacing w:line="480" w:lineRule="auto"/>
      </w:pPr>
    </w:p>
    <w:p w14:paraId="2731A7AD" w14:textId="11F595DE" w:rsidR="001B1544" w:rsidRPr="005D69DF" w:rsidRDefault="00633481" w:rsidP="00B52BFC">
      <w:pPr>
        <w:spacing w:line="480" w:lineRule="auto"/>
      </w:pPr>
      <w:r w:rsidRPr="005D69DF">
        <w:t>The second domain</w:t>
      </w:r>
      <w:r w:rsidR="00437694" w:rsidRPr="005D69DF">
        <w:t xml:space="preserve"> – </w:t>
      </w:r>
      <w:r w:rsidRPr="005D69DF">
        <w:t>legal recognition</w:t>
      </w:r>
      <w:r w:rsidR="00437694" w:rsidRPr="005D69DF">
        <w:t xml:space="preserve"> – comes with opportunities</w:t>
      </w:r>
      <w:r w:rsidR="00F0737A" w:rsidRPr="005D69DF">
        <w:t xml:space="preserve"> b</w:t>
      </w:r>
      <w:r w:rsidR="00437694" w:rsidRPr="005D69DF">
        <w:t xml:space="preserve">ut </w:t>
      </w:r>
      <w:r w:rsidR="00F0737A" w:rsidRPr="005D69DF">
        <w:t>it</w:t>
      </w:r>
      <w:r w:rsidR="00437694" w:rsidRPr="005D69DF">
        <w:t xml:space="preserve"> is </w:t>
      </w:r>
      <w:r w:rsidR="005D5152" w:rsidRPr="005D69DF">
        <w:t xml:space="preserve">a </w:t>
      </w:r>
      <w:r w:rsidRPr="005D69DF">
        <w:t>process</w:t>
      </w:r>
      <w:r w:rsidR="00437694" w:rsidRPr="005D69DF">
        <w:t xml:space="preserve"> torn by uncertainties and by shifting and growing requirements</w:t>
      </w:r>
      <w:r w:rsidR="00C01AEA">
        <w:t xml:space="preserve"> expressed differently </w:t>
      </w:r>
      <w:r w:rsidR="00437694" w:rsidRPr="005D69DF">
        <w:t>among different constituencies. In London, for example, the Job Centre constitutes the co</w:t>
      </w:r>
      <w:r w:rsidR="00B121EC" w:rsidRPr="005D69DF">
        <w:t xml:space="preserve">re provider and collector of information about individual refugees, determining in many ways their future. Refugees have to report to the Job Centre, including their progress with finding employment, but also making sure that their digital profile does not risk their prospects for permanent residency in the future. What does this mean? As a number of participants in London told us, they need to demonstrate that they are willing to work and </w:t>
      </w:r>
      <w:r w:rsidR="00C01AEA">
        <w:t>reduce</w:t>
      </w:r>
      <w:r w:rsidR="00B121EC" w:rsidRPr="005D69DF">
        <w:t xml:space="preserve"> as much as possible their dependence on the welfare state. This is, as </w:t>
      </w:r>
      <w:r w:rsidR="00920006">
        <w:t>we heard</w:t>
      </w:r>
      <w:r w:rsidR="00B121EC" w:rsidRPr="005D69DF">
        <w:t xml:space="preserve">, what they are being told at the Job Centre and </w:t>
      </w:r>
      <w:r w:rsidR="005D5152" w:rsidRPr="005D69DF">
        <w:t xml:space="preserve">by </w:t>
      </w:r>
      <w:r w:rsidR="00B121EC" w:rsidRPr="005D69DF">
        <w:t>social workers. A paradox drives the digital and material evidence on whether newcomers are entitled to long-term security and recognition: while their recognition as rightful refugees who could settle in London was determined through demonstrated vulnerability</w:t>
      </w:r>
      <w:r w:rsidR="00B121EC" w:rsidRPr="005D69DF">
        <w:rPr>
          <w:rStyle w:val="EndnoteReference"/>
        </w:rPr>
        <w:endnoteReference w:id="5"/>
      </w:r>
      <w:r w:rsidR="00B121EC" w:rsidRPr="005D69DF">
        <w:t xml:space="preserve">, they swiftly have been asked to perform a competent individualism, taking full control over their lives. </w:t>
      </w:r>
      <w:r w:rsidR="001B1544" w:rsidRPr="005D69DF">
        <w:t xml:space="preserve">The knowledge of how to perform best within this narrow set of binary roles causes anxiety among many, keeping them in a state of suspension. </w:t>
      </w:r>
      <w:r w:rsidR="00437694" w:rsidRPr="005D69DF">
        <w:t xml:space="preserve">As </w:t>
      </w:r>
      <w:r w:rsidR="00B815F7" w:rsidRPr="005D69DF">
        <w:t>crucia</w:t>
      </w:r>
      <w:r w:rsidR="00437694" w:rsidRPr="005D69DF">
        <w:t>l services and processes that define whether th</w:t>
      </w:r>
      <w:r w:rsidR="001B1544" w:rsidRPr="005D69DF">
        <w:t>is</w:t>
      </w:r>
      <w:r w:rsidR="00437694" w:rsidRPr="005D69DF">
        <w:t xml:space="preserve"> state of suspension will ever be overcome are digitally managed</w:t>
      </w:r>
      <w:r w:rsidR="00E565BA" w:rsidRPr="005D69DF">
        <w:t xml:space="preserve"> and surveilled,</w:t>
      </w:r>
      <w:r w:rsidR="00437694" w:rsidRPr="005D69DF">
        <w:t xml:space="preserve"> the agentive ability to resist suspension of lives and rights is diminished. More specifically, as legal recognition for secure long-term residency and a future in Europe is hidden behind data and digital systems on which refugees have little say </w:t>
      </w:r>
      <w:r w:rsidR="00437694" w:rsidRPr="005D69DF">
        <w:lastRenderedPageBreak/>
        <w:t xml:space="preserve">or control, legal and political recognition remains an open-ended process of perpetual </w:t>
      </w:r>
      <w:r w:rsidR="005D5152" w:rsidRPr="005D69DF">
        <w:t>uncertainty</w:t>
      </w:r>
      <w:r w:rsidR="00437694" w:rsidRPr="005D69DF">
        <w:t xml:space="preserve">. </w:t>
      </w:r>
      <w:r w:rsidR="005D5152" w:rsidRPr="005D69DF">
        <w:t xml:space="preserve">Its requirements for a swift change into </w:t>
      </w:r>
      <w:r w:rsidR="00920006">
        <w:t>the</w:t>
      </w:r>
      <w:r w:rsidR="00AE122B">
        <w:t xml:space="preserve"> self-sufficient</w:t>
      </w:r>
      <w:r w:rsidR="00920006">
        <w:t xml:space="preserve"> “good migrant” (</w:t>
      </w:r>
      <w:proofErr w:type="spellStart"/>
      <w:r w:rsidR="00920006">
        <w:t>Ticktin</w:t>
      </w:r>
      <w:proofErr w:type="spellEnd"/>
      <w:r w:rsidR="00920006">
        <w:t xml:space="preserve"> 2017)</w:t>
      </w:r>
      <w:r w:rsidR="00AE122B">
        <w:t xml:space="preserve"> </w:t>
      </w:r>
      <w:r w:rsidR="001B1544" w:rsidRPr="005D69DF">
        <w:t xml:space="preserve">inevitably sets the bar high, with a few </w:t>
      </w:r>
      <w:r w:rsidR="00C01AEA">
        <w:t>managing the expected</w:t>
      </w:r>
      <w:r w:rsidR="001B1544" w:rsidRPr="005D69DF">
        <w:t xml:space="preserve"> </w:t>
      </w:r>
      <w:r w:rsidR="001B1544" w:rsidRPr="005D69DF">
        <w:rPr>
          <w:i/>
        </w:rPr>
        <w:t>perform</w:t>
      </w:r>
      <w:r w:rsidR="005D5152" w:rsidRPr="005D69DF">
        <w:rPr>
          <w:i/>
        </w:rPr>
        <w:t>ative</w:t>
      </w:r>
      <w:r w:rsidR="001B1544" w:rsidRPr="005D69DF">
        <w:rPr>
          <w:i/>
        </w:rPr>
        <w:t xml:space="preserve"> </w:t>
      </w:r>
      <w:proofErr w:type="spellStart"/>
      <w:r w:rsidR="001B1544" w:rsidRPr="005D69DF">
        <w:rPr>
          <w:i/>
        </w:rPr>
        <w:t>refugeeness</w:t>
      </w:r>
      <w:proofErr w:type="spellEnd"/>
      <w:r w:rsidR="001B1544" w:rsidRPr="005D69DF">
        <w:t xml:space="preserve"> and </w:t>
      </w:r>
      <w:r w:rsidR="00C01AEA">
        <w:t xml:space="preserve">many </w:t>
      </w:r>
      <w:r w:rsidR="001B1544" w:rsidRPr="005D69DF">
        <w:t xml:space="preserve">others </w:t>
      </w:r>
      <w:r w:rsidR="005D5152" w:rsidRPr="005D69DF">
        <w:t>being on a pathway to be denied rights</w:t>
      </w:r>
      <w:r w:rsidR="001B1544" w:rsidRPr="005D69DF">
        <w:t>. Ahmed, a young participant in London, is a resilient young person who goes out of his way to increase his prospects for recognition: he volunteered in Poundland</w:t>
      </w:r>
      <w:r w:rsidR="001B1544" w:rsidRPr="005D69DF">
        <w:rPr>
          <w:rStyle w:val="EndnoteReference"/>
        </w:rPr>
        <w:endnoteReference w:id="6"/>
      </w:r>
      <w:r w:rsidR="001B1544" w:rsidRPr="005D69DF">
        <w:t xml:space="preserve"> just so that he c</w:t>
      </w:r>
      <w:r w:rsidR="005D5152" w:rsidRPr="005D69DF">
        <w:t>ould</w:t>
      </w:r>
      <w:r w:rsidR="001B1544" w:rsidRPr="005D69DF">
        <w:t xml:space="preserve"> improve his English and develop some social connection in the city. He is also one of the very few people </w:t>
      </w:r>
      <w:r w:rsidR="00AE122B">
        <w:t xml:space="preserve">who </w:t>
      </w:r>
      <w:r w:rsidR="001B1544" w:rsidRPr="005D69DF">
        <w:t>delve outside the</w:t>
      </w:r>
      <w:r w:rsidR="00AE122B">
        <w:t>ir new</w:t>
      </w:r>
      <w:r w:rsidR="001B1544" w:rsidRPr="005D69DF">
        <w:t xml:space="preserve"> urban neighbourhood</w:t>
      </w:r>
      <w:r w:rsidR="004B6968">
        <w:t>,</w:t>
      </w:r>
      <w:r w:rsidR="001B1544" w:rsidRPr="005D69DF">
        <w:t xml:space="preserve"> </w:t>
      </w:r>
      <w:r w:rsidR="004B6968">
        <w:t xml:space="preserve">with </w:t>
      </w:r>
      <w:proofErr w:type="spellStart"/>
      <w:r w:rsidR="004B6968">
        <w:t>Googlemaps</w:t>
      </w:r>
      <w:proofErr w:type="spellEnd"/>
      <w:r w:rsidR="004B6968">
        <w:t xml:space="preserve"> at hand, Ahmed cycles</w:t>
      </w:r>
      <w:r w:rsidR="001B1544" w:rsidRPr="005D69DF">
        <w:t xml:space="preserve"> to coding classes offered in a start-up hub </w:t>
      </w:r>
      <w:r w:rsidR="005D5152" w:rsidRPr="005D69DF">
        <w:t>that</w:t>
      </w:r>
      <w:r w:rsidR="001B1544" w:rsidRPr="005D69DF">
        <w:t xml:space="preserve"> promises integration and progress. Another female participant of similar age, Fatima, looks at a very different future. Being a disabled girl with no mobility in her body, Fatima, is looked after by her mother and has been perpetually waiting for a tailored wheelchair that would allow her to leave the house. Neither </w:t>
      </w:r>
      <w:r w:rsidR="0041730E" w:rsidRPr="005D69DF">
        <w:t xml:space="preserve">she </w:t>
      </w:r>
      <w:r w:rsidR="001B1544" w:rsidRPr="005D69DF">
        <w:t>nor her carer mother can</w:t>
      </w:r>
      <w:r w:rsidR="007263A5" w:rsidRPr="005D69DF">
        <w:t xml:space="preserve"> </w:t>
      </w:r>
      <w:r w:rsidR="00B815F7" w:rsidRPr="005D69DF">
        <w:t>fully benefit, if at all, from</w:t>
      </w:r>
      <w:r w:rsidR="007263A5" w:rsidRPr="005D69DF">
        <w:t xml:space="preserve"> resources that will support long-term rights.</w:t>
      </w:r>
      <w:r w:rsidR="001B1544" w:rsidRPr="005D69DF">
        <w:t xml:space="preserve"> </w:t>
      </w:r>
      <w:r w:rsidR="007263A5" w:rsidRPr="005D69DF">
        <w:t>Always l</w:t>
      </w:r>
      <w:r w:rsidR="001B1544" w:rsidRPr="005D69DF">
        <w:t xml:space="preserve">ying on a mattress on the floor, </w:t>
      </w:r>
      <w:r w:rsidR="007263A5" w:rsidRPr="005D69DF">
        <w:t xml:space="preserve">Fatima </w:t>
      </w:r>
      <w:r w:rsidR="001B1544" w:rsidRPr="005D69DF">
        <w:t>has her mobile phone next to her</w:t>
      </w:r>
      <w:r w:rsidR="005D5152" w:rsidRPr="005D69DF">
        <w:t>, the technology that</w:t>
      </w:r>
      <w:r w:rsidR="007263A5" w:rsidRPr="005D69DF">
        <w:t xml:space="preserve"> connect</w:t>
      </w:r>
      <w:r w:rsidR="005D5152" w:rsidRPr="005D69DF">
        <w:t>s her</w:t>
      </w:r>
      <w:r w:rsidR="007263A5" w:rsidRPr="005D69DF">
        <w:t xml:space="preserve"> to the outside world</w:t>
      </w:r>
      <w:r w:rsidR="005D5152" w:rsidRPr="005D69DF">
        <w:t xml:space="preserve">; but that’s all </w:t>
      </w:r>
      <w:r w:rsidR="00F0737A" w:rsidRPr="005D69DF">
        <w:t xml:space="preserve">the digital prospect </w:t>
      </w:r>
      <w:r w:rsidR="005D5152" w:rsidRPr="005D69DF">
        <w:t>she can count on</w:t>
      </w:r>
      <w:r w:rsidR="001B1544" w:rsidRPr="005D69DF">
        <w:t xml:space="preserve">. </w:t>
      </w:r>
    </w:p>
    <w:p w14:paraId="27A896EB" w14:textId="3E970CA5" w:rsidR="00437694" w:rsidRPr="005D69DF" w:rsidRDefault="00437694" w:rsidP="00B52BFC">
      <w:pPr>
        <w:spacing w:line="480" w:lineRule="auto"/>
      </w:pPr>
    </w:p>
    <w:p w14:paraId="39CD54F2" w14:textId="0EE7DD2F" w:rsidR="00237E31" w:rsidRPr="005D69DF" w:rsidRDefault="00F86C1E" w:rsidP="00B52BFC">
      <w:pPr>
        <w:spacing w:line="480" w:lineRule="auto"/>
      </w:pPr>
      <w:r w:rsidRPr="005D69DF">
        <w:t>Finally, socio-cultural recognition seems to be the most conditional of all</w:t>
      </w:r>
      <w:r w:rsidR="008616B2" w:rsidRPr="005D69DF">
        <w:t xml:space="preserve">. Socio-cultural </w:t>
      </w:r>
      <w:r w:rsidR="005D5152" w:rsidRPr="005D69DF">
        <w:t xml:space="preserve">recognition </w:t>
      </w:r>
      <w:r w:rsidR="008616B2" w:rsidRPr="005D69DF">
        <w:t>is</w:t>
      </w:r>
      <w:r w:rsidRPr="005D69DF">
        <w:t xml:space="preserve"> </w:t>
      </w:r>
      <w:r w:rsidR="001C223F" w:rsidRPr="005D69DF">
        <w:t>increasingly</w:t>
      </w:r>
      <w:r w:rsidRPr="005D69DF">
        <w:t xml:space="preserve"> governed through a disciplinary culture </w:t>
      </w:r>
      <w:r w:rsidR="008616B2" w:rsidRPr="005D69DF">
        <w:t xml:space="preserve">that spreads </w:t>
      </w:r>
      <w:r w:rsidR="009B2BC0" w:rsidRPr="005D69DF">
        <w:t>across the digital and the material street</w:t>
      </w:r>
      <w:r w:rsidR="008616B2" w:rsidRPr="005D69DF">
        <w:t xml:space="preserve"> and which</w:t>
      </w:r>
      <w:r w:rsidRPr="005D69DF">
        <w:t xml:space="preserve"> celebrates</w:t>
      </w:r>
      <w:r w:rsidR="008616B2" w:rsidRPr="005D69DF">
        <w:t xml:space="preserve"> liberal values of</w:t>
      </w:r>
      <w:r w:rsidRPr="005D69DF">
        <w:t xml:space="preserve"> di</w:t>
      </w:r>
      <w:r w:rsidR="008616B2" w:rsidRPr="005D69DF">
        <w:t xml:space="preserve">versity, </w:t>
      </w:r>
      <w:r w:rsidR="00AE122B">
        <w:t xml:space="preserve">human rights and </w:t>
      </w:r>
      <w:r w:rsidR="008616B2" w:rsidRPr="005D69DF">
        <w:t>western-centric humanitarianism but also (or precisely because of that) it also reaffirms a hierarchical system of recognition, where only certain kinds of subjects have the right to it; that is, subjects who have to prove th</w:t>
      </w:r>
      <w:r w:rsidR="002528EE" w:rsidRPr="005D69DF">
        <w:t>ey</w:t>
      </w:r>
      <w:r w:rsidR="008616B2" w:rsidRPr="005D69DF">
        <w:t xml:space="preserve"> adhere to the rules of the market and of the nation-state</w:t>
      </w:r>
      <w:r w:rsidRPr="005D69DF">
        <w:t xml:space="preserve">. </w:t>
      </w:r>
      <w:r w:rsidR="001C223F" w:rsidRPr="005D69DF">
        <w:t xml:space="preserve">We came across individuals who </w:t>
      </w:r>
      <w:r w:rsidR="008616B2" w:rsidRPr="005D69DF">
        <w:t xml:space="preserve">have demonstrated incredible strength in overcoming obstacles and being on a </w:t>
      </w:r>
      <w:r w:rsidR="001C223F" w:rsidRPr="005D69DF">
        <w:t>pathway to recognition</w:t>
      </w:r>
      <w:r w:rsidR="006C53C0" w:rsidRPr="005D69DF">
        <w:t>; we</w:t>
      </w:r>
      <w:r w:rsidR="008616B2" w:rsidRPr="005D69DF">
        <w:t xml:space="preserve"> also</w:t>
      </w:r>
      <w:r w:rsidR="006C53C0" w:rsidRPr="005D69DF">
        <w:t xml:space="preserve"> </w:t>
      </w:r>
      <w:r w:rsidR="008616B2" w:rsidRPr="005D69DF">
        <w:t>heard many</w:t>
      </w:r>
      <w:r w:rsidR="006C53C0" w:rsidRPr="005D69DF">
        <w:t xml:space="preserve"> civi</w:t>
      </w:r>
      <w:r w:rsidR="00AE122B">
        <w:t>l</w:t>
      </w:r>
      <w:r w:rsidR="006C53C0" w:rsidRPr="005D69DF">
        <w:t xml:space="preserve"> </w:t>
      </w:r>
      <w:r w:rsidR="0000589F">
        <w:t xml:space="preserve">society </w:t>
      </w:r>
      <w:r w:rsidR="006C53C0" w:rsidRPr="005D69DF">
        <w:t xml:space="preserve">actors and </w:t>
      </w:r>
      <w:r w:rsidR="006C53C0" w:rsidRPr="005D69DF">
        <w:lastRenderedPageBreak/>
        <w:t xml:space="preserve">policy makers </w:t>
      </w:r>
      <w:r w:rsidR="008616B2" w:rsidRPr="005D69DF">
        <w:t>narrating incredible stories of success where</w:t>
      </w:r>
      <w:r w:rsidR="006C53C0" w:rsidRPr="005D69DF">
        <w:t xml:space="preserve"> individual</w:t>
      </w:r>
      <w:r w:rsidR="008616B2" w:rsidRPr="005D69DF">
        <w:t xml:space="preserve"> newcomers made substantial contributions to education, arts and the digital economy. </w:t>
      </w:r>
      <w:r w:rsidR="006C53C0" w:rsidRPr="005D69DF">
        <w:t>In fact, the creative</w:t>
      </w:r>
      <w:r w:rsidR="00B707A0" w:rsidRPr="005D69DF">
        <w:t>,</w:t>
      </w:r>
      <w:r w:rsidR="006C53C0" w:rsidRPr="005D69DF">
        <w:t xml:space="preserve"> digital economy </w:t>
      </w:r>
      <w:r w:rsidR="008616B2" w:rsidRPr="005D69DF">
        <w:t>is the most common reference</w:t>
      </w:r>
      <w:r w:rsidR="00B707A0" w:rsidRPr="005D69DF">
        <w:t xml:space="preserve"> among participants who identify opportunities for </w:t>
      </w:r>
      <w:r w:rsidR="006C53C0" w:rsidRPr="005D69DF">
        <w:t xml:space="preserve">socio-cultural recognition. </w:t>
      </w:r>
      <w:r w:rsidR="00A71A00" w:rsidRPr="005D69DF">
        <w:t>For example, t</w:t>
      </w:r>
      <w:r w:rsidR="00634055" w:rsidRPr="005D69DF">
        <w:t>he Innovation Hub in Athens, with the support of major digital corporations and the US Embassy</w:t>
      </w:r>
      <w:r w:rsidR="005D5152" w:rsidRPr="005D69DF">
        <w:t>,</w:t>
      </w:r>
      <w:r w:rsidR="00634055" w:rsidRPr="005D69DF">
        <w:t xml:space="preserve"> organised one of the many refugee </w:t>
      </w:r>
      <w:r w:rsidR="00431621" w:rsidRPr="005D69DF">
        <w:t>hackathons</w:t>
      </w:r>
      <w:r w:rsidR="00634055" w:rsidRPr="005D69DF">
        <w:t xml:space="preserve"> in Europe and the most prominent one in Athens</w:t>
      </w:r>
      <w:r w:rsidR="00EC167C" w:rsidRPr="005D69DF">
        <w:t xml:space="preserve">, titled “Hack the camp”. </w:t>
      </w:r>
      <w:r w:rsidR="008B475F" w:rsidRPr="005D69DF">
        <w:t xml:space="preserve">Using the discourse of digital success and of the prospect of recognition through entrepreneurial achievements, the </w:t>
      </w:r>
      <w:r w:rsidR="00431621" w:rsidRPr="005D69DF">
        <w:t>hackathon</w:t>
      </w:r>
      <w:r w:rsidR="008B475F" w:rsidRPr="005D69DF">
        <w:t xml:space="preserve"> attracted enormous attention in social media and mass media. The winners used their own experience</w:t>
      </w:r>
      <w:r w:rsidR="005D5152" w:rsidRPr="005D69DF">
        <w:t>s</w:t>
      </w:r>
      <w:r w:rsidR="008B475F" w:rsidRPr="005D69DF">
        <w:t xml:space="preserve"> as refugees to develop their innovations and their talent</w:t>
      </w:r>
      <w:r w:rsidR="00AE122B">
        <w:t xml:space="preserve"> and entrepreneurship</w:t>
      </w:r>
      <w:r w:rsidR="008B475F" w:rsidRPr="005D69DF">
        <w:t xml:space="preserve"> w</w:t>
      </w:r>
      <w:r w:rsidR="00AE122B">
        <w:t>ere</w:t>
      </w:r>
      <w:r w:rsidR="008B475F" w:rsidRPr="005D69DF">
        <w:t xml:space="preserve"> warmly welcome</w:t>
      </w:r>
      <w:r w:rsidR="00B815F7" w:rsidRPr="005D69DF">
        <w:t>d by the organisers, the media, and audiences</w:t>
      </w:r>
      <w:r w:rsidR="008B475F" w:rsidRPr="005D69DF">
        <w:t xml:space="preserve">. </w:t>
      </w:r>
      <w:r w:rsidR="00317526" w:rsidRPr="005D69DF">
        <w:t>However, the promised success was</w:t>
      </w:r>
      <w:r w:rsidR="008B475F" w:rsidRPr="005D69DF">
        <w:t xml:space="preserve"> short-lived</w:t>
      </w:r>
      <w:r w:rsidR="00317526" w:rsidRPr="005D69DF">
        <w:t xml:space="preserve"> for most</w:t>
      </w:r>
      <w:r w:rsidR="008B475F" w:rsidRPr="005D69DF">
        <w:t xml:space="preserve">. Subjected to a regime of European securitisation, their future has been primarily determined by their right to move in Europe, while the promise of success became fragile within the digital economy of </w:t>
      </w:r>
      <w:r w:rsidR="00B815F7" w:rsidRPr="005D69DF">
        <w:t>intense</w:t>
      </w:r>
      <w:r w:rsidR="008B475F" w:rsidRPr="005D69DF">
        <w:t xml:space="preserve"> competition and professional precarity. </w:t>
      </w:r>
      <w:r w:rsidR="00237E31" w:rsidRPr="005D69DF">
        <w:t>In this case</w:t>
      </w:r>
      <w:r w:rsidR="00C01AEA">
        <w:t>,</w:t>
      </w:r>
      <w:r w:rsidR="00237E31" w:rsidRPr="005D69DF">
        <w:t xml:space="preserve"> as in many </w:t>
      </w:r>
      <w:r w:rsidR="00431621" w:rsidRPr="005D69DF">
        <w:t>hackathons</w:t>
      </w:r>
      <w:r w:rsidR="00237E31" w:rsidRPr="005D69DF">
        <w:t xml:space="preserve"> celebrating refugees’ contributions, </w:t>
      </w:r>
      <w:r w:rsidR="0041730E" w:rsidRPr="005D69DF">
        <w:t xml:space="preserve">the </w:t>
      </w:r>
      <w:r w:rsidR="00237E31" w:rsidRPr="005D69DF">
        <w:t>d</w:t>
      </w:r>
      <w:r w:rsidR="008F44B8" w:rsidRPr="005D69DF">
        <w:t xml:space="preserve">igital economy </w:t>
      </w:r>
      <w:r w:rsidR="00237E31" w:rsidRPr="005D69DF">
        <w:t xml:space="preserve">becomes a site where socio-cultural difference is celebrated but where the conditions for its success are also reaffirmed; </w:t>
      </w:r>
      <w:r w:rsidR="0041730E" w:rsidRPr="005D69DF">
        <w:t xml:space="preserve">the </w:t>
      </w:r>
      <w:r w:rsidR="00237E31" w:rsidRPr="005D69DF">
        <w:t xml:space="preserve">digital economy in this case </w:t>
      </w:r>
      <w:r w:rsidR="008F44B8" w:rsidRPr="005D69DF">
        <w:t xml:space="preserve">fits very neatly within a formal and informal vision of the transformed individual who can swiftly change positions from being vulnerable to becoming a fully integrated worker. </w:t>
      </w:r>
      <w:r w:rsidR="00646860">
        <w:t>The organisation and hierarchisation of desirable (and valuable</w:t>
      </w:r>
      <w:r w:rsidR="004B6968">
        <w:t xml:space="preserve"> for employability, visibility and participation</w:t>
      </w:r>
      <w:r w:rsidR="00646860">
        <w:t>) skills</w:t>
      </w:r>
      <w:r w:rsidR="008F44B8" w:rsidRPr="005D69DF">
        <w:t xml:space="preserve"> also divide and segregate newcomers along the basis of gender, age, class, education</w:t>
      </w:r>
      <w:r w:rsidR="00431621">
        <w:t>, ability</w:t>
      </w:r>
      <w:r w:rsidR="008F44B8" w:rsidRPr="005D69DF">
        <w:t>. Those who are younger and with higher education, for example, have higher cultural capital and the ability to move fast</w:t>
      </w:r>
      <w:r w:rsidR="00237E31" w:rsidRPr="005D69DF">
        <w:t xml:space="preserve"> and to </w:t>
      </w:r>
      <w:r w:rsidR="00B815F7" w:rsidRPr="005D69DF">
        <w:t>see themselves recognised</w:t>
      </w:r>
      <w:r w:rsidR="008F44B8" w:rsidRPr="005D69DF">
        <w:t>. The divide</w:t>
      </w:r>
      <w:r w:rsidR="0041730E" w:rsidRPr="005D69DF">
        <w:t>s</w:t>
      </w:r>
      <w:r w:rsidR="008F44B8" w:rsidRPr="005D69DF">
        <w:t xml:space="preserve"> between young and old and between women and men are strikingly reproduced and expanded based on the framework of expectation</w:t>
      </w:r>
      <w:r w:rsidR="00237E31" w:rsidRPr="005D69DF">
        <w:t>s – not least with young m</w:t>
      </w:r>
      <w:r w:rsidR="00317526" w:rsidRPr="005D69DF">
        <w:t>en</w:t>
      </w:r>
      <w:r w:rsidR="00237E31" w:rsidRPr="005D69DF">
        <w:t xml:space="preserve"> </w:t>
      </w:r>
      <w:r w:rsidR="00237E31" w:rsidRPr="005D69DF">
        <w:lastRenderedPageBreak/>
        <w:t>becoming much more likely to succeed than women and older refugees</w:t>
      </w:r>
      <w:r w:rsidR="00317526" w:rsidRPr="005D69DF">
        <w:t>, as we repeatedly observed</w:t>
      </w:r>
      <w:r w:rsidR="00237E31" w:rsidRPr="005D69DF">
        <w:t xml:space="preserve">. </w:t>
      </w:r>
    </w:p>
    <w:p w14:paraId="59EA31B1" w14:textId="77777777" w:rsidR="00237E31" w:rsidRPr="005D69DF" w:rsidRDefault="00237E31" w:rsidP="00B52BFC">
      <w:pPr>
        <w:spacing w:line="480" w:lineRule="auto"/>
      </w:pPr>
    </w:p>
    <w:p w14:paraId="2B7DF36D" w14:textId="72E31490" w:rsidR="005662A0" w:rsidRPr="005D69DF" w:rsidRDefault="00B815F7" w:rsidP="00B52BFC">
      <w:pPr>
        <w:spacing w:line="480" w:lineRule="auto"/>
      </w:pPr>
      <w:r w:rsidRPr="005D69DF">
        <w:t>Digital infrastructures’ and representations’</w:t>
      </w:r>
      <w:r w:rsidR="00317526" w:rsidRPr="005D69DF">
        <w:t xml:space="preserve"> </w:t>
      </w:r>
      <w:r w:rsidR="00646860">
        <w:t xml:space="preserve">delimited </w:t>
      </w:r>
      <w:r w:rsidR="00317526" w:rsidRPr="005D69DF">
        <w:t xml:space="preserve">potentials for recognition </w:t>
      </w:r>
      <w:r w:rsidR="00646860">
        <w:t xml:space="preserve">reveal how </w:t>
      </w:r>
      <w:r w:rsidR="008B21D8">
        <w:t>a</w:t>
      </w:r>
      <w:r w:rsidR="00317526" w:rsidRPr="005D69DF">
        <w:t xml:space="preserve"> digital </w:t>
      </w:r>
      <w:r w:rsidR="00E565BA" w:rsidRPr="005D69DF">
        <w:t>order</w:t>
      </w:r>
      <w:r w:rsidR="00317526" w:rsidRPr="005D69DF">
        <w:t xml:space="preserve"> </w:t>
      </w:r>
      <w:r w:rsidR="00646860">
        <w:t>subverts the meaning and value of</w:t>
      </w:r>
      <w:r w:rsidR="00317526" w:rsidRPr="005D69DF">
        <w:t xml:space="preserve"> </w:t>
      </w:r>
      <w:r w:rsidR="00317526" w:rsidRPr="00B31895">
        <w:rPr>
          <w:i/>
        </w:rPr>
        <w:t>the city</w:t>
      </w:r>
      <w:r w:rsidR="00646860" w:rsidRPr="00B31895">
        <w:rPr>
          <w:i/>
        </w:rPr>
        <w:t xml:space="preserve"> of refuge</w:t>
      </w:r>
      <w:r w:rsidR="00317526" w:rsidRPr="005D69DF">
        <w:t xml:space="preserve">. </w:t>
      </w:r>
      <w:r w:rsidR="00646860">
        <w:t>More specifically</w:t>
      </w:r>
      <w:r w:rsidR="008F44B8" w:rsidRPr="005D69DF">
        <w:t xml:space="preserve">, </w:t>
      </w:r>
      <w:r w:rsidR="00317526" w:rsidRPr="005D69DF">
        <w:t>the disproportionate investment in</w:t>
      </w:r>
      <w:r w:rsidR="008F44B8" w:rsidRPr="005D69DF">
        <w:t xml:space="preserve"> digitally connected cities where start-ups and the geek economy thrive </w:t>
      </w:r>
      <w:r w:rsidR="00317526" w:rsidRPr="005D69DF">
        <w:t>is</w:t>
      </w:r>
      <w:r w:rsidR="008F44B8" w:rsidRPr="005D69DF">
        <w:t xml:space="preserve"> applied here as everywhere else –</w:t>
      </w:r>
      <w:r w:rsidR="00317526" w:rsidRPr="005D69DF">
        <w:t xml:space="preserve"> </w:t>
      </w:r>
      <w:r w:rsidR="008F44B8" w:rsidRPr="005D69DF">
        <w:t>th</w:t>
      </w:r>
      <w:r w:rsidR="00646860">
        <w:t>e vision</w:t>
      </w:r>
      <w:r w:rsidR="00317526" w:rsidRPr="005D69DF">
        <w:t xml:space="preserve"> of a digital urban future </w:t>
      </w:r>
      <w:r w:rsidR="00646860">
        <w:t>celebrates diversity but does not recognise it</w:t>
      </w:r>
      <w:r w:rsidR="00317526" w:rsidRPr="005D69DF">
        <w:t xml:space="preserve">. </w:t>
      </w:r>
      <w:r w:rsidR="00646860">
        <w:t>Furthermore</w:t>
      </w:r>
      <w:r w:rsidR="008F44B8" w:rsidRPr="005D69DF">
        <w:t xml:space="preserve">, and even more so than in other cases in the city, the converged </w:t>
      </w:r>
      <w:r w:rsidR="00237E31" w:rsidRPr="005D69DF">
        <w:t>public</w:t>
      </w:r>
      <w:r w:rsidR="008F44B8" w:rsidRPr="005D69DF">
        <w:t xml:space="preserve"> and corporate digital vision</w:t>
      </w:r>
      <w:r w:rsidR="008953C1" w:rsidRPr="005D69DF">
        <w:t xml:space="preserve"> and practice</w:t>
      </w:r>
      <w:r w:rsidR="008F44B8" w:rsidRPr="005D69DF">
        <w:t xml:space="preserve"> </w:t>
      </w:r>
      <w:r w:rsidR="008953C1" w:rsidRPr="005D69DF">
        <w:t xml:space="preserve">advance a digital order which reduces digital infrastructures to systems </w:t>
      </w:r>
      <w:r w:rsidR="00C01AEA">
        <w:t>of</w:t>
      </w:r>
      <w:r w:rsidR="008953C1" w:rsidRPr="005D69DF">
        <w:t xml:space="preserve"> surveillance and of sorting out deserving and undeserving subjects; in this order, </w:t>
      </w:r>
      <w:r w:rsidR="008F44B8" w:rsidRPr="005D69DF">
        <w:t xml:space="preserve">the digital economy often appears as the panacea, the most promising pathway to “integration”. The digital project is visibly over-supported by the state and the private sector with investment on digital training and digital projects for and by refugees (which includes the German Federal Government; companies like Facebook and Microsoft in Berlin, the American Embassy in Athens, the many start-up coding schools in London and Berlin).  </w:t>
      </w:r>
      <w:r w:rsidR="00F1275F" w:rsidRPr="005D69DF">
        <w:t>Those who made it or dream of making</w:t>
      </w:r>
      <w:r w:rsidR="00DE1FFF" w:rsidRPr="005D69DF">
        <w:t xml:space="preserve"> it in the digital economy </w:t>
      </w:r>
      <w:r w:rsidR="00F1275F" w:rsidRPr="005D69DF">
        <w:t xml:space="preserve">and any other element of the urban economy in such hopeful and successful ways </w:t>
      </w:r>
      <w:r w:rsidR="00735C39" w:rsidRPr="005D69DF">
        <w:t xml:space="preserve">are </w:t>
      </w:r>
      <w:r w:rsidR="00F1275F" w:rsidRPr="005D69DF">
        <w:t xml:space="preserve">exceptions – </w:t>
      </w:r>
      <w:r w:rsidR="00735C39" w:rsidRPr="005D69DF">
        <w:t xml:space="preserve">they </w:t>
      </w:r>
      <w:r w:rsidR="00DE1FFF" w:rsidRPr="005D69DF">
        <w:t xml:space="preserve">cannot but be </w:t>
      </w:r>
      <w:r w:rsidR="00E64BE3" w:rsidRPr="005D69DF">
        <w:t xml:space="preserve">and remain </w:t>
      </w:r>
      <w:r w:rsidR="00DE1FFF" w:rsidRPr="005D69DF">
        <w:t>exceptional</w:t>
      </w:r>
      <w:r w:rsidR="00A71A00" w:rsidRPr="005D69DF">
        <w:t>. T</w:t>
      </w:r>
      <w:r w:rsidR="00F1275F" w:rsidRPr="005D69DF">
        <w:t>his</w:t>
      </w:r>
      <w:r w:rsidR="00E64BE3" w:rsidRPr="005D69DF">
        <w:t xml:space="preserve"> </w:t>
      </w:r>
      <w:r w:rsidR="00F1275F" w:rsidRPr="005D69DF">
        <w:t xml:space="preserve">raises questions about what, if any </w:t>
      </w:r>
      <w:r w:rsidR="00E64BE3" w:rsidRPr="005D69DF">
        <w:t>kind of</w:t>
      </w:r>
      <w:r w:rsidR="00A71A00" w:rsidRPr="005D69DF">
        <w:t>,</w:t>
      </w:r>
      <w:r w:rsidR="00E64BE3" w:rsidRPr="005D69DF">
        <w:t xml:space="preserve"> recognition of difference </w:t>
      </w:r>
      <w:r w:rsidR="00F1275F" w:rsidRPr="005D69DF">
        <w:t>exp</w:t>
      </w:r>
      <w:r w:rsidR="00735C39" w:rsidRPr="005D69DF">
        <w:t xml:space="preserve">ands beyond the exceptional, </w:t>
      </w:r>
      <w:r w:rsidR="00F1275F" w:rsidRPr="005D69DF">
        <w:t>resilient</w:t>
      </w:r>
      <w:r w:rsidR="00735C39" w:rsidRPr="005D69DF">
        <w:t xml:space="preserve"> subject. </w:t>
      </w:r>
      <w:r w:rsidR="00F1275F" w:rsidRPr="005D69DF">
        <w:t xml:space="preserve"> </w:t>
      </w:r>
    </w:p>
    <w:p w14:paraId="1AE5741B" w14:textId="4ACB5A9B" w:rsidR="003C1010" w:rsidRPr="005D69DF" w:rsidRDefault="003C1010" w:rsidP="00B52BFC">
      <w:pPr>
        <w:spacing w:line="480" w:lineRule="auto"/>
      </w:pPr>
    </w:p>
    <w:p w14:paraId="5310AAAD" w14:textId="77777777" w:rsidR="003C1010" w:rsidRPr="005D69DF" w:rsidRDefault="003C1010" w:rsidP="00B52BFC">
      <w:pPr>
        <w:spacing w:line="480" w:lineRule="auto"/>
        <w:rPr>
          <w:b/>
        </w:rPr>
      </w:pPr>
      <w:r w:rsidRPr="005D69DF">
        <w:rPr>
          <w:b/>
        </w:rPr>
        <w:t xml:space="preserve">A hierarchical system of recognition </w:t>
      </w:r>
    </w:p>
    <w:p w14:paraId="41709EDE" w14:textId="0C98BEAB" w:rsidR="003C1010" w:rsidRPr="005D69DF" w:rsidRDefault="009E5989" w:rsidP="00B52BFC">
      <w:pPr>
        <w:spacing w:line="480" w:lineRule="auto"/>
      </w:pPr>
      <w:r w:rsidRPr="005D69DF">
        <w:t>D</w:t>
      </w:r>
      <w:r w:rsidR="003C1010" w:rsidRPr="005D69DF">
        <w:t>igital</w:t>
      </w:r>
      <w:r w:rsidRPr="005D69DF">
        <w:t xml:space="preserve"> infrastructures</w:t>
      </w:r>
      <w:r w:rsidR="003C1010" w:rsidRPr="005D69DF">
        <w:t xml:space="preserve"> </w:t>
      </w:r>
      <w:r w:rsidR="00A71A00" w:rsidRPr="005D69DF">
        <w:t>expand spaces of</w:t>
      </w:r>
      <w:r w:rsidR="003C1010" w:rsidRPr="005D69DF">
        <w:t xml:space="preserve"> visibility</w:t>
      </w:r>
      <w:r w:rsidR="00A71A00" w:rsidRPr="005D69DF">
        <w:t>, even of</w:t>
      </w:r>
      <w:r w:rsidR="003C1010" w:rsidRPr="005D69DF">
        <w:t xml:space="preserve"> recognition</w:t>
      </w:r>
      <w:r w:rsidR="00A71A00" w:rsidRPr="005D69DF">
        <w:t>,</w:t>
      </w:r>
      <w:r w:rsidR="003C1010" w:rsidRPr="005D69DF">
        <w:t xml:space="preserve"> but privilege </w:t>
      </w:r>
      <w:r w:rsidRPr="005D69DF">
        <w:t xml:space="preserve">certain </w:t>
      </w:r>
      <w:r w:rsidR="003C1010" w:rsidRPr="005D69DF">
        <w:t xml:space="preserve">subjects who can and who should be recognised against others. </w:t>
      </w:r>
      <w:r w:rsidRPr="005D69DF">
        <w:t>This conditionality</w:t>
      </w:r>
      <w:r w:rsidR="00A71A00" w:rsidRPr="005D69DF">
        <w:t>,</w:t>
      </w:r>
      <w:r w:rsidRPr="005D69DF">
        <w:t xml:space="preserve"> which is </w:t>
      </w:r>
      <w:r w:rsidR="00A71A00" w:rsidRPr="005D69DF">
        <w:t>digitally expanded and normalised in everyday life, sets yet another set of obstacles that</w:t>
      </w:r>
      <w:r w:rsidRPr="005D69DF">
        <w:t xml:space="preserve"> </w:t>
      </w:r>
      <w:r w:rsidR="00A21D3A" w:rsidRPr="005D69DF">
        <w:lastRenderedPageBreak/>
        <w:t xml:space="preserve">further </w:t>
      </w:r>
      <w:r w:rsidR="00317526" w:rsidRPr="005D69DF">
        <w:t>divid</w:t>
      </w:r>
      <w:r w:rsidR="00A21D3A" w:rsidRPr="005D69DF">
        <w:t>es</w:t>
      </w:r>
      <w:r w:rsidR="00317526" w:rsidRPr="005D69DF">
        <w:t xml:space="preserve"> the city</w:t>
      </w:r>
      <w:r w:rsidRPr="005D69DF">
        <w:t>. Th</w:t>
      </w:r>
      <w:r w:rsidR="00A21D3A" w:rsidRPr="005D69DF">
        <w:t xml:space="preserve">is conditionality </w:t>
      </w:r>
      <w:r w:rsidR="008953C1" w:rsidRPr="005D69DF">
        <w:t>in practice establishes</w:t>
      </w:r>
      <w:r w:rsidRPr="005D69DF">
        <w:t xml:space="preserve"> a hierarchy</w:t>
      </w:r>
      <w:r w:rsidR="008953C1" w:rsidRPr="005D69DF">
        <w:t xml:space="preserve"> of</w:t>
      </w:r>
      <w:r w:rsidR="00E565BA" w:rsidRPr="005D69DF">
        <w:t xml:space="preserve"> access to recognition, constituted through</w:t>
      </w:r>
      <w:r w:rsidR="008953C1" w:rsidRPr="005D69DF">
        <w:t xml:space="preserve"> three pathways</w:t>
      </w:r>
      <w:r w:rsidRPr="005D69DF">
        <w:t xml:space="preserve"> that </w:t>
      </w:r>
      <w:r w:rsidR="0041730E" w:rsidRPr="005D69DF">
        <w:t>as</w:t>
      </w:r>
      <w:r w:rsidR="00681CEC" w:rsidRPr="005D69DF">
        <w:t xml:space="preserve">sort people, allowing only the few to join </w:t>
      </w:r>
      <w:r w:rsidR="00317526" w:rsidRPr="005D69DF">
        <w:t>a</w:t>
      </w:r>
      <w:r w:rsidR="00681CEC" w:rsidRPr="005D69DF">
        <w:t xml:space="preserve"> pathway to citizenship. </w:t>
      </w:r>
    </w:p>
    <w:p w14:paraId="4FD8652F" w14:textId="77777777" w:rsidR="00681CEC" w:rsidRPr="005D69DF" w:rsidRDefault="00681CEC" w:rsidP="00B52BFC">
      <w:pPr>
        <w:spacing w:line="480" w:lineRule="auto"/>
      </w:pPr>
    </w:p>
    <w:p w14:paraId="38D43EB3" w14:textId="27E02F63" w:rsidR="003C1010" w:rsidRPr="005D69DF" w:rsidRDefault="00681CEC" w:rsidP="00B52BFC">
      <w:pPr>
        <w:spacing w:line="480" w:lineRule="auto"/>
      </w:pPr>
      <w:r w:rsidRPr="005D69DF">
        <w:t xml:space="preserve">As shown </w:t>
      </w:r>
      <w:r w:rsidR="00646860">
        <w:t>at the beginning</w:t>
      </w:r>
      <w:r w:rsidRPr="005D69DF">
        <w:t xml:space="preserve"> of the empirical discussion, r</w:t>
      </w:r>
      <w:r w:rsidR="003C1010" w:rsidRPr="005D69DF">
        <w:t>ecognition for refugees as humans and as citizens-in-the-making is possible</w:t>
      </w:r>
      <w:r w:rsidR="00317526" w:rsidRPr="005D69DF">
        <w:t xml:space="preserve"> </w:t>
      </w:r>
      <w:r w:rsidR="00646860">
        <w:t xml:space="preserve">for those who actively produce themselves </w:t>
      </w:r>
      <w:r w:rsidR="00317526" w:rsidRPr="005D69DF">
        <w:t>in the city</w:t>
      </w:r>
      <w:r w:rsidR="003C1010" w:rsidRPr="005D69DF">
        <w:t xml:space="preserve">. This </w:t>
      </w:r>
      <w:r w:rsidR="00A21D3A" w:rsidRPr="005D69DF">
        <w:t xml:space="preserve">is the first pathway to recognition, opening up for the few </w:t>
      </w:r>
      <w:r w:rsidR="003C1010" w:rsidRPr="005D69DF">
        <w:t xml:space="preserve">who have proved their entrepreneurial abilities and their endurance within the neoliberal economy </w:t>
      </w:r>
      <w:r w:rsidR="008B21D8">
        <w:t xml:space="preserve">and racial order </w:t>
      </w:r>
      <w:r w:rsidR="003C1010" w:rsidRPr="005D69DF">
        <w:t xml:space="preserve">of the city. These are the people who have themselves learned how to culturally, socially and digitally </w:t>
      </w:r>
      <w:r w:rsidRPr="005D69DF">
        <w:t>“</w:t>
      </w:r>
      <w:r w:rsidR="003C1010" w:rsidRPr="005D69DF">
        <w:t>speak the language</w:t>
      </w:r>
      <w:r w:rsidRPr="005D69DF">
        <w:t>” of the neoliberal market and of a city where newcomers have to prove themselves to “natives” all the time; these are those individuals who, either because of age, class background, gender or personal traits, can</w:t>
      </w:r>
      <w:r w:rsidR="003C1010" w:rsidRPr="005D69DF">
        <w:t xml:space="preserve"> </w:t>
      </w:r>
      <w:r w:rsidRPr="005D69DF">
        <w:t>perform</w:t>
      </w:r>
      <w:r w:rsidR="003C1010" w:rsidRPr="005D69DF">
        <w:t xml:space="preserve"> to cultural norms but also become fluent in the national language</w:t>
      </w:r>
      <w:r w:rsidRPr="005D69DF">
        <w:t>; many of those individuals are those benefitting</w:t>
      </w:r>
      <w:r w:rsidR="003C1010" w:rsidRPr="005D69DF">
        <w:t xml:space="preserve"> </w:t>
      </w:r>
      <w:r w:rsidR="00317526" w:rsidRPr="005D69DF">
        <w:t>the digital economy</w:t>
      </w:r>
      <w:r w:rsidR="003C1010" w:rsidRPr="005D69DF">
        <w:t xml:space="preserve"> through innovative practice, training and the ability to become incorporated in th</w:t>
      </w:r>
      <w:r w:rsidR="00317526" w:rsidRPr="005D69DF">
        <w:t>e neoliberal project</w:t>
      </w:r>
      <w:r w:rsidR="003C1010" w:rsidRPr="005D69DF">
        <w:t xml:space="preserve">. </w:t>
      </w:r>
    </w:p>
    <w:p w14:paraId="44F82FF6" w14:textId="77777777" w:rsidR="00681CEC" w:rsidRPr="005D69DF" w:rsidRDefault="00681CEC" w:rsidP="00B52BFC">
      <w:pPr>
        <w:spacing w:line="480" w:lineRule="auto"/>
      </w:pPr>
    </w:p>
    <w:p w14:paraId="018104E4" w14:textId="5E86BB4F" w:rsidR="00003FF1" w:rsidRPr="005D69DF" w:rsidRDefault="003C1010" w:rsidP="00B52BFC">
      <w:pPr>
        <w:spacing w:line="480" w:lineRule="auto"/>
      </w:pPr>
      <w:r w:rsidRPr="005D69DF">
        <w:t xml:space="preserve">There is a second </w:t>
      </w:r>
      <w:r w:rsidR="00003FF1" w:rsidRPr="005D69DF">
        <w:t>pathway to</w:t>
      </w:r>
      <w:r w:rsidRPr="005D69DF">
        <w:t xml:space="preserve"> recognition, </w:t>
      </w:r>
      <w:r w:rsidR="00681CEC" w:rsidRPr="005D69DF">
        <w:t xml:space="preserve">much more </w:t>
      </w:r>
      <w:r w:rsidR="008B21D8">
        <w:t>often</w:t>
      </w:r>
      <w:r w:rsidR="008B21D8" w:rsidRPr="005D69DF">
        <w:t xml:space="preserve"> </w:t>
      </w:r>
      <w:r w:rsidR="00681CEC" w:rsidRPr="005D69DF">
        <w:t>observed during fieldwork, which</w:t>
      </w:r>
      <w:r w:rsidRPr="005D69DF">
        <w:t xml:space="preserve"> </w:t>
      </w:r>
      <w:r w:rsidR="00681CEC" w:rsidRPr="005D69DF">
        <w:t xml:space="preserve">sets more complex and fundamental requirements for </w:t>
      </w:r>
      <w:r w:rsidRPr="005D69DF">
        <w:t xml:space="preserve">(potential) recognition. </w:t>
      </w:r>
      <w:r w:rsidR="00681CEC" w:rsidRPr="005D69DF">
        <w:t>Many participants are granted</w:t>
      </w:r>
      <w:r w:rsidRPr="005D69DF">
        <w:t xml:space="preserve"> conditional recognition</w:t>
      </w:r>
      <w:r w:rsidR="00681CEC" w:rsidRPr="005D69DF">
        <w:t xml:space="preserve"> – e.g. in the form of the temporary right to remain in the country – but their access to permanent security and rights </w:t>
      </w:r>
      <w:r w:rsidR="00317526" w:rsidRPr="005D69DF">
        <w:t xml:space="preserve">that are </w:t>
      </w:r>
      <w:r w:rsidR="00681CEC" w:rsidRPr="005D69DF">
        <w:t>comparable to the national citizen is still to be determined. These are the many people we encountered and who still have to prove</w:t>
      </w:r>
      <w:r w:rsidRPr="005D69DF">
        <w:t xml:space="preserve"> themselves</w:t>
      </w:r>
      <w:r w:rsidR="00681CEC" w:rsidRPr="005D69DF">
        <w:t xml:space="preserve"> for being worthy </w:t>
      </w:r>
      <w:r w:rsidR="008953C1" w:rsidRPr="005D69DF">
        <w:t xml:space="preserve">of </w:t>
      </w:r>
      <w:r w:rsidR="00681CEC" w:rsidRPr="005D69DF">
        <w:t>security and citizen rights:</w:t>
      </w:r>
      <w:r w:rsidRPr="005D69DF">
        <w:t xml:space="preserve"> they </w:t>
      </w:r>
      <w:r w:rsidR="00681CEC" w:rsidRPr="005D69DF">
        <w:t>are the ones that still</w:t>
      </w:r>
      <w:r w:rsidRPr="005D69DF">
        <w:t xml:space="preserve"> </w:t>
      </w:r>
      <w:r w:rsidR="00681CEC" w:rsidRPr="005D69DF">
        <w:t xml:space="preserve">need to </w:t>
      </w:r>
      <w:r w:rsidRPr="005D69DF">
        <w:t xml:space="preserve">learn to be entrepreneurial, that </w:t>
      </w:r>
      <w:r w:rsidR="00681CEC" w:rsidRPr="005D69DF">
        <w:t>need to still “liberate” themselves from the welfare system and become independent</w:t>
      </w:r>
      <w:r w:rsidR="00317526" w:rsidRPr="005D69DF">
        <w:t xml:space="preserve"> and</w:t>
      </w:r>
      <w:r w:rsidR="00681CEC" w:rsidRPr="005D69DF">
        <w:t xml:space="preserve"> resilient but also </w:t>
      </w:r>
      <w:r w:rsidR="00003FF1" w:rsidRPr="005D69DF">
        <w:t xml:space="preserve">compliant with the predetermined rules of the market </w:t>
      </w:r>
      <w:r w:rsidR="008B21D8">
        <w:t xml:space="preserve">and </w:t>
      </w:r>
      <w:r w:rsidR="00003FF1" w:rsidRPr="005D69DF">
        <w:t>of the nation</w:t>
      </w:r>
      <w:r w:rsidRPr="005D69DF">
        <w:t>.</w:t>
      </w:r>
    </w:p>
    <w:p w14:paraId="4176230F" w14:textId="6467E9CB" w:rsidR="003C1010" w:rsidRPr="005D69DF" w:rsidRDefault="003C1010" w:rsidP="00B52BFC">
      <w:pPr>
        <w:spacing w:line="480" w:lineRule="auto"/>
      </w:pPr>
      <w:r w:rsidRPr="005D69DF">
        <w:lastRenderedPageBreak/>
        <w:t xml:space="preserve"> </w:t>
      </w:r>
    </w:p>
    <w:p w14:paraId="01D10577" w14:textId="50444DB3" w:rsidR="003C1010" w:rsidRPr="005D69DF" w:rsidRDefault="003C1010" w:rsidP="00B52BFC">
      <w:pPr>
        <w:spacing w:line="480" w:lineRule="auto"/>
      </w:pPr>
      <w:r w:rsidRPr="005D69DF">
        <w:t xml:space="preserve">The third </w:t>
      </w:r>
      <w:r w:rsidR="00003FF1" w:rsidRPr="005D69DF">
        <w:t>pathway in</w:t>
      </w:r>
      <w:r w:rsidRPr="005D69DF">
        <w:t xml:space="preserve"> </w:t>
      </w:r>
      <w:r w:rsidR="00003FF1" w:rsidRPr="005D69DF">
        <w:t>this</w:t>
      </w:r>
      <w:r w:rsidRPr="005D69DF">
        <w:t xml:space="preserve"> hierarchical system of recognition is the one that </w:t>
      </w:r>
      <w:r w:rsidR="00237E31" w:rsidRPr="005D69DF">
        <w:t xml:space="preserve">is tied to failure, </w:t>
      </w:r>
      <w:r w:rsidR="00003FF1" w:rsidRPr="005D69DF">
        <w:t xml:space="preserve">most likely </w:t>
      </w:r>
      <w:r w:rsidR="00237E31" w:rsidRPr="005D69DF">
        <w:t xml:space="preserve">a pathway </w:t>
      </w:r>
      <w:r w:rsidR="00317526" w:rsidRPr="005D69DF">
        <w:t xml:space="preserve">where </w:t>
      </w:r>
      <w:r w:rsidRPr="005D69DF">
        <w:t>recognition</w:t>
      </w:r>
      <w:r w:rsidR="00317526" w:rsidRPr="005D69DF">
        <w:t xml:space="preserve"> will eventually be denied</w:t>
      </w:r>
      <w:r w:rsidRPr="005D69DF">
        <w:t xml:space="preserve"> to many. This </w:t>
      </w:r>
      <w:r w:rsidR="00003FF1" w:rsidRPr="005D69DF">
        <w:t>pathway is comparable to</w:t>
      </w:r>
      <w:r w:rsidRPr="005D69DF">
        <w:t xml:space="preserve"> what </w:t>
      </w:r>
      <w:r w:rsidR="00443111">
        <w:t xml:space="preserve">Tim </w:t>
      </w:r>
      <w:proofErr w:type="spellStart"/>
      <w:r w:rsidRPr="005D69DF">
        <w:t>Christiaens</w:t>
      </w:r>
      <w:proofErr w:type="spellEnd"/>
      <w:r w:rsidRPr="005D69DF">
        <w:t xml:space="preserve"> (2018) refers to as exclusion as abandonment, the full denial </w:t>
      </w:r>
      <w:r w:rsidR="005A0A8C" w:rsidRPr="005D69DF">
        <w:t xml:space="preserve">of </w:t>
      </w:r>
      <w:r w:rsidRPr="005D69DF">
        <w:t>the possibility to actually gain rights as citizen in the long</w:t>
      </w:r>
      <w:r w:rsidR="008B21D8">
        <w:t>-</w:t>
      </w:r>
      <w:r w:rsidRPr="005D69DF">
        <w:t>run, by predetermining the failure of any such possibility</w:t>
      </w:r>
      <w:r w:rsidR="00003FF1" w:rsidRPr="005D69DF">
        <w:t xml:space="preserve"> early on</w:t>
      </w:r>
      <w:r w:rsidRPr="005D69DF">
        <w:t xml:space="preserve">. How does this occur? In two ways. First, </w:t>
      </w:r>
      <w:r w:rsidR="008953C1" w:rsidRPr="005D69DF">
        <w:t xml:space="preserve">even the fundamentals such as </w:t>
      </w:r>
      <w:r w:rsidRPr="005D69DF">
        <w:t>access to language and digital training</w:t>
      </w:r>
      <w:r w:rsidR="008953C1" w:rsidRPr="005D69DF">
        <w:t xml:space="preserve"> </w:t>
      </w:r>
      <w:r w:rsidRPr="005D69DF">
        <w:t xml:space="preserve">are usually denied to </w:t>
      </w:r>
      <w:r w:rsidR="00A21D3A" w:rsidRPr="005D69DF">
        <w:t xml:space="preserve">many asylum seekers, </w:t>
      </w:r>
      <w:r w:rsidRPr="005D69DF">
        <w:t xml:space="preserve">as those providing the scarce resources are aware that </w:t>
      </w:r>
      <w:r w:rsidR="00A21D3A" w:rsidRPr="005D69DF">
        <w:t xml:space="preserve">many “categories” of people among those seeking those skills (depending on origin, age, etc.) will never get the right to remain. Thus, even networks of solidarity and support become engaged in this </w:t>
      </w:r>
      <w:r w:rsidR="008B69F8">
        <w:t>“</w:t>
      </w:r>
      <w:r w:rsidR="00A21D3A" w:rsidRPr="005D69DF">
        <w:t>assorting</w:t>
      </w:r>
      <w:r w:rsidR="008B69F8">
        <w:t>”</w:t>
      </w:r>
      <w:r w:rsidR="00A21D3A" w:rsidRPr="005D69DF">
        <w:t xml:space="preserve"> of people, often without choice</w:t>
      </w:r>
      <w:r w:rsidRPr="005D69DF">
        <w:t xml:space="preserve">. Second, the requirement for recognition </w:t>
      </w:r>
      <w:r w:rsidR="008B21D8">
        <w:t xml:space="preserve">through successful results in integration and language tests as well as independence from welfare systems </w:t>
      </w:r>
      <w:r w:rsidRPr="005D69DF">
        <w:t xml:space="preserve">enable some but exclude most. </w:t>
      </w:r>
      <w:r w:rsidR="008B21D8">
        <w:t>Such</w:t>
      </w:r>
      <w:r w:rsidR="00D456AE" w:rsidRPr="005D69DF">
        <w:t xml:space="preserve"> </w:t>
      </w:r>
      <w:r w:rsidRPr="005D69DF">
        <w:t>requirement</w:t>
      </w:r>
      <w:r w:rsidR="008B21D8">
        <w:t>s</w:t>
      </w:r>
      <w:r w:rsidRPr="005D69DF">
        <w:t xml:space="preserve"> </w:t>
      </w:r>
      <w:r w:rsidR="008B69F8">
        <w:t>“</w:t>
      </w:r>
      <w:r w:rsidR="00F35E84" w:rsidRPr="005D69DF">
        <w:t xml:space="preserve">weed </w:t>
      </w:r>
      <w:r w:rsidRPr="005D69DF">
        <w:t>out</w:t>
      </w:r>
      <w:r w:rsidR="008B69F8">
        <w:t>”</w:t>
      </w:r>
      <w:r w:rsidRPr="005D69DF">
        <w:t xml:space="preserve"> those predetermined to fail, those </w:t>
      </w:r>
      <w:r w:rsidR="008B21D8">
        <w:t>who</w:t>
      </w:r>
      <w:r w:rsidR="008B21D8" w:rsidRPr="005D69DF">
        <w:t xml:space="preserve"> </w:t>
      </w:r>
      <w:r w:rsidRPr="005D69DF">
        <w:t xml:space="preserve">in two or three years, depending on status, will be fully denied any recognition and asked to leave.  </w:t>
      </w:r>
    </w:p>
    <w:p w14:paraId="378F21C5" w14:textId="77777777" w:rsidR="00FD68ED" w:rsidRPr="005D69DF" w:rsidRDefault="00FD68ED" w:rsidP="00B52BFC">
      <w:pPr>
        <w:spacing w:line="480" w:lineRule="auto"/>
      </w:pPr>
    </w:p>
    <w:p w14:paraId="0E8F8DAA" w14:textId="42AEBF31" w:rsidR="007A237D" w:rsidRPr="005D69DF" w:rsidRDefault="00712201" w:rsidP="00B52BFC">
      <w:pPr>
        <w:spacing w:line="480" w:lineRule="auto"/>
        <w:rPr>
          <w:b/>
        </w:rPr>
      </w:pPr>
      <w:r w:rsidRPr="005D69DF">
        <w:rPr>
          <w:b/>
        </w:rPr>
        <w:t xml:space="preserve">Conclusions: </w:t>
      </w:r>
      <w:r w:rsidR="00031C4E" w:rsidRPr="00B31895">
        <w:rPr>
          <w:b/>
          <w:i/>
        </w:rPr>
        <w:t>City of refuge</w:t>
      </w:r>
      <w:r w:rsidR="00031C4E">
        <w:rPr>
          <w:b/>
        </w:rPr>
        <w:t xml:space="preserve"> </w:t>
      </w:r>
      <w:r w:rsidR="007B6FC1">
        <w:rPr>
          <w:b/>
        </w:rPr>
        <w:t>versus</w:t>
      </w:r>
      <w:r w:rsidR="008953C1" w:rsidRPr="005D69DF">
        <w:rPr>
          <w:b/>
        </w:rPr>
        <w:t xml:space="preserve"> digital order</w:t>
      </w:r>
      <w:r w:rsidR="00031C4E">
        <w:rPr>
          <w:b/>
        </w:rPr>
        <w:t>?</w:t>
      </w:r>
      <w:r w:rsidR="008953C1" w:rsidRPr="005D69DF">
        <w:rPr>
          <w:b/>
        </w:rPr>
        <w:t xml:space="preserve"> </w:t>
      </w:r>
    </w:p>
    <w:p w14:paraId="1042A361" w14:textId="514A4D0B" w:rsidR="00712201" w:rsidRPr="005D69DF" w:rsidRDefault="00712201" w:rsidP="00B52BFC">
      <w:pPr>
        <w:spacing w:line="480" w:lineRule="auto"/>
        <w:rPr>
          <w:b/>
        </w:rPr>
      </w:pPr>
    </w:p>
    <w:p w14:paraId="7F849433" w14:textId="6FDAD78C" w:rsidR="006C1533" w:rsidRDefault="00712201" w:rsidP="008759BA">
      <w:pPr>
        <w:spacing w:line="480" w:lineRule="auto"/>
      </w:pPr>
      <w:r w:rsidRPr="005D69DF">
        <w:t>Evidence collected on the digital and material streets of Athens, Berlin and London show</w:t>
      </w:r>
      <w:r w:rsidR="00D456AE" w:rsidRPr="005D69DF">
        <w:t>s</w:t>
      </w:r>
      <w:r w:rsidRPr="005D69DF">
        <w:t xml:space="preserve"> that </w:t>
      </w:r>
      <w:r w:rsidRPr="005D69DF">
        <w:rPr>
          <w:i/>
        </w:rPr>
        <w:t>c</w:t>
      </w:r>
      <w:r w:rsidR="003C1010" w:rsidRPr="005D69DF">
        <w:rPr>
          <w:i/>
        </w:rPr>
        <w:t>ities of refuge</w:t>
      </w:r>
      <w:r w:rsidR="003C1010" w:rsidRPr="005D69DF">
        <w:t xml:space="preserve"> emerge as hopeful but fragile </w:t>
      </w:r>
      <w:proofErr w:type="spellStart"/>
      <w:r w:rsidR="003C1010" w:rsidRPr="005D69DF">
        <w:t>ethico</w:t>
      </w:r>
      <w:proofErr w:type="spellEnd"/>
      <w:r w:rsidR="003C1010" w:rsidRPr="005D69DF">
        <w:t>-political projects.</w:t>
      </w:r>
      <w:r w:rsidR="00031C4E">
        <w:t xml:space="preserve"> </w:t>
      </w:r>
      <w:r w:rsidR="00A722DC">
        <w:t>C</w:t>
      </w:r>
      <w:r w:rsidR="009E20FB" w:rsidRPr="005D69DF">
        <w:t>ities</w:t>
      </w:r>
      <w:r w:rsidR="00B45106">
        <w:t>’ inherent</w:t>
      </w:r>
      <w:r w:rsidR="009E20FB" w:rsidRPr="005D69DF">
        <w:t xml:space="preserve"> open</w:t>
      </w:r>
      <w:r w:rsidR="00B45106">
        <w:t>ness</w:t>
      </w:r>
      <w:r w:rsidR="008759BA">
        <w:t xml:space="preserve"> and long histories of migration</w:t>
      </w:r>
      <w:r w:rsidR="00C315B9" w:rsidRPr="005D69DF">
        <w:t xml:space="preserve"> (</w:t>
      </w:r>
      <w:r w:rsidR="00A07089" w:rsidRPr="005D69DF">
        <w:t xml:space="preserve">De Genova 2015; </w:t>
      </w:r>
      <w:proofErr w:type="spellStart"/>
      <w:r w:rsidR="00A07089" w:rsidRPr="005D69DF">
        <w:t>Isin</w:t>
      </w:r>
      <w:proofErr w:type="spellEnd"/>
      <w:r w:rsidR="00A07089" w:rsidRPr="005D69DF">
        <w:t xml:space="preserve"> 2002; Mayer 2018; </w:t>
      </w:r>
      <w:r w:rsidR="00FD6DB9" w:rsidRPr="005D69DF">
        <w:t>Roy and Ong 2011</w:t>
      </w:r>
      <w:r w:rsidR="00C315B9" w:rsidRPr="005D69DF">
        <w:t>)</w:t>
      </w:r>
      <w:r w:rsidR="008759BA">
        <w:t>, alongside urban economies and established solidarity networks sometimes offer refugees recognition as humans and as citizens-in-the-making that the nation denies.</w:t>
      </w:r>
      <w:r w:rsidR="009E20FB" w:rsidRPr="005D69DF">
        <w:t xml:space="preserve"> </w:t>
      </w:r>
      <w:r w:rsidR="001465A3">
        <w:t>In fact, t</w:t>
      </w:r>
      <w:r w:rsidR="008759BA">
        <w:t xml:space="preserve">his paper has shown how </w:t>
      </w:r>
      <w:r w:rsidR="008759BA" w:rsidRPr="00D06491">
        <w:rPr>
          <w:i/>
        </w:rPr>
        <w:t>the city of refuge</w:t>
      </w:r>
      <w:r w:rsidR="008759BA">
        <w:t xml:space="preserve"> becomes possible through imaginaries and acts that open up opportunities for newcomers to speak with dignity and to gain access to life </w:t>
      </w:r>
      <w:r w:rsidR="008759BA">
        <w:lastRenderedPageBreak/>
        <w:t xml:space="preserve">opportunities and to the city’s resources. It offered glimpses of refugees’ and civil </w:t>
      </w:r>
      <w:r w:rsidR="0000589F">
        <w:t xml:space="preserve">society </w:t>
      </w:r>
      <w:r w:rsidR="008759BA">
        <w:t xml:space="preserve">actors’ deep awareness of a digital order </w:t>
      </w:r>
      <w:r w:rsidR="006C1533">
        <w:t xml:space="preserve">and their attempts to disrupt that order by mobilising collective networks and individual capacities to </w:t>
      </w:r>
      <w:r w:rsidR="00493D05">
        <w:t>expand</w:t>
      </w:r>
      <w:r w:rsidR="00BB4583">
        <w:t xml:space="preserve"> </w:t>
      </w:r>
      <w:r w:rsidR="001465A3">
        <w:t>opportunities for recognition</w:t>
      </w:r>
      <w:r w:rsidR="008759BA">
        <w:t xml:space="preserve">. </w:t>
      </w:r>
      <w:r w:rsidR="006C1533">
        <w:t>But this paper</w:t>
      </w:r>
      <w:r w:rsidR="00AF37FA">
        <w:t xml:space="preserve"> has</w:t>
      </w:r>
      <w:r w:rsidR="006C1533">
        <w:t xml:space="preserve"> also show</w:t>
      </w:r>
      <w:r w:rsidR="00AF37FA">
        <w:t>n</w:t>
      </w:r>
      <w:r w:rsidR="006C1533">
        <w:t xml:space="preserve"> the intense difficulties – deep </w:t>
      </w:r>
      <w:proofErr w:type="spellStart"/>
      <w:r w:rsidR="006C1533">
        <w:t>ethico</w:t>
      </w:r>
      <w:proofErr w:type="spellEnd"/>
      <w:r w:rsidR="006C1533">
        <w:t xml:space="preserve">-political aporias – that refugees and civil </w:t>
      </w:r>
      <w:r w:rsidR="0000589F">
        <w:t xml:space="preserve">society </w:t>
      </w:r>
      <w:r w:rsidR="006C1533">
        <w:t>actors face in trying to disrupt an order that “assorts” subjects and</w:t>
      </w:r>
      <w:r w:rsidR="006B373C">
        <w:t>, effectively, their access to rights through recognition</w:t>
      </w:r>
      <w:r w:rsidR="006C1533">
        <w:t xml:space="preserve">. </w:t>
      </w:r>
      <w:r w:rsidR="006B373C">
        <w:t>Aporia emerges among r</w:t>
      </w:r>
      <w:r w:rsidR="006C1533">
        <w:t>efugees</w:t>
      </w:r>
      <w:r w:rsidR="006C1533" w:rsidRPr="00D06491">
        <w:t xml:space="preserve"> </w:t>
      </w:r>
      <w:r w:rsidR="006B373C">
        <w:t xml:space="preserve">as they </w:t>
      </w:r>
      <w:r w:rsidR="006C1533" w:rsidRPr="00D06491">
        <w:t xml:space="preserve">see digital opportunities opening up pathways for recognition of some, </w:t>
      </w:r>
      <w:r w:rsidR="006C1533">
        <w:t>while seeing</w:t>
      </w:r>
      <w:r w:rsidR="006C1533" w:rsidRPr="00D06491">
        <w:t xml:space="preserve"> others becoming wide shut, shuttering many newcomers’ hopes for accessing rights by developing their own, diverse capacities and trajectories. </w:t>
      </w:r>
      <w:r w:rsidR="006C1533">
        <w:t xml:space="preserve">Similarly, civil </w:t>
      </w:r>
      <w:r w:rsidR="0000589F">
        <w:t xml:space="preserve">society </w:t>
      </w:r>
      <w:r w:rsidR="006C1533">
        <w:t>actors face their own predicament</w:t>
      </w:r>
      <w:r w:rsidR="003F6275">
        <w:t>, with deep</w:t>
      </w:r>
      <w:r w:rsidR="006C1533">
        <w:t xml:space="preserve"> aporia: engaged in digital acts of citizenship that </w:t>
      </w:r>
      <w:r w:rsidR="00BB4583">
        <w:t>enhanc</w:t>
      </w:r>
      <w:r w:rsidR="001465A3">
        <w:t>e certain newcomers’</w:t>
      </w:r>
      <w:r w:rsidR="006C1533">
        <w:t xml:space="preserve"> opportunities for work, visibility and</w:t>
      </w:r>
      <w:r w:rsidR="003F6275">
        <w:t xml:space="preserve"> thus recognition, </w:t>
      </w:r>
      <w:r w:rsidR="00493D05">
        <w:t>they also become</w:t>
      </w:r>
      <w:r w:rsidR="006C1533">
        <w:t xml:space="preserve"> </w:t>
      </w:r>
      <w:r w:rsidR="00BB4583">
        <w:t>implicated in</w:t>
      </w:r>
      <w:r w:rsidR="006C1533">
        <w:t xml:space="preserve"> a system of deep</w:t>
      </w:r>
      <w:r w:rsidR="001465A3">
        <w:t>en</w:t>
      </w:r>
      <w:r w:rsidR="003F6275">
        <w:t>ing</w:t>
      </w:r>
      <w:r w:rsidR="006C1533">
        <w:t xml:space="preserve"> inequalities </w:t>
      </w:r>
      <w:r w:rsidR="003F6275">
        <w:t>that</w:t>
      </w:r>
      <w:r w:rsidR="001465A3">
        <w:t xml:space="preserve"> </w:t>
      </w:r>
      <w:r w:rsidR="006B373C">
        <w:t>reinforce divides between those who have the right to have rights (Arendt 1949) and those who don’t</w:t>
      </w:r>
      <w:r w:rsidR="003F6275">
        <w:t xml:space="preserve">. </w:t>
      </w:r>
      <w:r w:rsidR="006C1533">
        <w:t xml:space="preserve">  </w:t>
      </w:r>
    </w:p>
    <w:p w14:paraId="08617F7E" w14:textId="77777777" w:rsidR="008B69F8" w:rsidRDefault="008B69F8" w:rsidP="00DB1E29">
      <w:pPr>
        <w:spacing w:line="480" w:lineRule="auto"/>
      </w:pPr>
    </w:p>
    <w:p w14:paraId="24FF4858" w14:textId="261138BA" w:rsidR="008B69F8" w:rsidRDefault="00712363" w:rsidP="00DB1E29">
      <w:pPr>
        <w:spacing w:line="480" w:lineRule="auto"/>
      </w:pPr>
      <w:r>
        <w:t xml:space="preserve">These aporias remain unresolved as </w:t>
      </w:r>
      <w:r w:rsidR="00CB0DFD">
        <w:t>inequalities become</w:t>
      </w:r>
      <w:r w:rsidR="00BB4583">
        <w:t xml:space="preserve"> disguised</w:t>
      </w:r>
      <w:r w:rsidRPr="005D69DF">
        <w:t xml:space="preserve"> </w:t>
      </w:r>
      <w:r w:rsidR="00BB4583">
        <w:t xml:space="preserve">and hidden </w:t>
      </w:r>
      <w:r w:rsidRPr="005D69DF">
        <w:t xml:space="preserve">behind the prominence of digital narratives and practices of creative, resilient and entrepreneurial agency and images of the digitally savvy refugee. </w:t>
      </w:r>
      <w:r w:rsidR="00DB1E29">
        <w:t>As m</w:t>
      </w:r>
      <w:r w:rsidR="00CB0DFD">
        <w:t>any</w:t>
      </w:r>
      <w:r w:rsidRPr="005D69DF">
        <w:t xml:space="preserve"> voices and practices </w:t>
      </w:r>
      <w:r w:rsidR="00CB0DFD">
        <w:t>converge</w:t>
      </w:r>
      <w:r w:rsidRPr="005D69DF">
        <w:t xml:space="preserve"> within a digital utopianism</w:t>
      </w:r>
      <w:r w:rsidR="006B373C">
        <w:t xml:space="preserve"> that foresees citizenship via the digital promise</w:t>
      </w:r>
      <w:r w:rsidR="00DB1E29">
        <w:t xml:space="preserve">, </w:t>
      </w:r>
      <w:r w:rsidR="001406E4">
        <w:t>invest</w:t>
      </w:r>
      <w:r w:rsidR="00DB1E29">
        <w:t>ment</w:t>
      </w:r>
      <w:r w:rsidR="001406E4">
        <w:t xml:space="preserve"> in</w:t>
      </w:r>
      <w:r w:rsidRPr="005D69DF">
        <w:t xml:space="preserve"> a digital urban future </w:t>
      </w:r>
      <w:r w:rsidR="003416B7">
        <w:t>becomes disproportionate</w:t>
      </w:r>
      <w:r w:rsidRPr="005D69DF">
        <w:t xml:space="preserve">. </w:t>
      </w:r>
      <w:r w:rsidR="00DB1E29">
        <w:t>In practice</w:t>
      </w:r>
      <w:r w:rsidR="003416B7">
        <w:t>,</w:t>
      </w:r>
      <w:r w:rsidR="00DB1E29">
        <w:t xml:space="preserve"> of course, d</w:t>
      </w:r>
      <w:r w:rsidR="00DB1E29" w:rsidRPr="005D69DF">
        <w:t xml:space="preserve">igital networks </w:t>
      </w:r>
      <w:r w:rsidR="003416B7">
        <w:t>constantly prove their enormous value by</w:t>
      </w:r>
      <w:r w:rsidR="00DB1E29">
        <w:t xml:space="preserve"> </w:t>
      </w:r>
      <w:r w:rsidR="00DB1E29" w:rsidRPr="005D69DF">
        <w:t>connect</w:t>
      </w:r>
      <w:r w:rsidR="00DB1E29">
        <w:t>ing</w:t>
      </w:r>
      <w:r w:rsidR="00DB1E29" w:rsidRPr="005D69DF">
        <w:t xml:space="preserve"> refugees and liberat</w:t>
      </w:r>
      <w:r w:rsidR="00DB1E29">
        <w:t>ing</w:t>
      </w:r>
      <w:r w:rsidR="00DB1E29" w:rsidRPr="005D69DF">
        <w:t xml:space="preserve"> them from the state’s full control over their lives as they can autonomously connect with people and places in the city</w:t>
      </w:r>
      <w:r w:rsidR="00DB1E29">
        <w:t xml:space="preserve"> and beyond</w:t>
      </w:r>
      <w:r w:rsidR="00DB1E29" w:rsidRPr="005D69DF">
        <w:t xml:space="preserve">. </w:t>
      </w:r>
      <w:r w:rsidR="008B69F8">
        <w:t>At the same time,</w:t>
      </w:r>
      <w:r w:rsidR="00DB1E29" w:rsidRPr="005D69DF">
        <w:t xml:space="preserve"> digital networks do not liberate them from state and corporate surveillance that might define their chances for long-term settlement and rights, they do not liberate them from the marketisation and fragmentation of urban </w:t>
      </w:r>
      <w:r w:rsidR="00DB1E29">
        <w:t>life that demands compliance into the Same</w:t>
      </w:r>
      <w:r w:rsidR="00DB1E29" w:rsidRPr="005D69DF">
        <w:t xml:space="preserve">. </w:t>
      </w:r>
      <w:r w:rsidR="008B69F8">
        <w:t>Thus, o</w:t>
      </w:r>
      <w:r w:rsidR="00DB1E29" w:rsidRPr="005D69DF">
        <w:t>ld mechanism</w:t>
      </w:r>
      <w:r w:rsidR="008B69F8">
        <w:t>s</w:t>
      </w:r>
      <w:r w:rsidR="00DB1E29" w:rsidRPr="005D69DF">
        <w:t xml:space="preserve"> of management and control of difference </w:t>
      </w:r>
      <w:r w:rsidR="008B69F8">
        <w:lastRenderedPageBreak/>
        <w:t>now become</w:t>
      </w:r>
      <w:r w:rsidR="00DB1E29">
        <w:t xml:space="preserve"> managed digitally </w:t>
      </w:r>
      <w:r w:rsidR="00DB1E29" w:rsidRPr="005D69DF">
        <w:t xml:space="preserve">in the city. As </w:t>
      </w:r>
      <w:r w:rsidR="00443111">
        <w:t xml:space="preserve">Richard </w:t>
      </w:r>
      <w:r w:rsidR="00DB1E29" w:rsidRPr="005D69DF">
        <w:t xml:space="preserve">Sennett was writing in 1970, the order of the city absorbs difference into the familiar, not unlike what Han recently wrote of </w:t>
      </w:r>
      <w:r w:rsidR="00DB1E29" w:rsidRPr="007E7007">
        <w:rPr>
          <w:i/>
        </w:rPr>
        <w:t>the digital</w:t>
      </w:r>
      <w:r w:rsidR="00DB1E29" w:rsidRPr="005D69DF">
        <w:t xml:space="preserve"> as the promotion of the violence of the Same, a violence which becomes invisible because of its positivity (2018). </w:t>
      </w:r>
    </w:p>
    <w:p w14:paraId="78EE5F09" w14:textId="77777777" w:rsidR="008B69F8" w:rsidRDefault="008B69F8" w:rsidP="00DB1E29">
      <w:pPr>
        <w:spacing w:line="480" w:lineRule="auto"/>
      </w:pPr>
    </w:p>
    <w:p w14:paraId="43781E24" w14:textId="2740F8AB" w:rsidR="00DB1E29" w:rsidRDefault="00DB1E29" w:rsidP="00DB1E29">
      <w:pPr>
        <w:spacing w:line="480" w:lineRule="auto"/>
      </w:pPr>
      <w:r>
        <w:t xml:space="preserve">In </w:t>
      </w:r>
      <w:r w:rsidR="003416B7">
        <w:t>narrowly recognising difference and refugees’ capacities, histories and trajectories</w:t>
      </w:r>
      <w:r>
        <w:t>,</w:t>
      </w:r>
      <w:r w:rsidR="001406E4">
        <w:t xml:space="preserve"> </w:t>
      </w:r>
      <w:r w:rsidR="001465A3">
        <w:t xml:space="preserve">the digital governmentality of migration appropriates but also obscures the </w:t>
      </w:r>
      <w:r w:rsidR="00493D05">
        <w:t>core</w:t>
      </w:r>
      <w:r w:rsidR="001465A3">
        <w:t xml:space="preserve"> values of </w:t>
      </w:r>
      <w:r w:rsidR="001465A3" w:rsidRPr="00D06491">
        <w:rPr>
          <w:i/>
        </w:rPr>
        <w:t>the city of refuge</w:t>
      </w:r>
      <w:r w:rsidR="008B69F8">
        <w:t xml:space="preserve">. </w:t>
      </w:r>
      <w:r w:rsidR="001465A3">
        <w:t xml:space="preserve"> </w:t>
      </w:r>
      <w:r w:rsidR="008B69F8">
        <w:rPr>
          <w:i/>
        </w:rPr>
        <w:t>T</w:t>
      </w:r>
      <w:r w:rsidR="008B69F8" w:rsidRPr="00D06491">
        <w:rPr>
          <w:i/>
        </w:rPr>
        <w:t>he city of refuge</w:t>
      </w:r>
      <w:r w:rsidR="008B69F8">
        <w:t xml:space="preserve"> is </w:t>
      </w:r>
      <w:r w:rsidR="00BB4583">
        <w:t xml:space="preserve">a city that is </w:t>
      </w:r>
      <w:r w:rsidR="001465A3">
        <w:t xml:space="preserve">open, diverse, disordered, </w:t>
      </w:r>
      <w:r w:rsidR="00CB0DFD">
        <w:t>but also</w:t>
      </w:r>
      <w:r w:rsidR="006B373C">
        <w:t>,</w:t>
      </w:r>
      <w:r w:rsidR="00CB0DFD">
        <w:t xml:space="preserve"> and</w:t>
      </w:r>
      <w:r w:rsidR="001465A3">
        <w:t xml:space="preserve"> fundamentally, committed to urban justice. </w:t>
      </w:r>
      <w:r w:rsidR="00493D05">
        <w:t xml:space="preserve">As </w:t>
      </w:r>
      <w:r w:rsidR="008B69F8" w:rsidRPr="00D06491">
        <w:rPr>
          <w:i/>
        </w:rPr>
        <w:t>the city of refuge</w:t>
      </w:r>
      <w:r w:rsidR="008B69F8">
        <w:t>’s most fundamental values be</w:t>
      </w:r>
      <w:r w:rsidR="006B373C">
        <w:t>come</w:t>
      </w:r>
      <w:r w:rsidR="008B69F8">
        <w:t xml:space="preserve"> obscured </w:t>
      </w:r>
      <w:r w:rsidR="006B373C">
        <w:t>within the</w:t>
      </w:r>
      <w:r w:rsidR="008B69F8">
        <w:t xml:space="preserve"> digital governmentality</w:t>
      </w:r>
      <w:r w:rsidR="006B373C">
        <w:t xml:space="preserve"> of migration</w:t>
      </w:r>
      <w:r w:rsidR="008B69F8">
        <w:t xml:space="preserve">, </w:t>
      </w:r>
      <w:r w:rsidR="00CB0DFD">
        <w:t xml:space="preserve">the conditions set </w:t>
      </w:r>
      <w:r w:rsidR="001406E4">
        <w:t>for</w:t>
      </w:r>
      <w:r w:rsidR="00CB0DFD">
        <w:t xml:space="preserve"> </w:t>
      </w:r>
      <w:r w:rsidR="001465A3">
        <w:t>refugees</w:t>
      </w:r>
      <w:r w:rsidR="001406E4">
        <w:t>’ recognition</w:t>
      </w:r>
      <w:r w:rsidR="001465A3">
        <w:t xml:space="preserve"> </w:t>
      </w:r>
      <w:r w:rsidR="00CB0DFD">
        <w:t>become narrowly defined</w:t>
      </w:r>
      <w:r w:rsidR="008B69F8">
        <w:t>: instead of being recognised as equal participants (</w:t>
      </w:r>
      <w:proofErr w:type="spellStart"/>
      <w:r w:rsidR="008B69F8">
        <w:t>Honneth</w:t>
      </w:r>
      <w:proofErr w:type="spellEnd"/>
      <w:r w:rsidR="008B69F8">
        <w:t xml:space="preserve"> 1992) in the urban society,</w:t>
      </w:r>
      <w:r w:rsidR="001406E4">
        <w:t xml:space="preserve"> </w:t>
      </w:r>
      <w:r w:rsidR="008B69F8">
        <w:t xml:space="preserve">newcomers need to prove themselves, as one of our participants </w:t>
      </w:r>
      <w:r w:rsidR="00B84D98">
        <w:t>painfully noted</w:t>
      </w:r>
      <w:r w:rsidR="008B69F8">
        <w:t>,</w:t>
      </w:r>
      <w:r w:rsidR="00CB0DFD">
        <w:t xml:space="preserve"> </w:t>
      </w:r>
      <w:r w:rsidR="00B84D98">
        <w:t>showing that they can</w:t>
      </w:r>
      <w:r w:rsidR="00CB0DFD">
        <w:t xml:space="preserve"> swiftly move from a </w:t>
      </w:r>
      <w:r w:rsidR="00CB0DFD" w:rsidRPr="00B31895">
        <w:rPr>
          <w:i/>
        </w:rPr>
        <w:t xml:space="preserve">performed </w:t>
      </w:r>
      <w:proofErr w:type="spellStart"/>
      <w:r w:rsidR="00CB0DFD" w:rsidRPr="00B31895">
        <w:rPr>
          <w:i/>
        </w:rPr>
        <w:t>refugeeness</w:t>
      </w:r>
      <w:proofErr w:type="spellEnd"/>
      <w:r w:rsidR="00CB0DFD">
        <w:t xml:space="preserve"> of abject vulnerability to </w:t>
      </w:r>
      <w:r w:rsidR="001406E4">
        <w:t>that</w:t>
      </w:r>
      <w:r w:rsidR="00CB0DFD">
        <w:t xml:space="preserve"> of resilient individualism. </w:t>
      </w:r>
      <w:r w:rsidR="00D25411" w:rsidRPr="005D69DF">
        <w:t>The digital order thus hides many desires, needs and concerns that</w:t>
      </w:r>
      <w:r>
        <w:t xml:space="preserve"> </w:t>
      </w:r>
      <w:r w:rsidR="003416B7">
        <w:t>participants spoke about</w:t>
      </w:r>
      <w:r>
        <w:t xml:space="preserve"> in the three cities but which</w:t>
      </w:r>
      <w:r w:rsidR="00D25411" w:rsidRPr="005D69DF">
        <w:t xml:space="preserve"> hegemonic narratives and disproportionate investments in a digital urban future have no space for. </w:t>
      </w:r>
      <w:r w:rsidRPr="00DB1E29">
        <w:t xml:space="preserve"> </w:t>
      </w:r>
      <w:r>
        <w:t xml:space="preserve">And as many </w:t>
      </w:r>
      <w:r w:rsidR="003416B7">
        <w:t>of them critically reflected upon</w:t>
      </w:r>
      <w:r>
        <w:t>, r</w:t>
      </w:r>
      <w:r w:rsidRPr="005D69DF">
        <w:t>ecognition remains conditional</w:t>
      </w:r>
      <w:r w:rsidR="006B373C">
        <w:t>; its conditionality is</w:t>
      </w:r>
      <w:r w:rsidRPr="005D69DF">
        <w:t xml:space="preserve"> subject to a new set of required performances: that of resilience against fragility; that of determination against consolidation; that of individual ambition against collective dissent.</w:t>
      </w:r>
    </w:p>
    <w:p w14:paraId="79E77792" w14:textId="77777777" w:rsidR="001406E4" w:rsidRDefault="001406E4" w:rsidP="00B52BFC">
      <w:pPr>
        <w:spacing w:line="480" w:lineRule="auto"/>
      </w:pPr>
    </w:p>
    <w:p w14:paraId="352ED02A" w14:textId="77777777" w:rsidR="00A376B8" w:rsidRPr="005D69DF" w:rsidRDefault="00A376B8" w:rsidP="00B52BFC">
      <w:pPr>
        <w:spacing w:line="480" w:lineRule="auto"/>
      </w:pPr>
    </w:p>
    <w:p w14:paraId="3666DA1A" w14:textId="77777777" w:rsidR="00CF439F" w:rsidRPr="005D69DF" w:rsidRDefault="00CF439F" w:rsidP="00B52BFC">
      <w:pPr>
        <w:spacing w:line="480" w:lineRule="auto"/>
        <w:rPr>
          <w:b/>
        </w:rPr>
      </w:pPr>
      <w:r w:rsidRPr="005D69DF">
        <w:rPr>
          <w:b/>
        </w:rPr>
        <w:t>Bibliography</w:t>
      </w:r>
    </w:p>
    <w:p w14:paraId="1F7ED12E" w14:textId="26D96CB1" w:rsidR="005770F0" w:rsidRPr="005D69DF" w:rsidRDefault="005770F0" w:rsidP="00B52BFC">
      <w:pPr>
        <w:spacing w:line="480" w:lineRule="auto"/>
        <w:rPr>
          <w:color w:val="333333"/>
          <w:shd w:val="clear" w:color="auto" w:fill="FFFFFF"/>
        </w:rPr>
      </w:pPr>
    </w:p>
    <w:p w14:paraId="22DA46FE" w14:textId="59ACC374" w:rsidR="004E029D" w:rsidRPr="004E029D" w:rsidRDefault="004E029D" w:rsidP="00B52BFC">
      <w:pPr>
        <w:spacing w:line="480" w:lineRule="auto"/>
        <w:rPr>
          <w:color w:val="000000" w:themeColor="text1"/>
          <w:shd w:val="clear" w:color="auto" w:fill="FFFFFF"/>
        </w:rPr>
      </w:pPr>
      <w:proofErr w:type="spellStart"/>
      <w:r>
        <w:rPr>
          <w:color w:val="000000" w:themeColor="text1"/>
          <w:shd w:val="clear" w:color="auto" w:fill="FFFFFF"/>
        </w:rPr>
        <w:lastRenderedPageBreak/>
        <w:t>Alevizou</w:t>
      </w:r>
      <w:proofErr w:type="spellEnd"/>
      <w:r>
        <w:rPr>
          <w:color w:val="000000" w:themeColor="text1"/>
          <w:shd w:val="clear" w:color="auto" w:fill="FFFFFF"/>
        </w:rPr>
        <w:t xml:space="preserve">, </w:t>
      </w:r>
      <w:proofErr w:type="spellStart"/>
      <w:r>
        <w:rPr>
          <w:color w:val="000000" w:themeColor="text1"/>
          <w:shd w:val="clear" w:color="auto" w:fill="FFFFFF"/>
        </w:rPr>
        <w:t>Giota</w:t>
      </w:r>
      <w:proofErr w:type="spellEnd"/>
      <w:r>
        <w:rPr>
          <w:color w:val="000000" w:themeColor="text1"/>
          <w:shd w:val="clear" w:color="auto" w:fill="FFFFFF"/>
        </w:rPr>
        <w:t xml:space="preserve">. 2019. </w:t>
      </w:r>
      <w:r w:rsidRPr="004E029D">
        <w:rPr>
          <w:color w:val="000000" w:themeColor="text1"/>
          <w:shd w:val="clear" w:color="auto" w:fill="FFFFFF"/>
        </w:rPr>
        <w:t>“</w:t>
      </w:r>
      <w:r w:rsidRPr="00B31895">
        <w:rPr>
          <w:color w:val="000000" w:themeColor="text1"/>
          <w:lang w:eastAsia="nl-NL"/>
        </w:rPr>
        <w:t xml:space="preserve">Civic </w:t>
      </w:r>
      <w:r w:rsidR="008B638D">
        <w:rPr>
          <w:color w:val="000000" w:themeColor="text1"/>
          <w:lang w:eastAsia="nl-NL"/>
        </w:rPr>
        <w:t>M</w:t>
      </w:r>
      <w:r w:rsidRPr="00B31895">
        <w:rPr>
          <w:color w:val="000000" w:themeColor="text1"/>
          <w:lang w:eastAsia="nl-NL"/>
        </w:rPr>
        <w:t xml:space="preserve">edia &amp; </w:t>
      </w:r>
      <w:r w:rsidR="008B638D">
        <w:rPr>
          <w:color w:val="000000" w:themeColor="text1"/>
          <w:lang w:eastAsia="nl-NL"/>
        </w:rPr>
        <w:t>P</w:t>
      </w:r>
      <w:r w:rsidRPr="00B31895">
        <w:rPr>
          <w:color w:val="000000" w:themeColor="text1"/>
          <w:lang w:eastAsia="nl-NL"/>
        </w:rPr>
        <w:t xml:space="preserve">lacemaking: (Re)Claiming </w:t>
      </w:r>
      <w:r w:rsidR="008B638D">
        <w:rPr>
          <w:color w:val="000000" w:themeColor="text1"/>
          <w:lang w:eastAsia="nl-NL"/>
        </w:rPr>
        <w:t>U</w:t>
      </w:r>
      <w:r w:rsidRPr="00B31895">
        <w:rPr>
          <w:color w:val="000000" w:themeColor="text1"/>
          <w:lang w:eastAsia="nl-NL"/>
        </w:rPr>
        <w:t xml:space="preserve">rban &amp; </w:t>
      </w:r>
      <w:r w:rsidR="008B638D">
        <w:rPr>
          <w:color w:val="000000" w:themeColor="text1"/>
          <w:lang w:eastAsia="nl-NL"/>
        </w:rPr>
        <w:t>M</w:t>
      </w:r>
      <w:r w:rsidRPr="00B31895">
        <w:rPr>
          <w:color w:val="000000" w:themeColor="text1"/>
          <w:lang w:eastAsia="nl-NL"/>
        </w:rPr>
        <w:t xml:space="preserve">igrant </w:t>
      </w:r>
      <w:r w:rsidR="008B638D">
        <w:rPr>
          <w:color w:val="000000" w:themeColor="text1"/>
          <w:lang w:eastAsia="nl-NL"/>
        </w:rPr>
        <w:t>R</w:t>
      </w:r>
      <w:r w:rsidRPr="00B31895">
        <w:rPr>
          <w:color w:val="000000" w:themeColor="text1"/>
          <w:lang w:eastAsia="nl-NL"/>
        </w:rPr>
        <w:t xml:space="preserve">ights </w:t>
      </w:r>
      <w:r w:rsidR="00B76D55">
        <w:rPr>
          <w:color w:val="000000" w:themeColor="text1"/>
          <w:lang w:eastAsia="nl-NL"/>
        </w:rPr>
        <w:tab/>
      </w:r>
      <w:r w:rsidRPr="00B31895">
        <w:rPr>
          <w:color w:val="000000" w:themeColor="text1"/>
          <w:lang w:eastAsia="nl-NL"/>
        </w:rPr>
        <w:t xml:space="preserve">across </w:t>
      </w:r>
      <w:r w:rsidR="008B638D">
        <w:rPr>
          <w:color w:val="000000" w:themeColor="text1"/>
          <w:lang w:eastAsia="nl-NL"/>
        </w:rPr>
        <w:t>D</w:t>
      </w:r>
      <w:r w:rsidRPr="00B31895">
        <w:rPr>
          <w:color w:val="000000" w:themeColor="text1"/>
          <w:lang w:eastAsia="nl-NL"/>
        </w:rPr>
        <w:t xml:space="preserve">igital and </w:t>
      </w:r>
      <w:r w:rsidR="008B638D">
        <w:rPr>
          <w:color w:val="000000" w:themeColor="text1"/>
          <w:lang w:eastAsia="nl-NL"/>
        </w:rPr>
        <w:t>P</w:t>
      </w:r>
      <w:r w:rsidRPr="00B31895">
        <w:rPr>
          <w:color w:val="000000" w:themeColor="text1"/>
          <w:lang w:eastAsia="nl-NL"/>
        </w:rPr>
        <w:t xml:space="preserve">hysical </w:t>
      </w:r>
      <w:r w:rsidR="008B638D">
        <w:rPr>
          <w:color w:val="000000" w:themeColor="text1"/>
          <w:lang w:eastAsia="nl-NL"/>
        </w:rPr>
        <w:t>S</w:t>
      </w:r>
      <w:r w:rsidRPr="00B31895">
        <w:rPr>
          <w:color w:val="000000" w:themeColor="text1"/>
          <w:lang w:eastAsia="nl-NL"/>
        </w:rPr>
        <w:t>paces</w:t>
      </w:r>
      <w:r w:rsidR="00B76D55">
        <w:rPr>
          <w:color w:val="000000" w:themeColor="text1"/>
          <w:lang w:eastAsia="nl-NL"/>
        </w:rPr>
        <w:t>.</w:t>
      </w:r>
      <w:r w:rsidRPr="00B31895">
        <w:rPr>
          <w:color w:val="000000" w:themeColor="text1"/>
          <w:lang w:eastAsia="nl-NL"/>
        </w:rPr>
        <w:t>”</w:t>
      </w:r>
      <w:r>
        <w:rPr>
          <w:color w:val="000000" w:themeColor="text1"/>
          <w:lang w:eastAsia="nl-NL"/>
        </w:rPr>
        <w:t xml:space="preserve"> </w:t>
      </w:r>
      <w:r w:rsidRPr="00B31895">
        <w:rPr>
          <w:i/>
          <w:color w:val="000000" w:themeColor="text1"/>
          <w:lang w:eastAsia="nl-NL"/>
        </w:rPr>
        <w:t>Handbook of Media and Migration</w:t>
      </w:r>
      <w:r w:rsidR="008B638D">
        <w:rPr>
          <w:color w:val="000000" w:themeColor="text1"/>
          <w:lang w:eastAsia="nl-NL"/>
        </w:rPr>
        <w:t xml:space="preserve">, edited by </w:t>
      </w:r>
      <w:r w:rsidR="00B76D55">
        <w:rPr>
          <w:color w:val="000000" w:themeColor="text1"/>
          <w:lang w:eastAsia="nl-NL"/>
        </w:rPr>
        <w:tab/>
      </w:r>
      <w:r w:rsidR="008B638D">
        <w:rPr>
          <w:color w:val="000000" w:themeColor="text1"/>
          <w:lang w:eastAsia="nl-NL"/>
        </w:rPr>
        <w:t xml:space="preserve">Kevin </w:t>
      </w:r>
      <w:proofErr w:type="spellStart"/>
      <w:r w:rsidR="008B638D">
        <w:rPr>
          <w:color w:val="000000" w:themeColor="text1"/>
          <w:lang w:eastAsia="nl-NL"/>
        </w:rPr>
        <w:t>Smets</w:t>
      </w:r>
      <w:proofErr w:type="spellEnd"/>
      <w:r w:rsidR="008B638D">
        <w:rPr>
          <w:color w:val="000000" w:themeColor="text1"/>
          <w:lang w:eastAsia="nl-NL"/>
        </w:rPr>
        <w:t xml:space="preserve">, Koen </w:t>
      </w:r>
      <w:proofErr w:type="spellStart"/>
      <w:r w:rsidR="008B638D">
        <w:rPr>
          <w:color w:val="000000" w:themeColor="text1"/>
          <w:lang w:eastAsia="nl-NL"/>
        </w:rPr>
        <w:t>Leurs</w:t>
      </w:r>
      <w:proofErr w:type="spellEnd"/>
      <w:r w:rsidR="008B638D">
        <w:rPr>
          <w:color w:val="000000" w:themeColor="text1"/>
          <w:lang w:eastAsia="nl-NL"/>
        </w:rPr>
        <w:t xml:space="preserve">, Myria Georgiou, Saskia </w:t>
      </w:r>
      <w:proofErr w:type="spellStart"/>
      <w:r w:rsidR="008B638D">
        <w:rPr>
          <w:color w:val="000000" w:themeColor="text1"/>
          <w:lang w:eastAsia="nl-NL"/>
        </w:rPr>
        <w:t>Witteborn</w:t>
      </w:r>
      <w:proofErr w:type="spellEnd"/>
      <w:r w:rsidR="008B638D">
        <w:rPr>
          <w:color w:val="000000" w:themeColor="text1"/>
          <w:lang w:eastAsia="nl-NL"/>
        </w:rPr>
        <w:t xml:space="preserve"> and Radhika </w:t>
      </w:r>
      <w:proofErr w:type="spellStart"/>
      <w:r w:rsidR="008B638D">
        <w:rPr>
          <w:color w:val="000000" w:themeColor="text1"/>
          <w:lang w:eastAsia="nl-NL"/>
        </w:rPr>
        <w:t>Gajjala</w:t>
      </w:r>
      <w:proofErr w:type="spellEnd"/>
      <w:r w:rsidR="008B638D">
        <w:rPr>
          <w:color w:val="000000" w:themeColor="text1"/>
          <w:lang w:eastAsia="nl-NL"/>
        </w:rPr>
        <w:t>.</w:t>
      </w:r>
      <w:r>
        <w:rPr>
          <w:color w:val="000000" w:themeColor="text1"/>
          <w:lang w:eastAsia="nl-NL"/>
        </w:rPr>
        <w:t xml:space="preserve"> </w:t>
      </w:r>
      <w:r w:rsidR="00B76D55">
        <w:rPr>
          <w:color w:val="000000" w:themeColor="text1"/>
          <w:lang w:eastAsia="nl-NL"/>
        </w:rPr>
        <w:tab/>
      </w:r>
      <w:r>
        <w:rPr>
          <w:color w:val="000000" w:themeColor="text1"/>
          <w:lang w:eastAsia="nl-NL"/>
        </w:rPr>
        <w:t xml:space="preserve">London: Sage  </w:t>
      </w:r>
    </w:p>
    <w:p w14:paraId="441F72F7" w14:textId="77777777" w:rsidR="004E029D" w:rsidRDefault="004E029D" w:rsidP="00B52BFC">
      <w:pPr>
        <w:spacing w:line="480" w:lineRule="auto"/>
        <w:rPr>
          <w:color w:val="000000" w:themeColor="text1"/>
          <w:shd w:val="clear" w:color="auto" w:fill="FFFFFF"/>
        </w:rPr>
      </w:pPr>
    </w:p>
    <w:p w14:paraId="6F0F1A5F" w14:textId="2AE23BDE" w:rsidR="00066800" w:rsidRPr="00DE7013" w:rsidRDefault="00D1644F" w:rsidP="00B52BFC">
      <w:pPr>
        <w:spacing w:line="480" w:lineRule="auto"/>
        <w:rPr>
          <w:b/>
          <w:bCs/>
          <w:color w:val="000000" w:themeColor="text1"/>
          <w:shd w:val="clear" w:color="auto" w:fill="FFFFFF"/>
          <w:lang w:val="en-US"/>
        </w:rPr>
      </w:pPr>
      <w:r w:rsidRPr="00DE7013">
        <w:rPr>
          <w:color w:val="000000" w:themeColor="text1"/>
          <w:shd w:val="clear" w:color="auto" w:fill="FFFFFF"/>
        </w:rPr>
        <w:t>Arendt, H</w:t>
      </w:r>
      <w:r w:rsidR="00066800" w:rsidRPr="00DE7013">
        <w:rPr>
          <w:color w:val="000000" w:themeColor="text1"/>
          <w:shd w:val="clear" w:color="auto" w:fill="FFFFFF"/>
        </w:rPr>
        <w:t>annah</w:t>
      </w:r>
      <w:r w:rsidRPr="00DE7013">
        <w:rPr>
          <w:color w:val="000000" w:themeColor="text1"/>
          <w:shd w:val="clear" w:color="auto" w:fill="FFFFFF"/>
        </w:rPr>
        <w:t xml:space="preserve">. 1949. </w:t>
      </w:r>
      <w:r w:rsidR="00066800" w:rsidRPr="00DE7013">
        <w:rPr>
          <w:color w:val="000000" w:themeColor="text1"/>
          <w:shd w:val="clear" w:color="auto" w:fill="FFFFFF"/>
        </w:rPr>
        <w:t>“</w:t>
      </w:r>
      <w:r w:rsidR="00066800" w:rsidRPr="00DE7013">
        <w:rPr>
          <w:bCs/>
          <w:color w:val="000000" w:themeColor="text1"/>
          <w:shd w:val="clear" w:color="auto" w:fill="FFFFFF"/>
          <w:lang w:val="en-US"/>
        </w:rPr>
        <w:t xml:space="preserve">The Rights of Man: What Are They?” </w:t>
      </w:r>
      <w:r w:rsidR="00066800" w:rsidRPr="00DE7013">
        <w:rPr>
          <w:bCs/>
          <w:i/>
          <w:color w:val="000000" w:themeColor="text1"/>
          <w:shd w:val="clear" w:color="auto" w:fill="FFFFFF"/>
          <w:lang w:val="en-US"/>
        </w:rPr>
        <w:t>Modern Review</w:t>
      </w:r>
      <w:r w:rsidR="00CF703E" w:rsidRPr="00DE7013">
        <w:rPr>
          <w:bCs/>
          <w:color w:val="000000" w:themeColor="text1"/>
          <w:shd w:val="clear" w:color="auto" w:fill="FFFFFF"/>
          <w:lang w:val="en-US"/>
        </w:rPr>
        <w:t xml:space="preserve"> 3</w:t>
      </w:r>
      <w:r w:rsidR="00066800" w:rsidRPr="00DE7013">
        <w:rPr>
          <w:bCs/>
          <w:color w:val="000000" w:themeColor="text1"/>
          <w:shd w:val="clear" w:color="auto" w:fill="FFFFFF"/>
          <w:lang w:val="en-US"/>
        </w:rPr>
        <w:t>: 4-37.</w:t>
      </w:r>
    </w:p>
    <w:p w14:paraId="09764F2A" w14:textId="35DDA569" w:rsidR="00066800" w:rsidRPr="00DE7013" w:rsidRDefault="00066800" w:rsidP="00B52BFC">
      <w:pPr>
        <w:spacing w:line="480" w:lineRule="auto"/>
        <w:rPr>
          <w:color w:val="000000" w:themeColor="text1"/>
          <w:shd w:val="clear" w:color="auto" w:fill="FFFFFF"/>
        </w:rPr>
      </w:pPr>
    </w:p>
    <w:p w14:paraId="37E0163B" w14:textId="13389BA3" w:rsidR="00812032" w:rsidRPr="00DE7013" w:rsidRDefault="00812032" w:rsidP="00B52BFC">
      <w:pPr>
        <w:spacing w:line="480" w:lineRule="auto"/>
        <w:rPr>
          <w:color w:val="000000" w:themeColor="text1"/>
          <w:shd w:val="clear" w:color="auto" w:fill="FFFFFF"/>
          <w:lang w:val="en-US"/>
        </w:rPr>
      </w:pPr>
      <w:r w:rsidRPr="00DE7013">
        <w:rPr>
          <w:color w:val="000000" w:themeColor="text1"/>
          <w:shd w:val="clear" w:color="auto" w:fill="FFFFFF"/>
          <w:lang w:val="en-US"/>
        </w:rPr>
        <w:t xml:space="preserve">Back, Les and </w:t>
      </w:r>
      <w:proofErr w:type="spellStart"/>
      <w:r w:rsidRPr="00DE7013">
        <w:rPr>
          <w:color w:val="000000" w:themeColor="text1"/>
          <w:shd w:val="clear" w:color="auto" w:fill="FFFFFF"/>
          <w:lang w:val="en-US"/>
        </w:rPr>
        <w:t>Shamser</w:t>
      </w:r>
      <w:proofErr w:type="spellEnd"/>
      <w:r w:rsidRPr="00DE7013">
        <w:rPr>
          <w:color w:val="000000" w:themeColor="text1"/>
          <w:shd w:val="clear" w:color="auto" w:fill="FFFFFF"/>
          <w:lang w:val="en-US"/>
        </w:rPr>
        <w:t xml:space="preserve"> Sinha. 2018. </w:t>
      </w:r>
      <w:r w:rsidR="00D02595" w:rsidRPr="00DE7013">
        <w:rPr>
          <w:i/>
          <w:iCs/>
          <w:color w:val="000000" w:themeColor="text1"/>
          <w:shd w:val="clear" w:color="auto" w:fill="FFFFFF"/>
          <w:lang w:val="en-US"/>
        </w:rPr>
        <w:t>Migrant C</w:t>
      </w:r>
      <w:r w:rsidRPr="00DE7013">
        <w:rPr>
          <w:i/>
          <w:iCs/>
          <w:color w:val="000000" w:themeColor="text1"/>
          <w:shd w:val="clear" w:color="auto" w:fill="FFFFFF"/>
          <w:lang w:val="en-US"/>
        </w:rPr>
        <w:t>ity</w:t>
      </w:r>
      <w:r w:rsidR="00021695" w:rsidRPr="00DE7013">
        <w:rPr>
          <w:color w:val="000000" w:themeColor="text1"/>
          <w:shd w:val="clear" w:color="auto" w:fill="FFFFFF"/>
          <w:lang w:val="en-US"/>
        </w:rPr>
        <w:t>. London;</w:t>
      </w:r>
      <w:r w:rsidR="004E029D">
        <w:rPr>
          <w:color w:val="000000" w:themeColor="text1"/>
          <w:shd w:val="clear" w:color="auto" w:fill="FFFFFF"/>
          <w:lang w:val="en-US"/>
        </w:rPr>
        <w:t xml:space="preserve"> </w:t>
      </w:r>
      <w:r w:rsidRPr="00DE7013">
        <w:rPr>
          <w:color w:val="000000" w:themeColor="text1"/>
          <w:shd w:val="clear" w:color="auto" w:fill="FFFFFF"/>
          <w:lang w:val="en-US"/>
        </w:rPr>
        <w:t>New York: Routledge.</w:t>
      </w:r>
    </w:p>
    <w:p w14:paraId="36323614" w14:textId="77777777" w:rsidR="008255C0" w:rsidRPr="00DE7013" w:rsidRDefault="008255C0" w:rsidP="00B52BFC">
      <w:pPr>
        <w:spacing w:line="480" w:lineRule="auto"/>
        <w:rPr>
          <w:color w:val="000000" w:themeColor="text1"/>
          <w:shd w:val="clear" w:color="auto" w:fill="FFFFFF"/>
          <w:lang w:val="en-US"/>
        </w:rPr>
      </w:pPr>
    </w:p>
    <w:p w14:paraId="6C32CF04" w14:textId="6AAEDA52" w:rsidR="008255C0" w:rsidRDefault="008255C0" w:rsidP="00B52BFC">
      <w:pPr>
        <w:spacing w:line="480" w:lineRule="auto"/>
        <w:rPr>
          <w:color w:val="000000" w:themeColor="text1"/>
          <w:shd w:val="clear" w:color="auto" w:fill="FFFFFF"/>
          <w:lang w:val="en-US"/>
        </w:rPr>
      </w:pPr>
      <w:r w:rsidRPr="00DE7013">
        <w:rPr>
          <w:color w:val="000000" w:themeColor="text1"/>
          <w:shd w:val="clear" w:color="auto" w:fill="FFFFFF"/>
          <w:lang w:val="en-US"/>
        </w:rPr>
        <w:t xml:space="preserve">Barlow, John Perry. 1996. </w:t>
      </w:r>
      <w:r w:rsidR="00B33F35" w:rsidRPr="00DE7013">
        <w:rPr>
          <w:color w:val="000000" w:themeColor="text1"/>
          <w:shd w:val="clear" w:color="auto" w:fill="FFFFFF"/>
          <w:lang w:val="en-US"/>
        </w:rPr>
        <w:t>“</w:t>
      </w:r>
      <w:r w:rsidRPr="00DE7013">
        <w:rPr>
          <w:color w:val="000000" w:themeColor="text1"/>
          <w:shd w:val="clear" w:color="auto" w:fill="FFFFFF"/>
          <w:lang w:val="en-US"/>
        </w:rPr>
        <w:t>A Declaration of the Independence of Cyberspace.</w:t>
      </w:r>
      <w:r w:rsidR="00B33F35" w:rsidRPr="00DE7013">
        <w:rPr>
          <w:color w:val="000000" w:themeColor="text1"/>
          <w:shd w:val="clear" w:color="auto" w:fill="FFFFFF"/>
          <w:lang w:val="en-US"/>
        </w:rPr>
        <w:t>”</w:t>
      </w:r>
      <w:r w:rsidRPr="00DE7013">
        <w:rPr>
          <w:color w:val="000000" w:themeColor="text1"/>
          <w:shd w:val="clear" w:color="auto" w:fill="FFFFFF"/>
          <w:lang w:val="en-US"/>
        </w:rPr>
        <w:t> </w:t>
      </w:r>
      <w:r w:rsidRPr="00DE7013">
        <w:rPr>
          <w:i/>
          <w:iCs/>
          <w:color w:val="000000" w:themeColor="text1"/>
          <w:shd w:val="clear" w:color="auto" w:fill="FFFFFF"/>
          <w:lang w:val="en-US"/>
        </w:rPr>
        <w:t xml:space="preserve">Electronic </w:t>
      </w:r>
      <w:r w:rsidR="00B76D55">
        <w:rPr>
          <w:i/>
          <w:iCs/>
          <w:color w:val="000000" w:themeColor="text1"/>
          <w:shd w:val="clear" w:color="auto" w:fill="FFFFFF"/>
          <w:lang w:val="en-US"/>
        </w:rPr>
        <w:tab/>
      </w:r>
      <w:r w:rsidRPr="00DE7013">
        <w:rPr>
          <w:i/>
          <w:iCs/>
          <w:color w:val="000000" w:themeColor="text1"/>
          <w:shd w:val="clear" w:color="auto" w:fill="FFFFFF"/>
          <w:lang w:val="en-US"/>
        </w:rPr>
        <w:t>Frontier Foundation</w:t>
      </w:r>
      <w:r w:rsidRPr="00DE7013">
        <w:rPr>
          <w:color w:val="000000" w:themeColor="text1"/>
          <w:shd w:val="clear" w:color="auto" w:fill="FFFFFF"/>
          <w:lang w:val="en-US"/>
        </w:rPr>
        <w:t xml:space="preserve">. </w:t>
      </w:r>
      <w:hyperlink r:id="rId9" w:history="1">
        <w:r w:rsidR="00773584" w:rsidRPr="00733A89">
          <w:rPr>
            <w:rStyle w:val="Hyperlink"/>
            <w:shd w:val="clear" w:color="auto" w:fill="FFFFFF"/>
            <w:lang w:val="en-US"/>
          </w:rPr>
          <w:t>https://www.eff.org/cyberspace-independence</w:t>
        </w:r>
      </w:hyperlink>
      <w:r w:rsidRPr="00DE7013">
        <w:rPr>
          <w:color w:val="000000" w:themeColor="text1"/>
          <w:shd w:val="clear" w:color="auto" w:fill="FFFFFF"/>
          <w:lang w:val="en-US"/>
        </w:rPr>
        <w:t>.</w:t>
      </w:r>
    </w:p>
    <w:p w14:paraId="50A9FF3F" w14:textId="77777777" w:rsidR="00773584" w:rsidRDefault="00773584" w:rsidP="00B52BFC">
      <w:pPr>
        <w:spacing w:line="480" w:lineRule="auto"/>
        <w:rPr>
          <w:color w:val="000000" w:themeColor="text1"/>
          <w:shd w:val="clear" w:color="auto" w:fill="FFFFFF"/>
          <w:lang w:val="en-US"/>
        </w:rPr>
      </w:pPr>
    </w:p>
    <w:p w14:paraId="394ADF20" w14:textId="50FA78C5" w:rsidR="00773584" w:rsidRDefault="00773584" w:rsidP="00B52BFC">
      <w:pPr>
        <w:spacing w:line="480" w:lineRule="auto"/>
        <w:rPr>
          <w:color w:val="000000" w:themeColor="text1"/>
          <w:shd w:val="clear" w:color="auto" w:fill="FFFFFF"/>
          <w:lang w:val="en-US"/>
        </w:rPr>
      </w:pPr>
      <w:r w:rsidRPr="00773584">
        <w:rPr>
          <w:color w:val="000000" w:themeColor="text1"/>
          <w:shd w:val="clear" w:color="auto" w:fill="FFFFFF"/>
          <w:lang w:val="en-US"/>
        </w:rPr>
        <w:t>Bauman, Zygmunt. 1998. </w:t>
      </w:r>
      <w:r w:rsidRPr="00773584">
        <w:rPr>
          <w:i/>
          <w:iCs/>
          <w:color w:val="000000" w:themeColor="text1"/>
          <w:shd w:val="clear" w:color="auto" w:fill="FFFFFF"/>
          <w:lang w:val="en-US"/>
        </w:rPr>
        <w:t>Europe of Strangers</w:t>
      </w:r>
      <w:r w:rsidRPr="00773584">
        <w:rPr>
          <w:color w:val="000000" w:themeColor="text1"/>
          <w:shd w:val="clear" w:color="auto" w:fill="FFFFFF"/>
          <w:lang w:val="en-US"/>
        </w:rPr>
        <w:t xml:space="preserve">. Oxford: University of Oxford. Transnational </w:t>
      </w:r>
      <w:r w:rsidR="00B76D55">
        <w:rPr>
          <w:color w:val="000000" w:themeColor="text1"/>
          <w:shd w:val="clear" w:color="auto" w:fill="FFFFFF"/>
          <w:lang w:val="en-US"/>
        </w:rPr>
        <w:tab/>
      </w:r>
      <w:r w:rsidRPr="00773584">
        <w:rPr>
          <w:color w:val="000000" w:themeColor="text1"/>
          <w:shd w:val="clear" w:color="auto" w:fill="FFFFFF"/>
          <w:lang w:val="en-US"/>
        </w:rPr>
        <w:t xml:space="preserve">Communities </w:t>
      </w:r>
      <w:proofErr w:type="spellStart"/>
      <w:r w:rsidRPr="00773584">
        <w:rPr>
          <w:color w:val="000000" w:themeColor="text1"/>
          <w:shd w:val="clear" w:color="auto" w:fill="FFFFFF"/>
          <w:lang w:val="en-US"/>
        </w:rPr>
        <w:t>Programme</w:t>
      </w:r>
      <w:proofErr w:type="spellEnd"/>
      <w:r w:rsidRPr="00773584">
        <w:rPr>
          <w:color w:val="000000" w:themeColor="text1"/>
          <w:shd w:val="clear" w:color="auto" w:fill="FFFFFF"/>
          <w:lang w:val="en-US"/>
        </w:rPr>
        <w:t>.</w:t>
      </w:r>
    </w:p>
    <w:p w14:paraId="76C882E5" w14:textId="05527691" w:rsidR="004E029D" w:rsidRDefault="004E029D" w:rsidP="00B52BFC">
      <w:pPr>
        <w:spacing w:line="480" w:lineRule="auto"/>
        <w:rPr>
          <w:color w:val="000000" w:themeColor="text1"/>
          <w:shd w:val="clear" w:color="auto" w:fill="FFFFFF"/>
          <w:lang w:val="en-US"/>
        </w:rPr>
      </w:pPr>
    </w:p>
    <w:p w14:paraId="479B5764" w14:textId="718CC604" w:rsidR="004E029D" w:rsidRPr="00773584" w:rsidRDefault="004E029D" w:rsidP="00B52BFC">
      <w:pPr>
        <w:spacing w:line="480" w:lineRule="auto"/>
        <w:rPr>
          <w:color w:val="000000" w:themeColor="text1"/>
          <w:shd w:val="clear" w:color="auto" w:fill="FFFFFF"/>
          <w:lang w:val="en-US"/>
        </w:rPr>
      </w:pPr>
      <w:proofErr w:type="spellStart"/>
      <w:r>
        <w:rPr>
          <w:color w:val="000000" w:themeColor="text1"/>
          <w:shd w:val="clear" w:color="auto" w:fill="FFFFFF"/>
          <w:lang w:val="en-US"/>
        </w:rPr>
        <w:t>Bigo</w:t>
      </w:r>
      <w:proofErr w:type="spellEnd"/>
      <w:r>
        <w:rPr>
          <w:color w:val="000000" w:themeColor="text1"/>
          <w:shd w:val="clear" w:color="auto" w:fill="FFFFFF"/>
          <w:lang w:val="en-US"/>
        </w:rPr>
        <w:t xml:space="preserve">, Didier, </w:t>
      </w:r>
      <w:proofErr w:type="spellStart"/>
      <w:r>
        <w:rPr>
          <w:color w:val="000000" w:themeColor="text1"/>
          <w:shd w:val="clear" w:color="auto" w:fill="FFFFFF"/>
          <w:lang w:val="en-US"/>
        </w:rPr>
        <w:t>Engin</w:t>
      </w:r>
      <w:proofErr w:type="spellEnd"/>
      <w:r>
        <w:rPr>
          <w:color w:val="000000" w:themeColor="text1"/>
          <w:shd w:val="clear" w:color="auto" w:fill="FFFFFF"/>
          <w:lang w:val="en-US"/>
        </w:rPr>
        <w:t xml:space="preserve"> </w:t>
      </w:r>
      <w:proofErr w:type="spellStart"/>
      <w:r>
        <w:rPr>
          <w:color w:val="000000" w:themeColor="text1"/>
          <w:shd w:val="clear" w:color="auto" w:fill="FFFFFF"/>
          <w:lang w:val="en-US"/>
        </w:rPr>
        <w:t>Isin</w:t>
      </w:r>
      <w:proofErr w:type="spellEnd"/>
      <w:r>
        <w:rPr>
          <w:color w:val="000000" w:themeColor="text1"/>
          <w:shd w:val="clear" w:color="auto" w:fill="FFFFFF"/>
          <w:lang w:val="en-US"/>
        </w:rPr>
        <w:t xml:space="preserve"> and Evelyn </w:t>
      </w:r>
      <w:proofErr w:type="spellStart"/>
      <w:r>
        <w:rPr>
          <w:color w:val="000000" w:themeColor="text1"/>
          <w:shd w:val="clear" w:color="auto" w:fill="FFFFFF"/>
          <w:lang w:val="en-US"/>
        </w:rPr>
        <w:t>Ruppert</w:t>
      </w:r>
      <w:proofErr w:type="spellEnd"/>
      <w:r>
        <w:rPr>
          <w:color w:val="000000" w:themeColor="text1"/>
          <w:shd w:val="clear" w:color="auto" w:fill="FFFFFF"/>
          <w:lang w:val="en-US"/>
        </w:rPr>
        <w:t xml:space="preserve">. 2019. </w:t>
      </w:r>
      <w:r w:rsidRPr="00B31895">
        <w:rPr>
          <w:i/>
          <w:color w:val="000000" w:themeColor="text1"/>
          <w:shd w:val="clear" w:color="auto" w:fill="FFFFFF"/>
          <w:lang w:val="en-US"/>
        </w:rPr>
        <w:t>Data Politics</w:t>
      </w:r>
      <w:r>
        <w:rPr>
          <w:color w:val="000000" w:themeColor="text1"/>
          <w:shd w:val="clear" w:color="auto" w:fill="FFFFFF"/>
          <w:lang w:val="en-US"/>
        </w:rPr>
        <w:t xml:space="preserve">. London: Routledge </w:t>
      </w:r>
    </w:p>
    <w:p w14:paraId="419327CA" w14:textId="77777777" w:rsidR="00760804" w:rsidRPr="00DE7013" w:rsidRDefault="00760804" w:rsidP="00B52BFC">
      <w:pPr>
        <w:spacing w:line="480" w:lineRule="auto"/>
        <w:rPr>
          <w:color w:val="000000" w:themeColor="text1"/>
          <w:shd w:val="clear" w:color="auto" w:fill="FFFFFF"/>
        </w:rPr>
      </w:pPr>
    </w:p>
    <w:p w14:paraId="4AB26E30" w14:textId="64ED88F2" w:rsidR="00AD0A0E" w:rsidRPr="00443111" w:rsidRDefault="005850D4" w:rsidP="0000589F">
      <w:pPr>
        <w:spacing w:line="360" w:lineRule="auto"/>
      </w:pPr>
      <w:proofErr w:type="spellStart"/>
      <w:r w:rsidRPr="00443111">
        <w:rPr>
          <w:color w:val="000000" w:themeColor="text1"/>
          <w:shd w:val="clear" w:color="auto" w:fill="FFFFFF"/>
          <w:lang w:val="en-US"/>
        </w:rPr>
        <w:t>Christiaens</w:t>
      </w:r>
      <w:proofErr w:type="spellEnd"/>
      <w:r w:rsidRPr="00443111">
        <w:rPr>
          <w:color w:val="000000" w:themeColor="text1"/>
          <w:shd w:val="clear" w:color="auto" w:fill="FFFFFF"/>
          <w:lang w:val="en-US"/>
        </w:rPr>
        <w:t xml:space="preserve">, Tim. 2018. </w:t>
      </w:r>
      <w:r w:rsidR="00B33F35" w:rsidRPr="00443111">
        <w:rPr>
          <w:color w:val="000000" w:themeColor="text1"/>
          <w:shd w:val="clear" w:color="auto" w:fill="FFFFFF"/>
          <w:lang w:val="en-US"/>
        </w:rPr>
        <w:t>“</w:t>
      </w:r>
      <w:r w:rsidRPr="00443111">
        <w:rPr>
          <w:color w:val="000000" w:themeColor="text1"/>
          <w:shd w:val="clear" w:color="auto" w:fill="FFFFFF"/>
          <w:lang w:val="en-US"/>
        </w:rPr>
        <w:t>Financi</w:t>
      </w:r>
      <w:r w:rsidR="00D02595" w:rsidRPr="00443111">
        <w:rPr>
          <w:color w:val="000000" w:themeColor="text1"/>
          <w:shd w:val="clear" w:color="auto" w:fill="FFFFFF"/>
          <w:lang w:val="en-US"/>
        </w:rPr>
        <w:t>al Neoliberalism and Exclusion w</w:t>
      </w:r>
      <w:r w:rsidRPr="00443111">
        <w:rPr>
          <w:color w:val="000000" w:themeColor="text1"/>
          <w:shd w:val="clear" w:color="auto" w:fill="FFFFFF"/>
          <w:lang w:val="en-US"/>
        </w:rPr>
        <w:t xml:space="preserve">ith and </w:t>
      </w:r>
      <w:r w:rsidR="00B76D55" w:rsidRPr="006D1F79">
        <w:rPr>
          <w:color w:val="000000" w:themeColor="text1"/>
          <w:shd w:val="clear" w:color="auto" w:fill="FFFFFF"/>
          <w:lang w:val="en-US"/>
        </w:rPr>
        <w:t>B</w:t>
      </w:r>
      <w:r w:rsidRPr="004E34BA">
        <w:rPr>
          <w:color w:val="000000" w:themeColor="text1"/>
          <w:shd w:val="clear" w:color="auto" w:fill="FFFFFF"/>
          <w:lang w:val="en-US"/>
        </w:rPr>
        <w:t xml:space="preserve">eyond </w:t>
      </w:r>
      <w:r w:rsidR="00B76D55" w:rsidRPr="004E34BA">
        <w:rPr>
          <w:color w:val="000000" w:themeColor="text1"/>
          <w:shd w:val="clear" w:color="auto" w:fill="FFFFFF"/>
          <w:lang w:val="en-US"/>
        </w:rPr>
        <w:tab/>
      </w:r>
      <w:r w:rsidRPr="00443111">
        <w:rPr>
          <w:color w:val="000000" w:themeColor="text1"/>
          <w:shd w:val="clear" w:color="auto" w:fill="FFFFFF"/>
          <w:lang w:val="en-US"/>
        </w:rPr>
        <w:t>Foucault.</w:t>
      </w:r>
      <w:r w:rsidR="00B33F35" w:rsidRPr="00443111">
        <w:rPr>
          <w:color w:val="000000" w:themeColor="text1"/>
          <w:shd w:val="clear" w:color="auto" w:fill="FFFFFF"/>
          <w:lang w:val="en-US"/>
        </w:rPr>
        <w:t>”</w:t>
      </w:r>
      <w:r w:rsidRPr="00443111">
        <w:rPr>
          <w:color w:val="000000" w:themeColor="text1"/>
          <w:shd w:val="clear" w:color="auto" w:fill="FFFFFF"/>
          <w:lang w:val="en-US"/>
        </w:rPr>
        <w:t> </w:t>
      </w:r>
      <w:r w:rsidRPr="00443111">
        <w:rPr>
          <w:i/>
          <w:iCs/>
          <w:color w:val="000000" w:themeColor="text1"/>
          <w:shd w:val="clear" w:color="auto" w:fill="FFFFFF"/>
          <w:lang w:val="en-US"/>
        </w:rPr>
        <w:t>Theory, Culture &amp; Society</w:t>
      </w:r>
      <w:r w:rsidR="00AD0A0E" w:rsidRPr="00443111">
        <w:rPr>
          <w:color w:val="000000" w:themeColor="text1"/>
          <w:shd w:val="clear" w:color="auto" w:fill="FFFFFF"/>
          <w:lang w:val="en-US"/>
        </w:rPr>
        <w:t xml:space="preserve"> 0 (0): 1-22. </w:t>
      </w:r>
      <w:r w:rsidRPr="00443111">
        <w:rPr>
          <w:color w:val="000000" w:themeColor="text1"/>
          <w:shd w:val="clear" w:color="auto" w:fill="FFFFFF"/>
          <w:lang w:val="en-US"/>
        </w:rPr>
        <w:t xml:space="preserve"> </w:t>
      </w:r>
      <w:r w:rsidR="00AD0A0E" w:rsidRPr="00443111">
        <w:rPr>
          <w:color w:val="000000" w:themeColor="text1"/>
          <w:shd w:val="clear" w:color="auto" w:fill="FFFFFF"/>
          <w:lang w:val="en-US"/>
        </w:rPr>
        <w:tab/>
        <w:t>h</w:t>
      </w:r>
      <w:hyperlink r:id="rId10" w:history="1">
        <w:r w:rsidR="00AD0A0E" w:rsidRPr="0000589F">
          <w:rPr>
            <w:rStyle w:val="Hyperlink"/>
            <w:color w:val="006ACC"/>
            <w:shd w:val="clear" w:color="auto" w:fill="FFFFFF"/>
          </w:rPr>
          <w:t>ttps://doi.org/10.1177/0263276418816364</w:t>
        </w:r>
      </w:hyperlink>
    </w:p>
    <w:p w14:paraId="71B1453C" w14:textId="6D41347E" w:rsidR="00AD0A0E" w:rsidRDefault="00AD0A0E" w:rsidP="00AD0A0E"/>
    <w:p w14:paraId="2EE1AB11" w14:textId="226C84B8" w:rsidR="00B24972" w:rsidRPr="00DE7013" w:rsidRDefault="00B24972" w:rsidP="00B52BFC">
      <w:pPr>
        <w:spacing w:line="480" w:lineRule="auto"/>
        <w:rPr>
          <w:rStyle w:val="Hyperlink"/>
          <w:color w:val="000000" w:themeColor="text1"/>
        </w:rPr>
      </w:pPr>
    </w:p>
    <w:p w14:paraId="382C3CA5" w14:textId="28789ED8" w:rsidR="00B24972" w:rsidRPr="00DE7013" w:rsidRDefault="00B24972" w:rsidP="00B52BFC">
      <w:pPr>
        <w:spacing w:line="480" w:lineRule="auto"/>
        <w:rPr>
          <w:color w:val="000000" w:themeColor="text1"/>
        </w:rPr>
      </w:pPr>
      <w:r w:rsidRPr="00DE7013">
        <w:rPr>
          <w:rStyle w:val="Hyperlink"/>
          <w:color w:val="000000" w:themeColor="text1"/>
          <w:u w:val="none"/>
        </w:rPr>
        <w:t xml:space="preserve">Coleman, Stephen and Jay G. </w:t>
      </w:r>
      <w:proofErr w:type="spellStart"/>
      <w:r w:rsidRPr="00DE7013">
        <w:rPr>
          <w:rStyle w:val="Hyperlink"/>
          <w:color w:val="000000" w:themeColor="text1"/>
          <w:u w:val="none"/>
        </w:rPr>
        <w:t>Blumler</w:t>
      </w:r>
      <w:proofErr w:type="spellEnd"/>
      <w:r w:rsidRPr="00DE7013">
        <w:rPr>
          <w:rStyle w:val="Hyperlink"/>
          <w:color w:val="000000" w:themeColor="text1"/>
          <w:u w:val="none"/>
        </w:rPr>
        <w:t xml:space="preserve">. 2009. </w:t>
      </w:r>
      <w:r w:rsidR="005453ED" w:rsidRPr="00DE7013">
        <w:rPr>
          <w:rStyle w:val="Hyperlink"/>
          <w:i/>
          <w:color w:val="000000" w:themeColor="text1"/>
          <w:u w:val="none"/>
        </w:rPr>
        <w:t>The I</w:t>
      </w:r>
      <w:r w:rsidR="00D02595" w:rsidRPr="00DE7013">
        <w:rPr>
          <w:rStyle w:val="Hyperlink"/>
          <w:i/>
          <w:color w:val="000000" w:themeColor="text1"/>
          <w:u w:val="none"/>
        </w:rPr>
        <w:t>nternet and Democratic C</w:t>
      </w:r>
      <w:r w:rsidRPr="00DE7013">
        <w:rPr>
          <w:rStyle w:val="Hyperlink"/>
          <w:i/>
          <w:color w:val="000000" w:themeColor="text1"/>
          <w:u w:val="none"/>
        </w:rPr>
        <w:t>itizenship</w:t>
      </w:r>
      <w:r w:rsidRPr="00DE7013">
        <w:rPr>
          <w:rStyle w:val="Hyperlink"/>
          <w:color w:val="000000" w:themeColor="text1"/>
          <w:u w:val="none"/>
        </w:rPr>
        <w:t xml:space="preserve">. </w:t>
      </w:r>
      <w:r w:rsidR="00B76D55">
        <w:rPr>
          <w:rStyle w:val="Hyperlink"/>
          <w:color w:val="000000" w:themeColor="text1"/>
          <w:u w:val="none"/>
        </w:rPr>
        <w:tab/>
      </w:r>
      <w:r w:rsidRPr="00DE7013">
        <w:rPr>
          <w:rStyle w:val="Hyperlink"/>
          <w:color w:val="000000" w:themeColor="text1"/>
          <w:u w:val="none"/>
        </w:rPr>
        <w:t>Cambridge: Cambridge University Press</w:t>
      </w:r>
    </w:p>
    <w:p w14:paraId="371ADC20" w14:textId="3F23B0DF" w:rsidR="00CF439F" w:rsidRPr="00DE7013" w:rsidRDefault="00CF439F" w:rsidP="00B52BFC">
      <w:pPr>
        <w:spacing w:line="480" w:lineRule="auto"/>
        <w:rPr>
          <w:rStyle w:val="normaltextrun"/>
          <w:color w:val="000000" w:themeColor="text1"/>
        </w:rPr>
      </w:pPr>
    </w:p>
    <w:p w14:paraId="3ABBCC38" w14:textId="5B3A2D18" w:rsidR="00AD0A0E" w:rsidRPr="0000589F" w:rsidRDefault="004D15F3" w:rsidP="0000589F">
      <w:pPr>
        <w:shd w:val="clear" w:color="auto" w:fill="FFFFFF"/>
        <w:spacing w:line="360" w:lineRule="auto"/>
        <w:rPr>
          <w:color w:val="000000"/>
        </w:rPr>
      </w:pPr>
      <w:proofErr w:type="spellStart"/>
      <w:r w:rsidRPr="00443111">
        <w:rPr>
          <w:color w:val="000000" w:themeColor="text1"/>
          <w:lang w:val="en-US"/>
        </w:rPr>
        <w:lastRenderedPageBreak/>
        <w:t>Couldry</w:t>
      </w:r>
      <w:proofErr w:type="spellEnd"/>
      <w:r w:rsidRPr="00443111">
        <w:rPr>
          <w:color w:val="000000" w:themeColor="text1"/>
          <w:lang w:val="en-US"/>
        </w:rPr>
        <w:t xml:space="preserve">, Nick and Ulises A. </w:t>
      </w:r>
      <w:proofErr w:type="spellStart"/>
      <w:r w:rsidRPr="00443111">
        <w:rPr>
          <w:color w:val="000000" w:themeColor="text1"/>
          <w:lang w:val="en-US"/>
        </w:rPr>
        <w:t>Mejias</w:t>
      </w:r>
      <w:proofErr w:type="spellEnd"/>
      <w:r w:rsidRPr="00443111">
        <w:rPr>
          <w:color w:val="000000" w:themeColor="text1"/>
          <w:lang w:val="en-US"/>
        </w:rPr>
        <w:t xml:space="preserve">. 2018. “Data Colonialism: Rethinking Big Data’s </w:t>
      </w:r>
      <w:r w:rsidR="00B76D55" w:rsidRPr="00443111">
        <w:rPr>
          <w:color w:val="000000" w:themeColor="text1"/>
          <w:lang w:val="en-US"/>
        </w:rPr>
        <w:tab/>
      </w:r>
      <w:r w:rsidRPr="00443111">
        <w:rPr>
          <w:color w:val="000000" w:themeColor="text1"/>
          <w:lang w:val="en-US"/>
        </w:rPr>
        <w:t>Relation to the Contemporary Subject.” </w:t>
      </w:r>
      <w:r w:rsidRPr="00443111">
        <w:rPr>
          <w:i/>
          <w:iCs/>
          <w:color w:val="000000" w:themeColor="text1"/>
          <w:lang w:val="en-US"/>
        </w:rPr>
        <w:t>Television &amp; New Media</w:t>
      </w:r>
      <w:r w:rsidR="00AD0A0E" w:rsidRPr="00443111">
        <w:rPr>
          <w:color w:val="000000" w:themeColor="text1"/>
          <w:lang w:val="en-US"/>
        </w:rPr>
        <w:t xml:space="preserve"> 20 (4): 336-349. </w:t>
      </w:r>
      <w:r w:rsidR="00AD0A0E" w:rsidRPr="00443111">
        <w:rPr>
          <w:color w:val="000000" w:themeColor="text1"/>
          <w:lang w:val="en-US"/>
        </w:rPr>
        <w:tab/>
      </w:r>
      <w:hyperlink r:id="rId11" w:history="1">
        <w:r w:rsidR="00AD0A0E" w:rsidRPr="0000589F">
          <w:rPr>
            <w:rStyle w:val="Hyperlink"/>
          </w:rPr>
          <w:t>https://doi-org.proxy.library.uu.nl/10.1177/1527476418796632</w:t>
        </w:r>
      </w:hyperlink>
    </w:p>
    <w:p w14:paraId="51965F21" w14:textId="77777777" w:rsidR="00AD0A0E" w:rsidRDefault="00AD0A0E" w:rsidP="00AD0A0E"/>
    <w:p w14:paraId="2C0454A3" w14:textId="5EAC3B71" w:rsidR="004D15F3" w:rsidRPr="00DE7013" w:rsidRDefault="004D15F3" w:rsidP="00B52BFC">
      <w:pPr>
        <w:spacing w:line="480" w:lineRule="auto"/>
        <w:rPr>
          <w:color w:val="000000" w:themeColor="text1"/>
          <w:lang w:val="en-US"/>
        </w:rPr>
      </w:pPr>
    </w:p>
    <w:p w14:paraId="74935EEA" w14:textId="77777777" w:rsidR="006B604E" w:rsidRPr="00DE7013" w:rsidRDefault="006B604E" w:rsidP="00B52BFC">
      <w:pPr>
        <w:spacing w:line="480" w:lineRule="auto"/>
        <w:rPr>
          <w:rStyle w:val="normaltextrun"/>
          <w:color w:val="000000" w:themeColor="text1"/>
        </w:rPr>
      </w:pPr>
    </w:p>
    <w:p w14:paraId="087B87BC" w14:textId="61E0E542" w:rsidR="00A07089" w:rsidRDefault="00A07089" w:rsidP="00B52BFC">
      <w:pPr>
        <w:spacing w:line="480" w:lineRule="auto"/>
        <w:rPr>
          <w:color w:val="000000" w:themeColor="text1"/>
          <w:shd w:val="clear" w:color="auto" w:fill="FFFFFF"/>
        </w:rPr>
      </w:pPr>
      <w:r w:rsidRPr="00DE7013">
        <w:rPr>
          <w:color w:val="000000" w:themeColor="text1"/>
          <w:shd w:val="clear" w:color="auto" w:fill="FFFFFF"/>
        </w:rPr>
        <w:t>De Genova, N</w:t>
      </w:r>
      <w:r w:rsidR="003B24A5" w:rsidRPr="00DE7013">
        <w:rPr>
          <w:color w:val="000000" w:themeColor="text1"/>
          <w:shd w:val="clear" w:color="auto" w:fill="FFFFFF"/>
        </w:rPr>
        <w:t xml:space="preserve">icolas. </w:t>
      </w:r>
      <w:r w:rsidRPr="00DE7013">
        <w:rPr>
          <w:color w:val="000000" w:themeColor="text1"/>
          <w:shd w:val="clear" w:color="auto" w:fill="FFFFFF"/>
        </w:rPr>
        <w:t xml:space="preserve">2015. </w:t>
      </w:r>
      <w:r w:rsidR="003B24A5" w:rsidRPr="00DE7013">
        <w:rPr>
          <w:color w:val="000000" w:themeColor="text1"/>
          <w:shd w:val="clear" w:color="auto" w:fill="FFFFFF"/>
        </w:rPr>
        <w:t>“</w:t>
      </w:r>
      <w:r w:rsidRPr="00DE7013">
        <w:rPr>
          <w:color w:val="000000" w:themeColor="text1"/>
          <w:shd w:val="clear" w:color="auto" w:fill="FFFFFF"/>
        </w:rPr>
        <w:t>Border Struggles in the Migrant Metropolis</w:t>
      </w:r>
      <w:r w:rsidR="006B604E" w:rsidRPr="00DE7013">
        <w:rPr>
          <w:color w:val="000000" w:themeColor="text1"/>
          <w:shd w:val="clear" w:color="auto" w:fill="FFFFFF"/>
        </w:rPr>
        <w:t>.</w:t>
      </w:r>
      <w:r w:rsidR="003B24A5" w:rsidRPr="00DE7013">
        <w:rPr>
          <w:color w:val="000000" w:themeColor="text1"/>
          <w:shd w:val="clear" w:color="auto" w:fill="FFFFFF"/>
        </w:rPr>
        <w:t>”</w:t>
      </w:r>
      <w:r w:rsidRPr="00DE7013">
        <w:rPr>
          <w:color w:val="000000" w:themeColor="text1"/>
          <w:shd w:val="clear" w:color="auto" w:fill="FFFFFF"/>
        </w:rPr>
        <w:t> </w:t>
      </w:r>
      <w:r w:rsidRPr="00DE7013">
        <w:rPr>
          <w:i/>
          <w:iCs/>
          <w:color w:val="000000" w:themeColor="text1"/>
        </w:rPr>
        <w:t xml:space="preserve">Nordic Journal of </w:t>
      </w:r>
      <w:r w:rsidR="00AD0A0E">
        <w:rPr>
          <w:i/>
          <w:iCs/>
          <w:color w:val="000000" w:themeColor="text1"/>
        </w:rPr>
        <w:tab/>
      </w:r>
      <w:r w:rsidRPr="00DE7013">
        <w:rPr>
          <w:i/>
          <w:iCs/>
          <w:color w:val="000000" w:themeColor="text1"/>
        </w:rPr>
        <w:t>Migration Research</w:t>
      </w:r>
      <w:r w:rsidRPr="00DE7013">
        <w:rPr>
          <w:color w:val="000000" w:themeColor="text1"/>
          <w:shd w:val="clear" w:color="auto" w:fill="FFFFFF"/>
        </w:rPr>
        <w:t> </w:t>
      </w:r>
      <w:r w:rsidRPr="00DE7013">
        <w:rPr>
          <w:iCs/>
          <w:color w:val="000000" w:themeColor="text1"/>
        </w:rPr>
        <w:t>5</w:t>
      </w:r>
      <w:r w:rsidR="006B604E" w:rsidRPr="00DE7013">
        <w:rPr>
          <w:color w:val="000000" w:themeColor="text1"/>
          <w:shd w:val="clear" w:color="auto" w:fill="FFFFFF"/>
        </w:rPr>
        <w:t>(1):</w:t>
      </w:r>
      <w:r w:rsidRPr="00DE7013">
        <w:rPr>
          <w:color w:val="000000" w:themeColor="text1"/>
          <w:shd w:val="clear" w:color="auto" w:fill="FFFFFF"/>
        </w:rPr>
        <w:t xml:space="preserve"> 3-10</w:t>
      </w:r>
      <w:r w:rsidR="006B604E" w:rsidRPr="00DE7013">
        <w:rPr>
          <w:color w:val="000000" w:themeColor="text1"/>
          <w:shd w:val="clear" w:color="auto" w:fill="FFFFFF"/>
        </w:rPr>
        <w:t xml:space="preserve">. </w:t>
      </w:r>
    </w:p>
    <w:p w14:paraId="2514F575" w14:textId="69132EBC" w:rsidR="00E565BA" w:rsidRPr="00DE7013" w:rsidRDefault="00E565BA" w:rsidP="00B52BFC">
      <w:pPr>
        <w:spacing w:line="480" w:lineRule="auto"/>
        <w:rPr>
          <w:rStyle w:val="normaltextrun"/>
          <w:color w:val="000000" w:themeColor="text1"/>
        </w:rPr>
      </w:pPr>
    </w:p>
    <w:p w14:paraId="1988C885" w14:textId="3AEA470F" w:rsidR="004D47E8" w:rsidRPr="0000589F" w:rsidRDefault="00095646" w:rsidP="00B52BFC">
      <w:pPr>
        <w:spacing w:line="480" w:lineRule="auto"/>
        <w:rPr>
          <w:color w:val="000000" w:themeColor="text1"/>
          <w:lang w:val="en-US"/>
        </w:rPr>
      </w:pPr>
      <w:r w:rsidRPr="00DE7013">
        <w:rPr>
          <w:color w:val="000000" w:themeColor="text1"/>
          <w:lang w:val="en-US"/>
        </w:rPr>
        <w:t xml:space="preserve">Fraser, Nancy and Axel </w:t>
      </w:r>
      <w:proofErr w:type="spellStart"/>
      <w:r w:rsidRPr="00DE7013">
        <w:rPr>
          <w:color w:val="000000" w:themeColor="text1"/>
          <w:lang w:val="en-US"/>
        </w:rPr>
        <w:t>Honneth</w:t>
      </w:r>
      <w:proofErr w:type="spellEnd"/>
      <w:r w:rsidRPr="00DE7013">
        <w:rPr>
          <w:color w:val="000000" w:themeColor="text1"/>
          <w:lang w:val="en-US"/>
        </w:rPr>
        <w:t xml:space="preserve">. 2003. “Introduction: Redistribution or recognition?” In </w:t>
      </w:r>
      <w:r w:rsidR="00AD0A0E">
        <w:rPr>
          <w:color w:val="000000" w:themeColor="text1"/>
          <w:lang w:val="en-US"/>
        </w:rPr>
        <w:tab/>
      </w:r>
      <w:r w:rsidRPr="00DE7013">
        <w:rPr>
          <w:i/>
          <w:color w:val="000000" w:themeColor="text1"/>
          <w:lang w:val="en-US"/>
        </w:rPr>
        <w:t>Redistribution or Recognition? A Political–Philosophical Exchange</w:t>
      </w:r>
      <w:r w:rsidRPr="00DE7013">
        <w:rPr>
          <w:color w:val="000000" w:themeColor="text1"/>
          <w:lang w:val="en-US"/>
        </w:rPr>
        <w:t xml:space="preserve">, Nancy </w:t>
      </w:r>
      <w:r w:rsidR="00AD0A0E">
        <w:rPr>
          <w:color w:val="000000" w:themeColor="text1"/>
          <w:lang w:val="en-US"/>
        </w:rPr>
        <w:t>Fraser</w:t>
      </w:r>
      <w:r w:rsidR="00AD0A0E">
        <w:rPr>
          <w:color w:val="000000" w:themeColor="text1"/>
          <w:lang w:val="en-US"/>
        </w:rPr>
        <w:tab/>
      </w:r>
      <w:r w:rsidRPr="00DE7013">
        <w:rPr>
          <w:color w:val="000000" w:themeColor="text1"/>
          <w:lang w:val="en-US"/>
        </w:rPr>
        <w:t xml:space="preserve">and Axel </w:t>
      </w:r>
      <w:proofErr w:type="spellStart"/>
      <w:r w:rsidRPr="00DE7013">
        <w:rPr>
          <w:color w:val="000000" w:themeColor="text1"/>
          <w:lang w:val="en-US"/>
        </w:rPr>
        <w:t>Honneth</w:t>
      </w:r>
      <w:proofErr w:type="spellEnd"/>
      <w:r w:rsidRPr="00DE7013">
        <w:rPr>
          <w:color w:val="000000" w:themeColor="text1"/>
          <w:lang w:val="en-US"/>
        </w:rPr>
        <w:t>. London: Verso.</w:t>
      </w:r>
    </w:p>
    <w:p w14:paraId="53E7E2C4" w14:textId="77777777" w:rsidR="004E34BA" w:rsidRPr="005C71E8" w:rsidRDefault="004E34BA" w:rsidP="00B52BFC">
      <w:pPr>
        <w:spacing w:line="480" w:lineRule="auto"/>
        <w:rPr>
          <w:i/>
          <w:iCs/>
          <w:color w:val="000000" w:themeColor="text1"/>
        </w:rPr>
      </w:pPr>
    </w:p>
    <w:p w14:paraId="57BC33DB" w14:textId="48B4EB7B" w:rsidR="005C71E8" w:rsidRPr="00DE7013" w:rsidRDefault="00AA43EA" w:rsidP="00B52BFC">
      <w:pPr>
        <w:spacing w:line="480" w:lineRule="auto"/>
        <w:rPr>
          <w:rStyle w:val="normaltextrun"/>
          <w:color w:val="000000" w:themeColor="text1"/>
        </w:rPr>
      </w:pPr>
      <w:r>
        <w:rPr>
          <w:rStyle w:val="normaltextrun"/>
          <w:color w:val="000000" w:themeColor="text1"/>
        </w:rPr>
        <w:t>Georgiou</w:t>
      </w:r>
      <w:r w:rsidR="004D47E8">
        <w:rPr>
          <w:rStyle w:val="normaltextrun"/>
          <w:color w:val="000000" w:themeColor="text1"/>
        </w:rPr>
        <w:t>, Myria.</w:t>
      </w:r>
      <w:r>
        <w:rPr>
          <w:rStyle w:val="normaltextrun"/>
          <w:color w:val="000000" w:themeColor="text1"/>
        </w:rPr>
        <w:t xml:space="preserve"> 2013</w:t>
      </w:r>
      <w:r w:rsidR="004D47E8">
        <w:rPr>
          <w:rStyle w:val="normaltextrun"/>
          <w:color w:val="000000" w:themeColor="text1"/>
        </w:rPr>
        <w:t xml:space="preserve">. </w:t>
      </w:r>
      <w:r w:rsidR="004D47E8" w:rsidRPr="0000589F">
        <w:rPr>
          <w:rStyle w:val="normaltextrun"/>
          <w:i/>
          <w:color w:val="000000" w:themeColor="text1"/>
        </w:rPr>
        <w:t xml:space="preserve">Media and the City: </w:t>
      </w:r>
      <w:proofErr w:type="spellStart"/>
      <w:r w:rsidR="004D47E8" w:rsidRPr="0000589F">
        <w:rPr>
          <w:rStyle w:val="normaltextrun"/>
          <w:i/>
          <w:color w:val="000000" w:themeColor="text1"/>
        </w:rPr>
        <w:t>Cosmopolitalism</w:t>
      </w:r>
      <w:proofErr w:type="spellEnd"/>
      <w:r w:rsidR="004D47E8" w:rsidRPr="0000589F">
        <w:rPr>
          <w:rStyle w:val="normaltextrun"/>
          <w:i/>
          <w:color w:val="000000" w:themeColor="text1"/>
        </w:rPr>
        <w:t xml:space="preserve"> and Difference</w:t>
      </w:r>
      <w:r w:rsidR="004D47E8">
        <w:rPr>
          <w:rStyle w:val="normaltextrun"/>
          <w:color w:val="000000" w:themeColor="text1"/>
        </w:rPr>
        <w:t>. Cambridge: Polity</w:t>
      </w:r>
      <w:r>
        <w:rPr>
          <w:rStyle w:val="normaltextrun"/>
          <w:color w:val="000000" w:themeColor="text1"/>
        </w:rPr>
        <w:t xml:space="preserve"> </w:t>
      </w:r>
    </w:p>
    <w:p w14:paraId="0D6BE8C2" w14:textId="77777777" w:rsidR="004D47E8" w:rsidRPr="0000589F" w:rsidRDefault="004D47E8" w:rsidP="00B52BFC">
      <w:pPr>
        <w:spacing w:line="480" w:lineRule="auto"/>
        <w:rPr>
          <w:color w:val="000000" w:themeColor="text1"/>
        </w:rPr>
      </w:pPr>
    </w:p>
    <w:p w14:paraId="53F772D6" w14:textId="5FBAB023" w:rsidR="00E565BA" w:rsidRPr="00DE7013" w:rsidRDefault="00001455" w:rsidP="00B52BFC">
      <w:pPr>
        <w:spacing w:line="480" w:lineRule="auto"/>
        <w:rPr>
          <w:rStyle w:val="normaltextrun"/>
          <w:color w:val="000000" w:themeColor="text1"/>
          <w:lang w:val="en-US"/>
        </w:rPr>
      </w:pPr>
      <w:r w:rsidRPr="00DE7013">
        <w:rPr>
          <w:color w:val="000000" w:themeColor="text1"/>
          <w:lang w:val="en-US"/>
        </w:rPr>
        <w:t xml:space="preserve">Hall, Stuart, Chas </w:t>
      </w:r>
      <w:proofErr w:type="spellStart"/>
      <w:r w:rsidRPr="00DE7013">
        <w:rPr>
          <w:color w:val="000000" w:themeColor="text1"/>
          <w:lang w:val="en-US"/>
        </w:rPr>
        <w:t>Critcher</w:t>
      </w:r>
      <w:proofErr w:type="spellEnd"/>
      <w:r w:rsidRPr="00DE7013">
        <w:rPr>
          <w:color w:val="000000" w:themeColor="text1"/>
          <w:lang w:val="en-US"/>
        </w:rPr>
        <w:t>, Tony Jefferson, John Clarke and Brian Roberts. 1978. </w:t>
      </w:r>
      <w:r w:rsidRPr="00DE7013">
        <w:rPr>
          <w:i/>
          <w:iCs/>
          <w:color w:val="000000" w:themeColor="text1"/>
          <w:lang w:val="en-US"/>
        </w:rPr>
        <w:t xml:space="preserve">Policing </w:t>
      </w:r>
      <w:r w:rsidR="00F34A36">
        <w:rPr>
          <w:i/>
          <w:iCs/>
          <w:color w:val="000000" w:themeColor="text1"/>
          <w:lang w:val="en-US"/>
        </w:rPr>
        <w:tab/>
      </w:r>
      <w:r w:rsidRPr="00DE7013">
        <w:rPr>
          <w:i/>
          <w:iCs/>
          <w:color w:val="000000" w:themeColor="text1"/>
          <w:lang w:val="en-US"/>
        </w:rPr>
        <w:t xml:space="preserve">the </w:t>
      </w:r>
      <w:r w:rsidR="00F34A36">
        <w:rPr>
          <w:i/>
          <w:iCs/>
          <w:color w:val="000000" w:themeColor="text1"/>
          <w:lang w:val="en-US"/>
        </w:rPr>
        <w:t>C</w:t>
      </w:r>
      <w:r w:rsidRPr="00DE7013">
        <w:rPr>
          <w:i/>
          <w:iCs/>
          <w:color w:val="000000" w:themeColor="text1"/>
          <w:lang w:val="en-US"/>
        </w:rPr>
        <w:t>risis</w:t>
      </w:r>
      <w:r w:rsidR="008147B7" w:rsidRPr="00DE7013">
        <w:rPr>
          <w:rStyle w:val="normaltextrun"/>
          <w:i/>
          <w:color w:val="000000" w:themeColor="text1"/>
        </w:rPr>
        <w:t>: Mugging, the State, Law and O</w:t>
      </w:r>
      <w:r w:rsidR="00085DC1" w:rsidRPr="00DE7013">
        <w:rPr>
          <w:rStyle w:val="normaltextrun"/>
          <w:i/>
          <w:color w:val="000000" w:themeColor="text1"/>
        </w:rPr>
        <w:t>rder</w:t>
      </w:r>
      <w:r w:rsidR="00085DC1" w:rsidRPr="00DE7013">
        <w:rPr>
          <w:rStyle w:val="normaltextrun"/>
          <w:color w:val="000000" w:themeColor="text1"/>
        </w:rPr>
        <w:t>. Basingstoke: Palgrave</w:t>
      </w:r>
    </w:p>
    <w:p w14:paraId="79B701D0" w14:textId="33BF0EED" w:rsidR="00D95E5A" w:rsidRPr="00DE7013" w:rsidRDefault="00D95E5A" w:rsidP="00B52BFC">
      <w:pPr>
        <w:spacing w:line="480" w:lineRule="auto"/>
        <w:rPr>
          <w:rStyle w:val="normaltextrun"/>
          <w:color w:val="000000" w:themeColor="text1"/>
        </w:rPr>
      </w:pPr>
    </w:p>
    <w:p w14:paraId="385E6A86" w14:textId="1804227B" w:rsidR="00605F12" w:rsidRPr="00DE7013" w:rsidRDefault="00605F12" w:rsidP="00B52BFC">
      <w:pPr>
        <w:spacing w:line="480" w:lineRule="auto"/>
        <w:rPr>
          <w:color w:val="000000" w:themeColor="text1"/>
          <w:lang w:val="en-US"/>
        </w:rPr>
      </w:pPr>
      <w:r w:rsidRPr="00DE7013">
        <w:rPr>
          <w:color w:val="000000" w:themeColor="text1"/>
          <w:lang w:val="en-US"/>
        </w:rPr>
        <w:t xml:space="preserve">Hall, Suzanne, Julia King and Robin Finlay. 2017. “Migrant infrastructure: Transaction </w:t>
      </w:r>
      <w:r w:rsidR="00F34A36">
        <w:rPr>
          <w:color w:val="000000" w:themeColor="text1"/>
          <w:lang w:val="en-US"/>
        </w:rPr>
        <w:tab/>
        <w:t>E</w:t>
      </w:r>
      <w:r w:rsidRPr="00DE7013">
        <w:rPr>
          <w:color w:val="000000" w:themeColor="text1"/>
          <w:lang w:val="en-US"/>
        </w:rPr>
        <w:t>conomies in Birmingham and Leicester, UK.” </w:t>
      </w:r>
      <w:r w:rsidRPr="00DE7013">
        <w:rPr>
          <w:i/>
          <w:iCs/>
          <w:color w:val="000000" w:themeColor="text1"/>
          <w:lang w:val="en-US"/>
        </w:rPr>
        <w:t>Urban Studies</w:t>
      </w:r>
      <w:r w:rsidRPr="00DE7013">
        <w:rPr>
          <w:color w:val="000000" w:themeColor="text1"/>
          <w:lang w:val="en-US"/>
        </w:rPr>
        <w:t> </w:t>
      </w:r>
      <w:r w:rsidR="00026A68" w:rsidRPr="00DE7013">
        <w:rPr>
          <w:color w:val="000000" w:themeColor="text1"/>
          <w:lang w:val="en-US"/>
        </w:rPr>
        <w:t>54 (</w:t>
      </w:r>
      <w:r w:rsidRPr="00DE7013">
        <w:rPr>
          <w:color w:val="000000" w:themeColor="text1"/>
          <w:lang w:val="en-US"/>
        </w:rPr>
        <w:t>6</w:t>
      </w:r>
      <w:r w:rsidR="00026A68" w:rsidRPr="00DE7013">
        <w:rPr>
          <w:color w:val="000000" w:themeColor="text1"/>
          <w:lang w:val="en-US"/>
        </w:rPr>
        <w:t>)</w:t>
      </w:r>
      <w:r w:rsidRPr="00DE7013">
        <w:rPr>
          <w:color w:val="000000" w:themeColor="text1"/>
          <w:lang w:val="en-US"/>
        </w:rPr>
        <w:t>: 1311-1327.</w:t>
      </w:r>
      <w:r w:rsidR="00026A68" w:rsidRPr="00DE7013">
        <w:rPr>
          <w:color w:val="000000" w:themeColor="text1"/>
          <w:lang w:val="en-US"/>
        </w:rPr>
        <w:t xml:space="preserve"> </w:t>
      </w:r>
    </w:p>
    <w:p w14:paraId="7C6639E8" w14:textId="77777777" w:rsidR="00760804" w:rsidRPr="00DE7013" w:rsidRDefault="00760804" w:rsidP="00B52BFC">
      <w:pPr>
        <w:spacing w:line="480" w:lineRule="auto"/>
        <w:rPr>
          <w:rStyle w:val="normaltextrun"/>
          <w:color w:val="000000" w:themeColor="text1"/>
        </w:rPr>
      </w:pPr>
    </w:p>
    <w:p w14:paraId="707E018E" w14:textId="658854F1" w:rsidR="00D95E5A" w:rsidRPr="00DE7013" w:rsidRDefault="00F11DC1" w:rsidP="00B52BFC">
      <w:pPr>
        <w:spacing w:line="480" w:lineRule="auto"/>
        <w:rPr>
          <w:rStyle w:val="normaltextrun"/>
          <w:color w:val="000000" w:themeColor="text1"/>
        </w:rPr>
      </w:pPr>
      <w:r w:rsidRPr="00DE7013">
        <w:rPr>
          <w:rStyle w:val="normaltextrun"/>
          <w:color w:val="000000" w:themeColor="text1"/>
        </w:rPr>
        <w:t>Han, Byung-</w:t>
      </w:r>
      <w:proofErr w:type="spellStart"/>
      <w:r w:rsidRPr="00DE7013">
        <w:rPr>
          <w:rStyle w:val="normaltextrun"/>
          <w:color w:val="000000" w:themeColor="text1"/>
        </w:rPr>
        <w:t>Chul</w:t>
      </w:r>
      <w:proofErr w:type="spellEnd"/>
      <w:r w:rsidRPr="00DE7013">
        <w:rPr>
          <w:rStyle w:val="normaltextrun"/>
          <w:color w:val="000000" w:themeColor="text1"/>
        </w:rPr>
        <w:t xml:space="preserve">. 2018. </w:t>
      </w:r>
      <w:r w:rsidR="00E423D0" w:rsidRPr="00DE7013">
        <w:rPr>
          <w:rStyle w:val="normaltextrun"/>
          <w:i/>
          <w:color w:val="000000" w:themeColor="text1"/>
        </w:rPr>
        <w:t>The Expulsion of the O</w:t>
      </w:r>
      <w:r w:rsidR="00D95E5A" w:rsidRPr="00DE7013">
        <w:rPr>
          <w:rStyle w:val="normaltextrun"/>
          <w:i/>
          <w:color w:val="000000" w:themeColor="text1"/>
        </w:rPr>
        <w:t>ther</w:t>
      </w:r>
      <w:r w:rsidR="00D95E5A" w:rsidRPr="00DE7013">
        <w:rPr>
          <w:rStyle w:val="normaltextrun"/>
          <w:color w:val="000000" w:themeColor="text1"/>
        </w:rPr>
        <w:t xml:space="preserve">. Cambridge: Polity </w:t>
      </w:r>
    </w:p>
    <w:p w14:paraId="7FB5CC34" w14:textId="77777777" w:rsidR="005E2D88" w:rsidRDefault="005E2D88" w:rsidP="00B52BFC">
      <w:pPr>
        <w:spacing w:line="480" w:lineRule="auto"/>
        <w:rPr>
          <w:rStyle w:val="normaltextrun"/>
          <w:color w:val="000000" w:themeColor="text1"/>
        </w:rPr>
      </w:pPr>
    </w:p>
    <w:p w14:paraId="2E2AE19D" w14:textId="585D4AED" w:rsidR="007F2BF4" w:rsidRPr="007F2BF4" w:rsidRDefault="007F2BF4" w:rsidP="00B52BFC">
      <w:pPr>
        <w:spacing w:line="480" w:lineRule="auto"/>
        <w:rPr>
          <w:color w:val="000000" w:themeColor="text1"/>
          <w:lang w:val="en-US"/>
        </w:rPr>
      </w:pPr>
      <w:r w:rsidRPr="007F2BF4">
        <w:rPr>
          <w:color w:val="000000" w:themeColor="text1"/>
          <w:lang w:val="en-US"/>
        </w:rPr>
        <w:t>Harvey, David. 2009. </w:t>
      </w:r>
      <w:r w:rsidRPr="007F2BF4">
        <w:rPr>
          <w:i/>
          <w:iCs/>
          <w:color w:val="000000" w:themeColor="text1"/>
          <w:lang w:val="en-US"/>
        </w:rPr>
        <w:t>Social Justice and the City</w:t>
      </w:r>
      <w:r>
        <w:rPr>
          <w:i/>
          <w:iCs/>
          <w:color w:val="000000" w:themeColor="text1"/>
          <w:lang w:val="en-US"/>
        </w:rPr>
        <w:t>: Revised Edition</w:t>
      </w:r>
      <w:r w:rsidRPr="007F2BF4">
        <w:rPr>
          <w:color w:val="000000" w:themeColor="text1"/>
          <w:lang w:val="en-US"/>
        </w:rPr>
        <w:t xml:space="preserve">. </w:t>
      </w:r>
      <w:r>
        <w:rPr>
          <w:color w:val="000000" w:themeColor="text1"/>
          <w:lang w:val="en-US"/>
        </w:rPr>
        <w:t>Georgia</w:t>
      </w:r>
      <w:r w:rsidRPr="007F2BF4">
        <w:rPr>
          <w:color w:val="000000" w:themeColor="text1"/>
          <w:lang w:val="en-US"/>
        </w:rPr>
        <w:t xml:space="preserve">: </w:t>
      </w:r>
      <w:r>
        <w:rPr>
          <w:color w:val="000000" w:themeColor="text1"/>
          <w:lang w:val="en-US"/>
        </w:rPr>
        <w:t xml:space="preserve">The University </w:t>
      </w:r>
      <w:r w:rsidR="00F34A36">
        <w:rPr>
          <w:color w:val="000000" w:themeColor="text1"/>
          <w:lang w:val="en-US"/>
        </w:rPr>
        <w:tab/>
      </w:r>
      <w:r>
        <w:rPr>
          <w:color w:val="000000" w:themeColor="text1"/>
          <w:lang w:val="en-US"/>
        </w:rPr>
        <w:t>of Georgia Press</w:t>
      </w:r>
    </w:p>
    <w:p w14:paraId="28BDD853" w14:textId="77777777" w:rsidR="007F2BF4" w:rsidRPr="00DE7013" w:rsidRDefault="007F2BF4" w:rsidP="00B52BFC">
      <w:pPr>
        <w:spacing w:line="480" w:lineRule="auto"/>
        <w:rPr>
          <w:rStyle w:val="normaltextrun"/>
          <w:color w:val="000000" w:themeColor="text1"/>
        </w:rPr>
      </w:pPr>
    </w:p>
    <w:p w14:paraId="5EFB80AA" w14:textId="0E1040FD" w:rsidR="004F5B63" w:rsidRDefault="004F5B63" w:rsidP="00B52BFC">
      <w:pPr>
        <w:spacing w:line="480" w:lineRule="auto"/>
        <w:rPr>
          <w:color w:val="000000" w:themeColor="text1"/>
          <w:lang w:val="en-US"/>
        </w:rPr>
      </w:pPr>
      <w:r w:rsidRPr="00DE7013">
        <w:rPr>
          <w:color w:val="000000" w:themeColor="text1"/>
          <w:lang w:val="en-US"/>
        </w:rPr>
        <w:lastRenderedPageBreak/>
        <w:t xml:space="preserve">Hintz, Arne, Lina </w:t>
      </w:r>
      <w:proofErr w:type="spellStart"/>
      <w:r w:rsidRPr="00DE7013">
        <w:rPr>
          <w:color w:val="000000" w:themeColor="text1"/>
          <w:lang w:val="en-US"/>
        </w:rPr>
        <w:t>Dencik</w:t>
      </w:r>
      <w:proofErr w:type="spellEnd"/>
      <w:r w:rsidRPr="00DE7013">
        <w:rPr>
          <w:color w:val="000000" w:themeColor="text1"/>
          <w:lang w:val="en-US"/>
        </w:rPr>
        <w:t>, and Karin Wahl-Jorgensen. 2019. </w:t>
      </w:r>
      <w:r w:rsidRPr="00DE7013">
        <w:rPr>
          <w:i/>
          <w:iCs/>
          <w:color w:val="000000" w:themeColor="text1"/>
          <w:lang w:val="en-US"/>
        </w:rPr>
        <w:t xml:space="preserve">Digital Citizenship in a </w:t>
      </w:r>
      <w:proofErr w:type="spellStart"/>
      <w:r w:rsidRPr="00DE7013">
        <w:rPr>
          <w:i/>
          <w:iCs/>
          <w:color w:val="000000" w:themeColor="text1"/>
          <w:lang w:val="en-US"/>
        </w:rPr>
        <w:t>Datafied</w:t>
      </w:r>
      <w:proofErr w:type="spellEnd"/>
      <w:r w:rsidRPr="00DE7013">
        <w:rPr>
          <w:i/>
          <w:iCs/>
          <w:color w:val="000000" w:themeColor="text1"/>
          <w:lang w:val="en-US"/>
        </w:rPr>
        <w:t xml:space="preserve"> </w:t>
      </w:r>
      <w:r w:rsidR="00F34A36">
        <w:rPr>
          <w:i/>
          <w:iCs/>
          <w:color w:val="000000" w:themeColor="text1"/>
          <w:lang w:val="en-US"/>
        </w:rPr>
        <w:tab/>
      </w:r>
      <w:r w:rsidRPr="00DE7013">
        <w:rPr>
          <w:i/>
          <w:iCs/>
          <w:color w:val="000000" w:themeColor="text1"/>
          <w:lang w:val="en-US"/>
        </w:rPr>
        <w:t>Society</w:t>
      </w:r>
      <w:r w:rsidRPr="00DE7013">
        <w:rPr>
          <w:color w:val="000000" w:themeColor="text1"/>
          <w:lang w:val="en-US"/>
        </w:rPr>
        <w:t>. Cambridge, UK: Polity.</w:t>
      </w:r>
    </w:p>
    <w:p w14:paraId="7183DD7C" w14:textId="77777777" w:rsidR="004F5B63" w:rsidRPr="00DE7013" w:rsidRDefault="004F5B63" w:rsidP="00B52BFC">
      <w:pPr>
        <w:spacing w:line="480" w:lineRule="auto"/>
        <w:rPr>
          <w:color w:val="000000" w:themeColor="text1"/>
          <w:lang w:val="en-US"/>
        </w:rPr>
      </w:pPr>
    </w:p>
    <w:p w14:paraId="1F7F40D0" w14:textId="3B40EE40" w:rsidR="00D677EF" w:rsidRPr="00DE7013" w:rsidRDefault="00D677EF" w:rsidP="00B52BFC">
      <w:pPr>
        <w:spacing w:line="480" w:lineRule="auto"/>
        <w:rPr>
          <w:color w:val="000000" w:themeColor="text1"/>
          <w:lang w:val="en-US"/>
        </w:rPr>
      </w:pPr>
      <w:proofErr w:type="spellStart"/>
      <w:r w:rsidRPr="00DE7013">
        <w:rPr>
          <w:color w:val="000000" w:themeColor="text1"/>
          <w:lang w:val="en-US"/>
        </w:rPr>
        <w:t>Honneth</w:t>
      </w:r>
      <w:proofErr w:type="spellEnd"/>
      <w:r w:rsidRPr="00DE7013">
        <w:rPr>
          <w:color w:val="000000" w:themeColor="text1"/>
          <w:lang w:val="en-US"/>
        </w:rPr>
        <w:t>, Axel. 1992. “Integrity and Disrespect.” </w:t>
      </w:r>
      <w:r w:rsidRPr="00DE7013">
        <w:rPr>
          <w:i/>
          <w:iCs/>
          <w:color w:val="000000" w:themeColor="text1"/>
          <w:lang w:val="en-US"/>
        </w:rPr>
        <w:t>Political Theory</w:t>
      </w:r>
      <w:r w:rsidRPr="00DE7013">
        <w:rPr>
          <w:color w:val="000000" w:themeColor="text1"/>
          <w:lang w:val="en-US"/>
        </w:rPr>
        <w:t xml:space="preserve"> 20 (2): 187-201. </w:t>
      </w:r>
    </w:p>
    <w:p w14:paraId="0F77DF22" w14:textId="04B7E54F" w:rsidR="00AD56E7" w:rsidRPr="00DE7013" w:rsidRDefault="00AD56E7" w:rsidP="00B52BFC">
      <w:pPr>
        <w:spacing w:line="480" w:lineRule="auto"/>
        <w:rPr>
          <w:rStyle w:val="normaltextrun"/>
          <w:color w:val="000000" w:themeColor="text1"/>
        </w:rPr>
      </w:pPr>
    </w:p>
    <w:p w14:paraId="1DE4C5E4" w14:textId="2099EA0D" w:rsidR="00AD56E7" w:rsidRPr="00DE7013" w:rsidRDefault="00AD56E7" w:rsidP="00B52BFC">
      <w:pPr>
        <w:spacing w:line="480" w:lineRule="auto"/>
        <w:rPr>
          <w:rStyle w:val="normaltextrun"/>
          <w:color w:val="000000" w:themeColor="text1"/>
        </w:rPr>
      </w:pPr>
      <w:proofErr w:type="spellStart"/>
      <w:r w:rsidRPr="00DE7013">
        <w:rPr>
          <w:rStyle w:val="normaltextrun"/>
          <w:color w:val="000000" w:themeColor="text1"/>
        </w:rPr>
        <w:t>Honneth</w:t>
      </w:r>
      <w:proofErr w:type="spellEnd"/>
      <w:r w:rsidRPr="00DE7013">
        <w:rPr>
          <w:rStyle w:val="normaltextrun"/>
          <w:color w:val="000000" w:themeColor="text1"/>
        </w:rPr>
        <w:t>, A</w:t>
      </w:r>
      <w:r w:rsidR="00AE6514" w:rsidRPr="00DE7013">
        <w:rPr>
          <w:rStyle w:val="normaltextrun"/>
          <w:color w:val="000000" w:themeColor="text1"/>
        </w:rPr>
        <w:t>xel. 2007.</w:t>
      </w:r>
      <w:r w:rsidRPr="00DE7013">
        <w:rPr>
          <w:rStyle w:val="normaltextrun"/>
          <w:color w:val="000000" w:themeColor="text1"/>
        </w:rPr>
        <w:t xml:space="preserve"> </w:t>
      </w:r>
      <w:r w:rsidR="00AE6514" w:rsidRPr="00DE7013">
        <w:rPr>
          <w:rStyle w:val="normaltextrun"/>
          <w:i/>
          <w:color w:val="000000" w:themeColor="text1"/>
        </w:rPr>
        <w:t>Disrespect: The Normative Foundations of Critical T</w:t>
      </w:r>
      <w:r w:rsidRPr="00DE7013">
        <w:rPr>
          <w:rStyle w:val="normaltextrun"/>
          <w:i/>
          <w:color w:val="000000" w:themeColor="text1"/>
        </w:rPr>
        <w:t>heory</w:t>
      </w:r>
      <w:r w:rsidRPr="00DE7013">
        <w:rPr>
          <w:rStyle w:val="normaltextrun"/>
          <w:color w:val="000000" w:themeColor="text1"/>
        </w:rPr>
        <w:t xml:space="preserve">. </w:t>
      </w:r>
      <w:r w:rsidR="00F34A36">
        <w:rPr>
          <w:rStyle w:val="normaltextrun"/>
          <w:color w:val="000000" w:themeColor="text1"/>
        </w:rPr>
        <w:tab/>
      </w:r>
      <w:r w:rsidR="00D95E5A" w:rsidRPr="00DE7013">
        <w:rPr>
          <w:rStyle w:val="normaltextrun"/>
          <w:color w:val="000000" w:themeColor="text1"/>
        </w:rPr>
        <w:t xml:space="preserve">Cambridge: Polity </w:t>
      </w:r>
    </w:p>
    <w:p w14:paraId="6CE174C0" w14:textId="77777777" w:rsidR="006B16B7" w:rsidRPr="00DE7013" w:rsidRDefault="006B16B7" w:rsidP="00B52BFC">
      <w:pPr>
        <w:spacing w:line="480" w:lineRule="auto"/>
        <w:rPr>
          <w:rStyle w:val="normaltextrun"/>
          <w:color w:val="000000" w:themeColor="text1"/>
        </w:rPr>
      </w:pPr>
    </w:p>
    <w:p w14:paraId="1677EFA2" w14:textId="4BB4BAC8" w:rsidR="00BE6936" w:rsidRPr="00DE7013" w:rsidRDefault="00BE6936" w:rsidP="00B52BFC">
      <w:pPr>
        <w:spacing w:line="480" w:lineRule="auto"/>
        <w:rPr>
          <w:color w:val="000000" w:themeColor="text1"/>
          <w:lang w:val="en-US"/>
        </w:rPr>
      </w:pPr>
      <w:proofErr w:type="spellStart"/>
      <w:r w:rsidRPr="00DE7013">
        <w:rPr>
          <w:color w:val="000000" w:themeColor="text1"/>
          <w:lang w:val="en-US"/>
        </w:rPr>
        <w:t>Isin</w:t>
      </w:r>
      <w:proofErr w:type="spellEnd"/>
      <w:r w:rsidRPr="00DE7013">
        <w:rPr>
          <w:color w:val="000000" w:themeColor="text1"/>
          <w:lang w:val="en-US"/>
        </w:rPr>
        <w:t xml:space="preserve">, </w:t>
      </w:r>
      <w:proofErr w:type="spellStart"/>
      <w:r w:rsidRPr="00DE7013">
        <w:rPr>
          <w:color w:val="000000" w:themeColor="text1"/>
          <w:lang w:val="en-US"/>
        </w:rPr>
        <w:t>Engin</w:t>
      </w:r>
      <w:proofErr w:type="spellEnd"/>
      <w:r w:rsidRPr="00DE7013">
        <w:rPr>
          <w:color w:val="000000" w:themeColor="text1"/>
          <w:lang w:val="en-US"/>
        </w:rPr>
        <w:t>. 2002. </w:t>
      </w:r>
      <w:r w:rsidRPr="00DE7013">
        <w:rPr>
          <w:i/>
          <w:iCs/>
          <w:color w:val="000000" w:themeColor="text1"/>
          <w:lang w:val="en-US"/>
        </w:rPr>
        <w:t>Being Political: Genealogies of Citizenship</w:t>
      </w:r>
      <w:r w:rsidRPr="00DE7013">
        <w:rPr>
          <w:color w:val="000000" w:themeColor="text1"/>
          <w:lang w:val="en-US"/>
        </w:rPr>
        <w:t xml:space="preserve">. Minneapolis, MN: University </w:t>
      </w:r>
      <w:r w:rsidR="00F34A36">
        <w:rPr>
          <w:color w:val="000000" w:themeColor="text1"/>
          <w:lang w:val="en-US"/>
        </w:rPr>
        <w:tab/>
      </w:r>
      <w:r w:rsidRPr="00DE7013">
        <w:rPr>
          <w:color w:val="000000" w:themeColor="text1"/>
          <w:lang w:val="en-US"/>
        </w:rPr>
        <w:t>of Minnesota Press</w:t>
      </w:r>
    </w:p>
    <w:p w14:paraId="45E0E60B" w14:textId="5FE61DF1" w:rsidR="006B16B7" w:rsidRPr="00DE7013" w:rsidRDefault="006B16B7" w:rsidP="00B52BFC">
      <w:pPr>
        <w:spacing w:line="480" w:lineRule="auto"/>
        <w:rPr>
          <w:rStyle w:val="normaltextrun"/>
          <w:color w:val="000000" w:themeColor="text1"/>
        </w:rPr>
      </w:pPr>
    </w:p>
    <w:p w14:paraId="1A17A09D" w14:textId="6F6E5E20" w:rsidR="006B16B7" w:rsidRPr="00DE7013" w:rsidRDefault="006B16B7" w:rsidP="00B52BFC">
      <w:pPr>
        <w:spacing w:line="480" w:lineRule="auto"/>
        <w:rPr>
          <w:rStyle w:val="normaltextrun"/>
          <w:color w:val="000000" w:themeColor="text1"/>
        </w:rPr>
      </w:pPr>
      <w:proofErr w:type="spellStart"/>
      <w:r w:rsidRPr="00DE7013">
        <w:rPr>
          <w:rStyle w:val="normaltextrun"/>
          <w:color w:val="000000" w:themeColor="text1"/>
        </w:rPr>
        <w:t>Isin</w:t>
      </w:r>
      <w:proofErr w:type="spellEnd"/>
      <w:r w:rsidRPr="00DE7013">
        <w:rPr>
          <w:rStyle w:val="normaltextrun"/>
          <w:color w:val="000000" w:themeColor="text1"/>
        </w:rPr>
        <w:t xml:space="preserve">, </w:t>
      </w:r>
      <w:proofErr w:type="spellStart"/>
      <w:r w:rsidRPr="00DE7013">
        <w:rPr>
          <w:rStyle w:val="normaltextrun"/>
          <w:color w:val="000000" w:themeColor="text1"/>
        </w:rPr>
        <w:t>E</w:t>
      </w:r>
      <w:r w:rsidR="003D3A14" w:rsidRPr="00DE7013">
        <w:rPr>
          <w:rStyle w:val="normaltextrun"/>
          <w:color w:val="000000" w:themeColor="text1"/>
        </w:rPr>
        <w:t>ngin</w:t>
      </w:r>
      <w:proofErr w:type="spellEnd"/>
      <w:r w:rsidR="003D3A14" w:rsidRPr="00DE7013">
        <w:rPr>
          <w:rStyle w:val="normaltextrun"/>
          <w:color w:val="000000" w:themeColor="text1"/>
        </w:rPr>
        <w:t xml:space="preserve"> </w:t>
      </w:r>
      <w:r w:rsidR="0070548E" w:rsidRPr="00DE7013">
        <w:rPr>
          <w:rStyle w:val="normaltextrun"/>
          <w:color w:val="000000" w:themeColor="text1"/>
        </w:rPr>
        <w:t>and</w:t>
      </w:r>
      <w:r w:rsidR="002F3652" w:rsidRPr="00DE7013">
        <w:rPr>
          <w:rStyle w:val="normaltextrun"/>
          <w:color w:val="000000" w:themeColor="text1"/>
        </w:rPr>
        <w:t xml:space="preserve"> </w:t>
      </w:r>
      <w:r w:rsidR="00322112" w:rsidRPr="00DE7013">
        <w:rPr>
          <w:color w:val="000000" w:themeColor="text1"/>
          <w:lang w:val="en-US"/>
        </w:rPr>
        <w:t>Evelyn</w:t>
      </w:r>
      <w:r w:rsidR="002F3652" w:rsidRPr="00DE7013">
        <w:rPr>
          <w:color w:val="000000" w:themeColor="text1"/>
          <w:lang w:val="en-US"/>
        </w:rPr>
        <w:t xml:space="preserve"> </w:t>
      </w:r>
      <w:proofErr w:type="spellStart"/>
      <w:r w:rsidR="002F3652" w:rsidRPr="00DE7013">
        <w:rPr>
          <w:rStyle w:val="normaltextrun"/>
          <w:color w:val="000000" w:themeColor="text1"/>
        </w:rPr>
        <w:t>Ruppert</w:t>
      </w:r>
      <w:proofErr w:type="spellEnd"/>
      <w:r w:rsidR="00322112" w:rsidRPr="00DE7013">
        <w:rPr>
          <w:color w:val="000000" w:themeColor="text1"/>
          <w:lang w:val="en-US"/>
        </w:rPr>
        <w:t xml:space="preserve">. </w:t>
      </w:r>
      <w:r w:rsidR="00D95E5A" w:rsidRPr="00DE7013">
        <w:rPr>
          <w:rStyle w:val="normaltextrun"/>
          <w:color w:val="000000" w:themeColor="text1"/>
        </w:rPr>
        <w:t>2015</w:t>
      </w:r>
      <w:r w:rsidR="00322112" w:rsidRPr="00DE7013">
        <w:rPr>
          <w:rStyle w:val="normaltextrun"/>
          <w:color w:val="000000" w:themeColor="text1"/>
        </w:rPr>
        <w:t xml:space="preserve">. </w:t>
      </w:r>
      <w:r w:rsidR="00C542E0" w:rsidRPr="00DE7013">
        <w:rPr>
          <w:rStyle w:val="normaltextrun"/>
          <w:i/>
          <w:color w:val="000000" w:themeColor="text1"/>
        </w:rPr>
        <w:t>Becoming Digital C</w:t>
      </w:r>
      <w:r w:rsidR="00D95E5A" w:rsidRPr="00DE7013">
        <w:rPr>
          <w:rStyle w:val="normaltextrun"/>
          <w:i/>
          <w:color w:val="000000" w:themeColor="text1"/>
        </w:rPr>
        <w:t>itizens</w:t>
      </w:r>
      <w:r w:rsidR="00D95E5A" w:rsidRPr="00DE7013">
        <w:rPr>
          <w:rStyle w:val="normaltextrun"/>
          <w:color w:val="000000" w:themeColor="text1"/>
        </w:rPr>
        <w:t xml:space="preserve">. Lanham, MD: Rowman &amp; </w:t>
      </w:r>
      <w:r w:rsidR="00F34A36">
        <w:rPr>
          <w:rStyle w:val="normaltextrun"/>
          <w:color w:val="000000" w:themeColor="text1"/>
        </w:rPr>
        <w:tab/>
      </w:r>
      <w:r w:rsidR="00D95E5A" w:rsidRPr="00DE7013">
        <w:rPr>
          <w:rStyle w:val="normaltextrun"/>
          <w:color w:val="000000" w:themeColor="text1"/>
        </w:rPr>
        <w:t xml:space="preserve">Littlefield </w:t>
      </w:r>
    </w:p>
    <w:p w14:paraId="50357563" w14:textId="77777777" w:rsidR="006B16B7" w:rsidRPr="00DE7013" w:rsidRDefault="006B16B7" w:rsidP="00B52BFC">
      <w:pPr>
        <w:spacing w:line="480" w:lineRule="auto"/>
        <w:rPr>
          <w:rStyle w:val="normaltextrun"/>
          <w:color w:val="000000" w:themeColor="text1"/>
        </w:rPr>
      </w:pPr>
    </w:p>
    <w:p w14:paraId="2A37A806" w14:textId="7936622B" w:rsidR="00393408" w:rsidRPr="00DE7013" w:rsidRDefault="00393408" w:rsidP="00B52BFC">
      <w:pPr>
        <w:spacing w:line="480" w:lineRule="auto"/>
        <w:rPr>
          <w:color w:val="000000" w:themeColor="text1"/>
          <w:lang w:val="en-US"/>
        </w:rPr>
      </w:pPr>
      <w:r w:rsidRPr="00DE7013">
        <w:rPr>
          <w:color w:val="000000" w:themeColor="text1"/>
          <w:lang w:val="en-US"/>
        </w:rPr>
        <w:t xml:space="preserve">Katz, Bruce, </w:t>
      </w:r>
      <w:proofErr w:type="spellStart"/>
      <w:r w:rsidRPr="00DE7013">
        <w:rPr>
          <w:color w:val="000000" w:themeColor="text1"/>
          <w:lang w:val="en-US"/>
        </w:rPr>
        <w:t>Luise</w:t>
      </w:r>
      <w:proofErr w:type="spellEnd"/>
      <w:r w:rsidRPr="00DE7013">
        <w:rPr>
          <w:color w:val="000000" w:themeColor="text1"/>
          <w:lang w:val="en-US"/>
        </w:rPr>
        <w:t xml:space="preserve"> </w:t>
      </w:r>
      <w:proofErr w:type="spellStart"/>
      <w:r w:rsidRPr="00DE7013">
        <w:rPr>
          <w:color w:val="000000" w:themeColor="text1"/>
          <w:lang w:val="en-US"/>
        </w:rPr>
        <w:t>Noring</w:t>
      </w:r>
      <w:proofErr w:type="spellEnd"/>
      <w:r w:rsidR="00F34A36">
        <w:rPr>
          <w:color w:val="000000" w:themeColor="text1"/>
          <w:lang w:val="en-US"/>
        </w:rPr>
        <w:t xml:space="preserve"> and </w:t>
      </w:r>
      <w:proofErr w:type="spellStart"/>
      <w:r w:rsidRPr="00DE7013">
        <w:rPr>
          <w:color w:val="000000" w:themeColor="text1"/>
          <w:lang w:val="en-US"/>
        </w:rPr>
        <w:t>Nantke</w:t>
      </w:r>
      <w:proofErr w:type="spellEnd"/>
      <w:r w:rsidRPr="00DE7013">
        <w:rPr>
          <w:color w:val="000000" w:themeColor="text1"/>
          <w:lang w:val="en-US"/>
        </w:rPr>
        <w:t xml:space="preserve"> </w:t>
      </w:r>
      <w:proofErr w:type="spellStart"/>
      <w:r w:rsidRPr="00DE7013">
        <w:rPr>
          <w:color w:val="000000" w:themeColor="text1"/>
          <w:lang w:val="en-US"/>
        </w:rPr>
        <w:t>Garrelts</w:t>
      </w:r>
      <w:proofErr w:type="spellEnd"/>
      <w:r w:rsidR="00F34A36">
        <w:rPr>
          <w:color w:val="000000" w:themeColor="text1"/>
          <w:lang w:val="en-US"/>
        </w:rPr>
        <w:t xml:space="preserve">. </w:t>
      </w:r>
      <w:r w:rsidRPr="00DE7013">
        <w:rPr>
          <w:color w:val="000000" w:themeColor="text1"/>
          <w:lang w:val="en-US"/>
        </w:rPr>
        <w:t>201</w:t>
      </w:r>
      <w:r w:rsidR="00F34A36">
        <w:rPr>
          <w:color w:val="000000" w:themeColor="text1"/>
          <w:lang w:val="en-US"/>
        </w:rPr>
        <w:t>6</w:t>
      </w:r>
      <w:r w:rsidRPr="00DE7013">
        <w:rPr>
          <w:color w:val="000000" w:themeColor="text1"/>
          <w:lang w:val="en-US"/>
        </w:rPr>
        <w:t xml:space="preserve">. “Cities and Refugees: The German </w:t>
      </w:r>
      <w:r w:rsidR="00F34A36">
        <w:rPr>
          <w:color w:val="000000" w:themeColor="text1"/>
          <w:lang w:val="en-US"/>
        </w:rPr>
        <w:tab/>
      </w:r>
      <w:r w:rsidRPr="00DE7013">
        <w:rPr>
          <w:color w:val="000000" w:themeColor="text1"/>
          <w:lang w:val="en-US"/>
        </w:rPr>
        <w:t>Experience.” </w:t>
      </w:r>
      <w:r w:rsidRPr="00DE7013">
        <w:rPr>
          <w:i/>
          <w:iCs/>
          <w:color w:val="000000" w:themeColor="text1"/>
          <w:lang w:val="en-US"/>
        </w:rPr>
        <w:t>Brookings.edu</w:t>
      </w:r>
      <w:r w:rsidRPr="00DE7013">
        <w:rPr>
          <w:color w:val="000000" w:themeColor="text1"/>
          <w:lang w:val="en-US"/>
        </w:rPr>
        <w:t xml:space="preserve">. The Brookings </w:t>
      </w:r>
      <w:r w:rsidR="00F34A36">
        <w:rPr>
          <w:color w:val="000000" w:themeColor="text1"/>
          <w:lang w:val="en-US"/>
        </w:rPr>
        <w:tab/>
      </w:r>
      <w:r w:rsidRPr="00DE7013">
        <w:rPr>
          <w:color w:val="000000" w:themeColor="text1"/>
          <w:lang w:val="en-US"/>
        </w:rPr>
        <w:t>Institution.</w:t>
      </w:r>
      <w:r w:rsidR="00F34A36">
        <w:rPr>
          <w:color w:val="000000" w:themeColor="text1"/>
          <w:lang w:val="en-US"/>
        </w:rPr>
        <w:t xml:space="preserve"> September 18</w:t>
      </w:r>
      <w:r w:rsidRPr="00DE7013">
        <w:rPr>
          <w:color w:val="000000" w:themeColor="text1"/>
          <w:lang w:val="en-US"/>
        </w:rPr>
        <w:t xml:space="preserve">. </w:t>
      </w:r>
      <w:r w:rsidR="00F34A36">
        <w:rPr>
          <w:color w:val="000000" w:themeColor="text1"/>
          <w:lang w:val="en-US"/>
        </w:rPr>
        <w:tab/>
      </w:r>
      <w:hyperlink r:id="rId12" w:history="1">
        <w:r w:rsidR="00F34A36" w:rsidRPr="00F34A36">
          <w:rPr>
            <w:rStyle w:val="Hyperlink"/>
            <w:lang w:val="en-US"/>
          </w:rPr>
          <w:t>https://www.brookings.edu/research/cities-and-refugees-the-</w:t>
        </w:r>
      </w:hyperlink>
      <w:r w:rsidRPr="00DE7013">
        <w:rPr>
          <w:color w:val="000000" w:themeColor="text1"/>
          <w:lang w:val="en-US"/>
        </w:rPr>
        <w:t>german-experience/.</w:t>
      </w:r>
    </w:p>
    <w:p w14:paraId="1104F9E1" w14:textId="22FFBC7E" w:rsidR="00CF439F" w:rsidRPr="00DE7013" w:rsidRDefault="00CF439F" w:rsidP="00B52BFC">
      <w:pPr>
        <w:spacing w:line="480" w:lineRule="auto"/>
        <w:rPr>
          <w:rStyle w:val="normaltextrun"/>
          <w:color w:val="000000" w:themeColor="text1"/>
        </w:rPr>
      </w:pPr>
    </w:p>
    <w:p w14:paraId="6E0B58AF" w14:textId="15911D34" w:rsidR="00DB4BA5" w:rsidRPr="00DE7013" w:rsidRDefault="00DB4BA5" w:rsidP="00B52BFC">
      <w:pPr>
        <w:spacing w:line="480" w:lineRule="auto"/>
        <w:rPr>
          <w:color w:val="000000" w:themeColor="text1"/>
          <w:lang w:val="en-US"/>
        </w:rPr>
      </w:pPr>
      <w:proofErr w:type="spellStart"/>
      <w:r w:rsidRPr="00DE7013">
        <w:rPr>
          <w:color w:val="000000" w:themeColor="text1"/>
          <w:lang w:val="en-US"/>
        </w:rPr>
        <w:t>Kitchin</w:t>
      </w:r>
      <w:proofErr w:type="spellEnd"/>
      <w:r w:rsidRPr="00DE7013">
        <w:rPr>
          <w:color w:val="000000" w:themeColor="text1"/>
          <w:lang w:val="en-US"/>
        </w:rPr>
        <w:t>, Rob. 2014. </w:t>
      </w:r>
      <w:r w:rsidRPr="00DE7013">
        <w:rPr>
          <w:i/>
          <w:iCs/>
          <w:color w:val="000000" w:themeColor="text1"/>
          <w:lang w:val="en-US"/>
        </w:rPr>
        <w:t xml:space="preserve">The Data Revolution: Big Data, Open Data, Data Infrastructures &amp; </w:t>
      </w:r>
      <w:r w:rsidR="00F34A36">
        <w:rPr>
          <w:i/>
          <w:iCs/>
          <w:color w:val="000000" w:themeColor="text1"/>
          <w:lang w:val="en-US"/>
        </w:rPr>
        <w:tab/>
      </w:r>
      <w:r w:rsidRPr="00DE7013">
        <w:rPr>
          <w:i/>
          <w:iCs/>
          <w:color w:val="000000" w:themeColor="text1"/>
          <w:lang w:val="en-US"/>
        </w:rPr>
        <w:t>Their Consequences</w:t>
      </w:r>
      <w:r w:rsidRPr="00DE7013">
        <w:rPr>
          <w:color w:val="000000" w:themeColor="text1"/>
          <w:lang w:val="en-US"/>
        </w:rPr>
        <w:t>. London: SAGE</w:t>
      </w:r>
    </w:p>
    <w:p w14:paraId="617EF039" w14:textId="77777777" w:rsidR="006B16B7" w:rsidRPr="00DE7013" w:rsidRDefault="006B16B7" w:rsidP="00B52BFC">
      <w:pPr>
        <w:spacing w:line="480" w:lineRule="auto"/>
        <w:rPr>
          <w:rStyle w:val="normaltextrun"/>
          <w:color w:val="000000" w:themeColor="text1"/>
        </w:rPr>
      </w:pPr>
    </w:p>
    <w:p w14:paraId="34EA1278" w14:textId="7484DE66" w:rsidR="00D7727F" w:rsidRPr="00DE7013" w:rsidRDefault="00D7727F" w:rsidP="00B52BFC">
      <w:pPr>
        <w:spacing w:line="480" w:lineRule="auto"/>
        <w:rPr>
          <w:color w:val="000000" w:themeColor="text1"/>
          <w:lang w:val="en-US"/>
        </w:rPr>
      </w:pPr>
      <w:r w:rsidRPr="00DE7013">
        <w:rPr>
          <w:color w:val="000000" w:themeColor="text1"/>
          <w:lang w:val="en-US"/>
        </w:rPr>
        <w:t xml:space="preserve">Lane, Jeffrey. 2018. </w:t>
      </w:r>
      <w:r w:rsidRPr="005C71E8">
        <w:rPr>
          <w:i/>
          <w:color w:val="000000" w:themeColor="text1"/>
          <w:lang w:val="en-US"/>
        </w:rPr>
        <w:t>The Digital Street</w:t>
      </w:r>
      <w:r w:rsidRPr="00DE7013">
        <w:rPr>
          <w:color w:val="000000" w:themeColor="text1"/>
          <w:lang w:val="en-US"/>
        </w:rPr>
        <w:t>.</w:t>
      </w:r>
      <w:r w:rsidR="005C71E8">
        <w:rPr>
          <w:color w:val="000000" w:themeColor="text1"/>
          <w:lang w:val="en-US"/>
        </w:rPr>
        <w:t xml:space="preserve"> Oxford: Oxford University Press</w:t>
      </w:r>
      <w:r w:rsidRPr="00DE7013">
        <w:rPr>
          <w:color w:val="000000" w:themeColor="text1"/>
          <w:lang w:val="en-US"/>
        </w:rPr>
        <w:t> </w:t>
      </w:r>
    </w:p>
    <w:p w14:paraId="2D98F205" w14:textId="77777777" w:rsidR="002117E1" w:rsidRPr="00DE7013" w:rsidRDefault="002117E1" w:rsidP="00B52BFC">
      <w:pPr>
        <w:spacing w:line="480" w:lineRule="auto"/>
        <w:rPr>
          <w:rStyle w:val="normaltextrun"/>
          <w:color w:val="000000" w:themeColor="text1"/>
        </w:rPr>
      </w:pPr>
    </w:p>
    <w:p w14:paraId="41C1E0D5" w14:textId="3660FFFC" w:rsidR="00924D4F" w:rsidRPr="00DE7013" w:rsidRDefault="006B16B7" w:rsidP="00B52BFC">
      <w:pPr>
        <w:spacing w:line="480" w:lineRule="auto"/>
        <w:rPr>
          <w:rStyle w:val="normaltextrun"/>
          <w:color w:val="000000" w:themeColor="text1"/>
        </w:rPr>
      </w:pPr>
      <w:r w:rsidRPr="00DE7013">
        <w:rPr>
          <w:rStyle w:val="normaltextrun"/>
          <w:color w:val="000000" w:themeColor="text1"/>
        </w:rPr>
        <w:t>Lyon</w:t>
      </w:r>
      <w:r w:rsidR="00D95E5A" w:rsidRPr="00DE7013">
        <w:rPr>
          <w:rStyle w:val="normaltextrun"/>
          <w:color w:val="000000" w:themeColor="text1"/>
        </w:rPr>
        <w:t>, D</w:t>
      </w:r>
      <w:r w:rsidR="00A2347A" w:rsidRPr="00DE7013">
        <w:rPr>
          <w:rStyle w:val="normaltextrun"/>
          <w:color w:val="000000" w:themeColor="text1"/>
        </w:rPr>
        <w:t>avid</w:t>
      </w:r>
      <w:r w:rsidR="00D95E5A" w:rsidRPr="00DE7013">
        <w:rPr>
          <w:rStyle w:val="normaltextrun"/>
          <w:color w:val="000000" w:themeColor="text1"/>
        </w:rPr>
        <w:t>.</w:t>
      </w:r>
      <w:r w:rsidR="00A2347A" w:rsidRPr="00DE7013">
        <w:rPr>
          <w:rStyle w:val="normaltextrun"/>
          <w:color w:val="000000" w:themeColor="text1"/>
        </w:rPr>
        <w:t xml:space="preserve"> </w:t>
      </w:r>
      <w:r w:rsidRPr="00DE7013">
        <w:rPr>
          <w:rStyle w:val="normaltextrun"/>
          <w:color w:val="000000" w:themeColor="text1"/>
        </w:rPr>
        <w:t>201</w:t>
      </w:r>
      <w:r w:rsidR="00D95E5A" w:rsidRPr="00DE7013">
        <w:rPr>
          <w:rStyle w:val="normaltextrun"/>
          <w:color w:val="000000" w:themeColor="text1"/>
        </w:rPr>
        <w:t>7</w:t>
      </w:r>
      <w:r w:rsidR="00A2347A" w:rsidRPr="00DE7013">
        <w:rPr>
          <w:rStyle w:val="normaltextrun"/>
          <w:color w:val="000000" w:themeColor="text1"/>
        </w:rPr>
        <w:t>.</w:t>
      </w:r>
      <w:r w:rsidR="00D95E5A" w:rsidRPr="00DE7013">
        <w:rPr>
          <w:rStyle w:val="normaltextrun"/>
          <w:color w:val="000000" w:themeColor="text1"/>
        </w:rPr>
        <w:t xml:space="preserve"> </w:t>
      </w:r>
      <w:r w:rsidR="00A2347A" w:rsidRPr="00DE7013">
        <w:rPr>
          <w:rStyle w:val="normaltextrun"/>
          <w:color w:val="000000" w:themeColor="text1"/>
        </w:rPr>
        <w:t>“</w:t>
      </w:r>
      <w:r w:rsidR="00924D4F" w:rsidRPr="00DE7013">
        <w:rPr>
          <w:rStyle w:val="normaltextrun"/>
          <w:color w:val="000000" w:themeColor="text1"/>
        </w:rPr>
        <w:t xml:space="preserve">Surveillance </w:t>
      </w:r>
      <w:r w:rsidR="00A2347A" w:rsidRPr="00DE7013">
        <w:rPr>
          <w:rStyle w:val="normaltextrun"/>
          <w:color w:val="000000" w:themeColor="text1"/>
        </w:rPr>
        <w:t>C</w:t>
      </w:r>
      <w:r w:rsidR="00924D4F" w:rsidRPr="00DE7013">
        <w:rPr>
          <w:rStyle w:val="normaltextrun"/>
          <w:color w:val="000000" w:themeColor="text1"/>
        </w:rPr>
        <w:t xml:space="preserve">ulture: </w:t>
      </w:r>
      <w:r w:rsidR="00924D4F" w:rsidRPr="00DE7013">
        <w:rPr>
          <w:color w:val="000000" w:themeColor="text1"/>
          <w:lang w:val="en-US"/>
        </w:rPr>
        <w:t xml:space="preserve">Engagement, Exposure, and Ethics in Digital </w:t>
      </w:r>
      <w:r w:rsidR="00F34A36">
        <w:rPr>
          <w:color w:val="000000" w:themeColor="text1"/>
          <w:lang w:val="en-US"/>
        </w:rPr>
        <w:tab/>
      </w:r>
      <w:r w:rsidR="00924D4F" w:rsidRPr="00DE7013">
        <w:rPr>
          <w:color w:val="000000" w:themeColor="text1"/>
          <w:lang w:val="en-US"/>
        </w:rPr>
        <w:t>Modernity</w:t>
      </w:r>
      <w:r w:rsidR="00D95E5A" w:rsidRPr="00DE7013">
        <w:rPr>
          <w:rStyle w:val="normaltextrun"/>
          <w:color w:val="000000" w:themeColor="text1"/>
        </w:rPr>
        <w:t>.</w:t>
      </w:r>
      <w:r w:rsidR="00D87A56">
        <w:rPr>
          <w:rStyle w:val="normaltextrun"/>
          <w:color w:val="000000" w:themeColor="text1"/>
        </w:rPr>
        <w:t>”</w:t>
      </w:r>
      <w:r w:rsidR="00D95E5A" w:rsidRPr="00DE7013">
        <w:rPr>
          <w:rStyle w:val="normaltextrun"/>
          <w:color w:val="000000" w:themeColor="text1"/>
        </w:rPr>
        <w:t xml:space="preserve"> </w:t>
      </w:r>
      <w:r w:rsidR="00D95E5A" w:rsidRPr="00DE7013">
        <w:rPr>
          <w:rStyle w:val="normaltextrun"/>
          <w:i/>
          <w:color w:val="000000" w:themeColor="text1"/>
        </w:rPr>
        <w:t xml:space="preserve">International Journal of Communication </w:t>
      </w:r>
      <w:r w:rsidR="00A2347A" w:rsidRPr="00DE7013">
        <w:rPr>
          <w:rStyle w:val="normaltextrun"/>
          <w:color w:val="000000" w:themeColor="text1"/>
        </w:rPr>
        <w:t>(11):</w:t>
      </w:r>
      <w:r w:rsidR="00D95E5A" w:rsidRPr="00DE7013">
        <w:rPr>
          <w:rStyle w:val="normaltextrun"/>
          <w:color w:val="000000" w:themeColor="text1"/>
        </w:rPr>
        <w:t xml:space="preserve"> 824-42</w:t>
      </w:r>
    </w:p>
    <w:p w14:paraId="2CC8AE54" w14:textId="77777777" w:rsidR="009F0728" w:rsidRDefault="009F0728" w:rsidP="00B52BFC">
      <w:pPr>
        <w:spacing w:line="480" w:lineRule="auto"/>
        <w:rPr>
          <w:rStyle w:val="normaltextrun"/>
          <w:color w:val="000000" w:themeColor="text1"/>
        </w:rPr>
      </w:pPr>
    </w:p>
    <w:p w14:paraId="096A5884" w14:textId="29383EDD" w:rsidR="00063C3D" w:rsidRPr="005C71E8" w:rsidRDefault="00063C3D" w:rsidP="00B52BFC">
      <w:pPr>
        <w:spacing w:line="480" w:lineRule="auto"/>
        <w:rPr>
          <w:color w:val="000000" w:themeColor="text1"/>
        </w:rPr>
      </w:pPr>
      <w:r w:rsidRPr="005C71E8">
        <w:t xml:space="preserve">Marcuse, Peter. 2012. “Whose right(s) to what city.” In </w:t>
      </w:r>
      <w:r w:rsidRPr="005C71E8">
        <w:rPr>
          <w:i/>
          <w:iCs/>
        </w:rPr>
        <w:t xml:space="preserve">Cities for people not for profit: </w:t>
      </w:r>
      <w:r w:rsidR="003D307F">
        <w:rPr>
          <w:i/>
          <w:iCs/>
        </w:rPr>
        <w:tab/>
      </w:r>
      <w:r w:rsidRPr="005C71E8">
        <w:rPr>
          <w:i/>
          <w:iCs/>
        </w:rPr>
        <w:t>Critical urban theory and the right to the city</w:t>
      </w:r>
      <w:r w:rsidR="003D307F">
        <w:rPr>
          <w:i/>
          <w:iCs/>
        </w:rPr>
        <w:t>,</w:t>
      </w:r>
      <w:r w:rsidRPr="005C71E8">
        <w:rPr>
          <w:i/>
          <w:iCs/>
        </w:rPr>
        <w:t xml:space="preserve"> </w:t>
      </w:r>
      <w:r w:rsidR="003D307F">
        <w:rPr>
          <w:iCs/>
        </w:rPr>
        <w:t xml:space="preserve">edited by Neil </w:t>
      </w:r>
      <w:r w:rsidRPr="005C71E8">
        <w:t>Brenner</w:t>
      </w:r>
      <w:r w:rsidR="003D307F">
        <w:t xml:space="preserve">, </w:t>
      </w:r>
      <w:r w:rsidRPr="005C71E8">
        <w:t xml:space="preserve">Peter Marcuse </w:t>
      </w:r>
      <w:r w:rsidR="003D307F">
        <w:tab/>
      </w:r>
      <w:r w:rsidRPr="005C71E8">
        <w:t>and Margit Mayer. London: Routledge.</w:t>
      </w:r>
    </w:p>
    <w:p w14:paraId="139D0235" w14:textId="77777777" w:rsidR="00063C3D" w:rsidRPr="00DE7013" w:rsidRDefault="00063C3D" w:rsidP="00B52BFC">
      <w:pPr>
        <w:spacing w:line="480" w:lineRule="auto"/>
        <w:rPr>
          <w:rStyle w:val="normaltextrun"/>
          <w:color w:val="000000" w:themeColor="text1"/>
        </w:rPr>
      </w:pPr>
    </w:p>
    <w:p w14:paraId="30B1419E" w14:textId="1CEDBEEA" w:rsidR="009F0728" w:rsidRPr="00DE7013" w:rsidRDefault="009F0728" w:rsidP="00B52BFC">
      <w:pPr>
        <w:spacing w:line="480" w:lineRule="auto"/>
        <w:rPr>
          <w:color w:val="000000" w:themeColor="text1"/>
          <w:lang w:val="en-US"/>
        </w:rPr>
      </w:pPr>
      <w:r w:rsidRPr="00DE7013">
        <w:rPr>
          <w:color w:val="000000" w:themeColor="text1"/>
          <w:lang w:val="en-US"/>
        </w:rPr>
        <w:t>Marshall, T. H. 1950. </w:t>
      </w:r>
      <w:r w:rsidRPr="00DE7013">
        <w:rPr>
          <w:i/>
          <w:iCs/>
          <w:color w:val="000000" w:themeColor="text1"/>
          <w:lang w:val="en-US"/>
        </w:rPr>
        <w:t>Citizenship and Social Class, and Other Essays</w:t>
      </w:r>
      <w:r w:rsidRPr="00DE7013">
        <w:rPr>
          <w:color w:val="000000" w:themeColor="text1"/>
          <w:lang w:val="en-US"/>
        </w:rPr>
        <w:t xml:space="preserve">. Cambridge: </w:t>
      </w:r>
      <w:r w:rsidR="003D307F">
        <w:rPr>
          <w:color w:val="000000" w:themeColor="text1"/>
          <w:lang w:val="en-US"/>
        </w:rPr>
        <w:tab/>
      </w:r>
      <w:r w:rsidRPr="00DE7013">
        <w:rPr>
          <w:color w:val="000000" w:themeColor="text1"/>
          <w:lang w:val="en-US"/>
        </w:rPr>
        <w:t>University Press</w:t>
      </w:r>
    </w:p>
    <w:p w14:paraId="111D7D91" w14:textId="1BB9CFE8" w:rsidR="00523C7D" w:rsidRPr="00DE7013" w:rsidRDefault="00523C7D" w:rsidP="00B52BFC">
      <w:pPr>
        <w:spacing w:line="480" w:lineRule="auto"/>
        <w:rPr>
          <w:rStyle w:val="normaltextrun"/>
          <w:color w:val="000000" w:themeColor="text1"/>
        </w:rPr>
      </w:pPr>
    </w:p>
    <w:p w14:paraId="5F8B6689" w14:textId="6DD0677E" w:rsidR="005115BB" w:rsidRPr="00DE7013" w:rsidRDefault="005115BB" w:rsidP="00B52BFC">
      <w:pPr>
        <w:spacing w:line="480" w:lineRule="auto"/>
        <w:rPr>
          <w:color w:val="000000" w:themeColor="text1"/>
          <w:lang w:val="en-US"/>
        </w:rPr>
      </w:pPr>
      <w:proofErr w:type="spellStart"/>
      <w:r w:rsidRPr="00DE7013">
        <w:rPr>
          <w:color w:val="000000" w:themeColor="text1"/>
          <w:lang w:val="en-US"/>
        </w:rPr>
        <w:t>Mattern</w:t>
      </w:r>
      <w:proofErr w:type="spellEnd"/>
      <w:r w:rsidRPr="00DE7013">
        <w:rPr>
          <w:color w:val="000000" w:themeColor="text1"/>
          <w:lang w:val="en-US"/>
        </w:rPr>
        <w:t>, Shannon. 2018. “All Eyes on the Border.” </w:t>
      </w:r>
      <w:r w:rsidRPr="00DE7013">
        <w:rPr>
          <w:i/>
          <w:iCs/>
          <w:color w:val="000000" w:themeColor="text1"/>
          <w:lang w:val="en-US"/>
        </w:rPr>
        <w:t>Places Journal</w:t>
      </w:r>
      <w:r w:rsidRPr="00DE7013">
        <w:rPr>
          <w:color w:val="000000" w:themeColor="text1"/>
          <w:lang w:val="en-US"/>
        </w:rPr>
        <w:t xml:space="preserve">, </w:t>
      </w:r>
      <w:r w:rsidR="003D307F">
        <w:rPr>
          <w:color w:val="000000" w:themeColor="text1"/>
          <w:lang w:val="en-US"/>
        </w:rPr>
        <w:t>September,</w:t>
      </w:r>
      <w:r w:rsidRPr="00DE7013">
        <w:rPr>
          <w:color w:val="000000" w:themeColor="text1"/>
          <w:lang w:val="en-US"/>
        </w:rPr>
        <w:t xml:space="preserve"> 2018. </w:t>
      </w:r>
    </w:p>
    <w:p w14:paraId="1E2C959E" w14:textId="0612E468" w:rsidR="006B16B7" w:rsidRPr="00DE7013" w:rsidRDefault="006B16B7" w:rsidP="00B52BFC">
      <w:pPr>
        <w:spacing w:line="480" w:lineRule="auto"/>
        <w:rPr>
          <w:rStyle w:val="normaltextrun"/>
          <w:color w:val="000000" w:themeColor="text1"/>
        </w:rPr>
      </w:pPr>
    </w:p>
    <w:p w14:paraId="0F50C3E6" w14:textId="72518B31" w:rsidR="00DD51D5" w:rsidRPr="00DE7013" w:rsidRDefault="00DD51D5" w:rsidP="00B52BFC">
      <w:pPr>
        <w:spacing w:line="480" w:lineRule="auto"/>
        <w:rPr>
          <w:color w:val="000000" w:themeColor="text1"/>
          <w:lang w:val="en-US"/>
        </w:rPr>
      </w:pPr>
      <w:r w:rsidRPr="00DE7013">
        <w:rPr>
          <w:color w:val="000000" w:themeColor="text1"/>
          <w:lang w:val="en-US"/>
        </w:rPr>
        <w:t xml:space="preserve">Mayer, </w:t>
      </w:r>
      <w:r w:rsidRPr="00DE7013">
        <w:rPr>
          <w:color w:val="000000" w:themeColor="text1"/>
          <w:shd w:val="clear" w:color="auto" w:fill="FFFFFF"/>
          <w:lang w:val="en-US"/>
        </w:rPr>
        <w:t>Margit. 2018. “Cities as Sites of Refuge</w:t>
      </w:r>
      <w:r w:rsidRPr="00DE7013">
        <w:rPr>
          <w:color w:val="000000" w:themeColor="text1"/>
          <w:lang w:val="en-US"/>
        </w:rPr>
        <w:t xml:space="preserve"> and Resistance.” </w:t>
      </w:r>
      <w:r w:rsidRPr="00DE7013">
        <w:rPr>
          <w:i/>
          <w:iCs/>
          <w:color w:val="000000" w:themeColor="text1"/>
          <w:lang w:val="en-US"/>
        </w:rPr>
        <w:t xml:space="preserve">European Urban and </w:t>
      </w:r>
      <w:r w:rsidR="003D307F">
        <w:rPr>
          <w:i/>
          <w:iCs/>
          <w:color w:val="000000" w:themeColor="text1"/>
          <w:lang w:val="en-US"/>
        </w:rPr>
        <w:tab/>
      </w:r>
      <w:r w:rsidRPr="00DE7013">
        <w:rPr>
          <w:i/>
          <w:iCs/>
          <w:color w:val="000000" w:themeColor="text1"/>
          <w:lang w:val="en-US"/>
        </w:rPr>
        <w:t>Regional Studies</w:t>
      </w:r>
      <w:r w:rsidRPr="00DE7013">
        <w:rPr>
          <w:color w:val="000000" w:themeColor="text1"/>
          <w:lang w:val="en-US"/>
        </w:rPr>
        <w:t xml:space="preserve"> 25 (3): 232–49. </w:t>
      </w:r>
    </w:p>
    <w:p w14:paraId="74CF359B" w14:textId="4C488314" w:rsidR="00E565BA" w:rsidRPr="00DE7013" w:rsidRDefault="00E565BA" w:rsidP="00B52BFC">
      <w:pPr>
        <w:spacing w:line="480" w:lineRule="auto"/>
        <w:rPr>
          <w:color w:val="000000" w:themeColor="text1"/>
          <w:shd w:val="clear" w:color="auto" w:fill="FFFFFF"/>
        </w:rPr>
      </w:pPr>
    </w:p>
    <w:p w14:paraId="3B796B4A" w14:textId="21655044" w:rsidR="00BA6365" w:rsidRPr="00DE7013" w:rsidRDefault="00BA6365" w:rsidP="00B52BFC">
      <w:pPr>
        <w:spacing w:line="480" w:lineRule="auto"/>
        <w:rPr>
          <w:color w:val="000000" w:themeColor="text1"/>
          <w:shd w:val="clear" w:color="auto" w:fill="FFFFFF"/>
          <w:lang w:val="en-US"/>
        </w:rPr>
      </w:pPr>
      <w:proofErr w:type="spellStart"/>
      <w:r w:rsidRPr="00DE7013">
        <w:rPr>
          <w:color w:val="000000" w:themeColor="text1"/>
          <w:shd w:val="clear" w:color="auto" w:fill="FFFFFF"/>
          <w:lang w:val="en-US"/>
        </w:rPr>
        <w:t>Plantin</w:t>
      </w:r>
      <w:proofErr w:type="spellEnd"/>
      <w:r w:rsidRPr="00DE7013">
        <w:rPr>
          <w:color w:val="000000" w:themeColor="text1"/>
          <w:shd w:val="clear" w:color="auto" w:fill="FFFFFF"/>
          <w:lang w:val="en-US"/>
        </w:rPr>
        <w:t xml:space="preserve">, Jean-Christophe, and Aswin </w:t>
      </w:r>
      <w:proofErr w:type="spellStart"/>
      <w:r w:rsidRPr="00DE7013">
        <w:rPr>
          <w:color w:val="000000" w:themeColor="text1"/>
          <w:shd w:val="clear" w:color="auto" w:fill="FFFFFF"/>
          <w:lang w:val="en-US"/>
        </w:rPr>
        <w:t>Punathambekar</w:t>
      </w:r>
      <w:proofErr w:type="spellEnd"/>
      <w:r w:rsidRPr="00DE7013">
        <w:rPr>
          <w:color w:val="000000" w:themeColor="text1"/>
          <w:shd w:val="clear" w:color="auto" w:fill="FFFFFF"/>
          <w:lang w:val="en-US"/>
        </w:rPr>
        <w:t xml:space="preserve">. 2019. “Digital Media Infrastructures: </w:t>
      </w:r>
      <w:r w:rsidR="003D307F">
        <w:rPr>
          <w:color w:val="000000" w:themeColor="text1"/>
          <w:shd w:val="clear" w:color="auto" w:fill="FFFFFF"/>
          <w:lang w:val="en-US"/>
        </w:rPr>
        <w:tab/>
      </w:r>
      <w:r w:rsidRPr="00DE7013">
        <w:rPr>
          <w:color w:val="000000" w:themeColor="text1"/>
          <w:shd w:val="clear" w:color="auto" w:fill="FFFFFF"/>
          <w:lang w:val="en-US"/>
        </w:rPr>
        <w:t>Pipes, Platforms, and Politics.” </w:t>
      </w:r>
      <w:r w:rsidRPr="00DE7013">
        <w:rPr>
          <w:i/>
          <w:iCs/>
          <w:color w:val="000000" w:themeColor="text1"/>
          <w:shd w:val="clear" w:color="auto" w:fill="FFFFFF"/>
          <w:lang w:val="en-US"/>
        </w:rPr>
        <w:t>Media, Culture &amp; Society</w:t>
      </w:r>
      <w:r w:rsidRPr="00DE7013">
        <w:rPr>
          <w:color w:val="000000" w:themeColor="text1"/>
          <w:shd w:val="clear" w:color="auto" w:fill="FFFFFF"/>
          <w:lang w:val="en-US"/>
        </w:rPr>
        <w:t xml:space="preserve"> 41 (2): 163–74. </w:t>
      </w:r>
      <w:r w:rsidR="003D307F">
        <w:rPr>
          <w:color w:val="000000" w:themeColor="text1"/>
          <w:shd w:val="clear" w:color="auto" w:fill="FFFFFF"/>
          <w:lang w:val="en-US"/>
        </w:rPr>
        <w:tab/>
      </w:r>
      <w:r w:rsidRPr="00DE7013">
        <w:rPr>
          <w:color w:val="000000" w:themeColor="text1"/>
          <w:shd w:val="clear" w:color="auto" w:fill="FFFFFF"/>
          <w:lang w:val="en-US"/>
        </w:rPr>
        <w:t>doi:10.1177/0163443718818376.</w:t>
      </w:r>
    </w:p>
    <w:p w14:paraId="3A573CA3" w14:textId="77777777" w:rsidR="00FD6DB9" w:rsidRPr="00DE7013" w:rsidRDefault="00FD6DB9" w:rsidP="00B52BFC">
      <w:pPr>
        <w:spacing w:line="480" w:lineRule="auto"/>
        <w:rPr>
          <w:rStyle w:val="normaltextrun"/>
          <w:color w:val="000000" w:themeColor="text1"/>
        </w:rPr>
      </w:pPr>
    </w:p>
    <w:p w14:paraId="6DA4D04E" w14:textId="46C51320" w:rsidR="003719BC" w:rsidRPr="00DE7013" w:rsidRDefault="003719BC" w:rsidP="00B52BFC">
      <w:pPr>
        <w:spacing w:line="480" w:lineRule="auto"/>
        <w:rPr>
          <w:color w:val="000000" w:themeColor="text1"/>
          <w:shd w:val="clear" w:color="auto" w:fill="FFFFFF"/>
          <w:lang w:val="en-US"/>
        </w:rPr>
      </w:pPr>
      <w:r w:rsidRPr="00DE7013">
        <w:rPr>
          <w:color w:val="000000" w:themeColor="text1"/>
          <w:shd w:val="clear" w:color="auto" w:fill="FFFFFF"/>
          <w:lang w:val="en-US"/>
        </w:rPr>
        <w:t>Roy, An</w:t>
      </w:r>
      <w:r w:rsidR="00CF327B">
        <w:rPr>
          <w:color w:val="000000" w:themeColor="text1"/>
          <w:shd w:val="clear" w:color="auto" w:fill="FFFFFF"/>
          <w:lang w:val="en-US"/>
        </w:rPr>
        <w:t>any</w:t>
      </w:r>
      <w:r w:rsidRPr="00DE7013">
        <w:rPr>
          <w:color w:val="000000" w:themeColor="text1"/>
          <w:shd w:val="clear" w:color="auto" w:fill="FFFFFF"/>
          <w:lang w:val="en-US"/>
        </w:rPr>
        <w:t xml:space="preserve">a, and </w:t>
      </w:r>
      <w:proofErr w:type="spellStart"/>
      <w:r w:rsidRPr="00DE7013">
        <w:rPr>
          <w:color w:val="000000" w:themeColor="text1"/>
          <w:shd w:val="clear" w:color="auto" w:fill="FFFFFF"/>
          <w:lang w:val="en-US"/>
        </w:rPr>
        <w:t>Aihwa</w:t>
      </w:r>
      <w:proofErr w:type="spellEnd"/>
      <w:r w:rsidRPr="00DE7013">
        <w:rPr>
          <w:color w:val="000000" w:themeColor="text1"/>
          <w:shd w:val="clear" w:color="auto" w:fill="FFFFFF"/>
          <w:lang w:val="en-US"/>
        </w:rPr>
        <w:t xml:space="preserve"> Ong. 2011. </w:t>
      </w:r>
      <w:r w:rsidRPr="00DE7013">
        <w:rPr>
          <w:i/>
          <w:color w:val="000000" w:themeColor="text1"/>
          <w:shd w:val="clear" w:color="auto" w:fill="FFFFFF"/>
          <w:lang w:val="en-US"/>
        </w:rPr>
        <w:t xml:space="preserve">Worlding Cities: Asian Experiments and the Art of </w:t>
      </w:r>
      <w:r w:rsidR="003D307F">
        <w:rPr>
          <w:i/>
          <w:color w:val="000000" w:themeColor="text1"/>
          <w:shd w:val="clear" w:color="auto" w:fill="FFFFFF"/>
          <w:lang w:val="en-US"/>
        </w:rPr>
        <w:tab/>
      </w:r>
      <w:r w:rsidRPr="00DE7013">
        <w:rPr>
          <w:i/>
          <w:color w:val="000000" w:themeColor="text1"/>
          <w:shd w:val="clear" w:color="auto" w:fill="FFFFFF"/>
          <w:lang w:val="en-US"/>
        </w:rPr>
        <w:t>Being Global</w:t>
      </w:r>
      <w:r w:rsidRPr="00DE7013">
        <w:rPr>
          <w:color w:val="000000" w:themeColor="text1"/>
          <w:shd w:val="clear" w:color="auto" w:fill="FFFFFF"/>
          <w:lang w:val="en-US"/>
        </w:rPr>
        <w:t>. Chichester, West Sussex: Wiley-Blackwell.</w:t>
      </w:r>
    </w:p>
    <w:p w14:paraId="7301B76A" w14:textId="77777777" w:rsidR="00CF327B" w:rsidRPr="00CF327B" w:rsidRDefault="00CF327B" w:rsidP="00B52BFC">
      <w:pPr>
        <w:spacing w:line="480" w:lineRule="auto"/>
        <w:rPr>
          <w:rStyle w:val="Strong"/>
        </w:rPr>
      </w:pPr>
    </w:p>
    <w:p w14:paraId="2D3DD55A" w14:textId="6F1F4A5A" w:rsidR="00CF327B" w:rsidRPr="00CF327B" w:rsidRDefault="00CF327B" w:rsidP="00B52BFC">
      <w:pPr>
        <w:spacing w:line="480" w:lineRule="auto"/>
      </w:pPr>
      <w:proofErr w:type="spellStart"/>
      <w:r w:rsidRPr="00CF327B">
        <w:rPr>
          <w:rStyle w:val="Strong"/>
          <w:b w:val="0"/>
        </w:rPr>
        <w:t>Ticktin</w:t>
      </w:r>
      <w:proofErr w:type="spellEnd"/>
      <w:r w:rsidRPr="00CF327B">
        <w:rPr>
          <w:rStyle w:val="Strong"/>
          <w:b w:val="0"/>
        </w:rPr>
        <w:t>, Miriam. 2017.</w:t>
      </w:r>
      <w:r w:rsidRPr="00CF327B">
        <w:t xml:space="preserve"> </w:t>
      </w:r>
      <w:r>
        <w:t>“A</w:t>
      </w:r>
      <w:r w:rsidRPr="001C7CE7">
        <w:t xml:space="preserve"> World Without Innocence</w:t>
      </w:r>
      <w:r>
        <w:t>.”</w:t>
      </w:r>
      <w:r w:rsidRPr="001C7CE7">
        <w:t xml:space="preserve"> </w:t>
      </w:r>
      <w:r w:rsidRPr="001C7CE7">
        <w:rPr>
          <w:rStyle w:val="Emphasis"/>
        </w:rPr>
        <w:t>American Ethnologist</w:t>
      </w:r>
      <w:r w:rsidRPr="001C7CE7">
        <w:t xml:space="preserve">, 44 (4) </w:t>
      </w:r>
      <w:r w:rsidR="003D307F">
        <w:tab/>
      </w:r>
      <w:r w:rsidRPr="001C7CE7">
        <w:t>2017: 577-590</w:t>
      </w:r>
      <w:r w:rsidR="003D307F">
        <w:t>.</w:t>
      </w:r>
    </w:p>
    <w:p w14:paraId="254CAAA1" w14:textId="77777777" w:rsidR="00CF327B" w:rsidRPr="00DE7013" w:rsidRDefault="00CF327B" w:rsidP="00B52BFC">
      <w:pPr>
        <w:spacing w:line="480" w:lineRule="auto"/>
        <w:rPr>
          <w:shd w:val="clear" w:color="auto" w:fill="FFFFFF"/>
          <w:lang w:val="en-US"/>
        </w:rPr>
      </w:pPr>
    </w:p>
    <w:p w14:paraId="330B2681" w14:textId="4AA90FD6" w:rsidR="00CF327B" w:rsidRPr="00DE7013" w:rsidRDefault="003D76BF" w:rsidP="00B52BFC">
      <w:pPr>
        <w:spacing w:line="480" w:lineRule="auto"/>
        <w:rPr>
          <w:color w:val="000000" w:themeColor="text1"/>
          <w:shd w:val="clear" w:color="auto" w:fill="FFFFFF"/>
          <w:lang w:val="en-US"/>
        </w:rPr>
      </w:pPr>
      <w:r w:rsidRPr="00DE7013">
        <w:rPr>
          <w:color w:val="000000" w:themeColor="text1"/>
          <w:shd w:val="clear" w:color="auto" w:fill="FFFFFF"/>
          <w:lang w:val="en-US"/>
        </w:rPr>
        <w:t>Sennett, Richard. 1970. </w:t>
      </w:r>
      <w:r w:rsidRPr="00DE7013">
        <w:rPr>
          <w:i/>
          <w:color w:val="000000" w:themeColor="text1"/>
          <w:shd w:val="clear" w:color="auto" w:fill="FFFFFF"/>
          <w:lang w:val="en-US"/>
        </w:rPr>
        <w:t>The Uses of Disorder: Personal Identity and City Life</w:t>
      </w:r>
      <w:r w:rsidRPr="00DE7013">
        <w:rPr>
          <w:color w:val="000000" w:themeColor="text1"/>
          <w:shd w:val="clear" w:color="auto" w:fill="FFFFFF"/>
          <w:lang w:val="en-US"/>
        </w:rPr>
        <w:t xml:space="preserve">. New Haven, </w:t>
      </w:r>
      <w:r w:rsidR="003D307F">
        <w:rPr>
          <w:color w:val="000000" w:themeColor="text1"/>
          <w:shd w:val="clear" w:color="auto" w:fill="FFFFFF"/>
          <w:lang w:val="en-US"/>
        </w:rPr>
        <w:tab/>
      </w:r>
      <w:r w:rsidRPr="00DE7013">
        <w:rPr>
          <w:color w:val="000000" w:themeColor="text1"/>
          <w:shd w:val="clear" w:color="auto" w:fill="FFFFFF"/>
          <w:lang w:val="en-US"/>
        </w:rPr>
        <w:t>CT: Yale University Press.</w:t>
      </w:r>
    </w:p>
    <w:p w14:paraId="36C70999" w14:textId="77777777" w:rsidR="009B6AE1" w:rsidRPr="00DE7013" w:rsidRDefault="009B6AE1" w:rsidP="00B52BFC">
      <w:pPr>
        <w:spacing w:line="480" w:lineRule="auto"/>
        <w:rPr>
          <w:color w:val="333333"/>
          <w:shd w:val="clear" w:color="auto" w:fill="FEF1D2"/>
          <w:lang w:val="en-US"/>
        </w:rPr>
      </w:pPr>
    </w:p>
    <w:p w14:paraId="757720C4" w14:textId="43999DA6" w:rsidR="008B638D" w:rsidRPr="00DE7013" w:rsidRDefault="009B6AE1" w:rsidP="00B52BFC">
      <w:pPr>
        <w:spacing w:line="480" w:lineRule="auto"/>
        <w:rPr>
          <w:lang w:val="en-US"/>
        </w:rPr>
      </w:pPr>
      <w:r w:rsidRPr="00DE7013">
        <w:rPr>
          <w:lang w:val="en-US"/>
        </w:rPr>
        <w:t xml:space="preserve">Turner, Bryan S. 2009. “T.H. Marshall, Social Rights and English National </w:t>
      </w:r>
      <w:r w:rsidR="003D307F">
        <w:rPr>
          <w:lang w:val="en-US"/>
        </w:rPr>
        <w:tab/>
      </w:r>
      <w:r w:rsidRPr="00DE7013">
        <w:rPr>
          <w:lang w:val="en-US"/>
        </w:rPr>
        <w:t>Identity.” </w:t>
      </w:r>
      <w:r w:rsidRPr="00DE7013">
        <w:rPr>
          <w:i/>
          <w:iCs/>
          <w:lang w:val="en-US"/>
        </w:rPr>
        <w:t>Citizenship Studies</w:t>
      </w:r>
      <w:r w:rsidRPr="00DE7013">
        <w:rPr>
          <w:lang w:val="en-US"/>
        </w:rPr>
        <w:t xml:space="preserve"> 13 (1): 65–73. </w:t>
      </w:r>
    </w:p>
    <w:p w14:paraId="5F796379" w14:textId="77777777" w:rsidR="00BF5773" w:rsidRDefault="00BF5773" w:rsidP="00B52BFC">
      <w:pPr>
        <w:spacing w:line="480" w:lineRule="auto"/>
        <w:rPr>
          <w:lang w:val="en-US"/>
        </w:rPr>
      </w:pPr>
    </w:p>
    <w:p w14:paraId="05279354" w14:textId="1E744905" w:rsidR="00BF5773" w:rsidRPr="00893634" w:rsidRDefault="00BF5773" w:rsidP="00B52BFC">
      <w:pPr>
        <w:spacing w:line="480" w:lineRule="auto"/>
        <w:rPr>
          <w:color w:val="000000" w:themeColor="text1"/>
          <w:lang w:val="en-US"/>
        </w:rPr>
      </w:pPr>
      <w:r>
        <w:rPr>
          <w:color w:val="000000" w:themeColor="text1"/>
          <w:lang w:val="en-US"/>
        </w:rPr>
        <w:t xml:space="preserve">Van </w:t>
      </w:r>
      <w:proofErr w:type="spellStart"/>
      <w:r>
        <w:rPr>
          <w:color w:val="000000" w:themeColor="text1"/>
          <w:lang w:val="en-US"/>
        </w:rPr>
        <w:t>Dijck</w:t>
      </w:r>
      <w:proofErr w:type="spellEnd"/>
      <w:r>
        <w:rPr>
          <w:color w:val="000000" w:themeColor="text1"/>
          <w:lang w:val="en-US"/>
        </w:rPr>
        <w:t>, José</w:t>
      </w:r>
      <w:r w:rsidRPr="00DE7013">
        <w:rPr>
          <w:color w:val="000000" w:themeColor="text1"/>
          <w:lang w:val="en-US"/>
        </w:rPr>
        <w:t>. 2013. </w:t>
      </w:r>
      <w:r w:rsidRPr="00DE7013">
        <w:rPr>
          <w:i/>
          <w:iCs/>
          <w:color w:val="000000" w:themeColor="text1"/>
          <w:lang w:val="en-US"/>
        </w:rPr>
        <w:t xml:space="preserve">The Culture of Connectivity: </w:t>
      </w:r>
      <w:r w:rsidR="003D307F" w:rsidRPr="00DE7013">
        <w:rPr>
          <w:i/>
          <w:iCs/>
          <w:color w:val="000000" w:themeColor="text1"/>
          <w:lang w:val="en-US"/>
        </w:rPr>
        <w:t>A</w:t>
      </w:r>
      <w:r w:rsidRPr="00DE7013">
        <w:rPr>
          <w:i/>
          <w:iCs/>
          <w:color w:val="000000" w:themeColor="text1"/>
          <w:lang w:val="en-US"/>
        </w:rPr>
        <w:t xml:space="preserve"> Critical History of Social Media</w:t>
      </w:r>
      <w:r w:rsidRPr="00DE7013">
        <w:rPr>
          <w:color w:val="000000" w:themeColor="text1"/>
          <w:lang w:val="en-US"/>
        </w:rPr>
        <w:t xml:space="preserve">. New </w:t>
      </w:r>
      <w:r w:rsidR="003D307F">
        <w:rPr>
          <w:color w:val="000000" w:themeColor="text1"/>
          <w:lang w:val="en-US"/>
        </w:rPr>
        <w:tab/>
      </w:r>
      <w:r w:rsidRPr="00DE7013">
        <w:rPr>
          <w:color w:val="000000" w:themeColor="text1"/>
          <w:lang w:val="en-US"/>
        </w:rPr>
        <w:t>York: Oxford University Press.</w:t>
      </w:r>
    </w:p>
    <w:p w14:paraId="6569D1B6" w14:textId="77777777" w:rsidR="006B16B7" w:rsidRPr="00DE7013" w:rsidRDefault="006B16B7" w:rsidP="00B52BFC">
      <w:pPr>
        <w:spacing w:line="480" w:lineRule="auto"/>
        <w:rPr>
          <w:color w:val="000000" w:themeColor="text1"/>
        </w:rPr>
      </w:pPr>
    </w:p>
    <w:p w14:paraId="27155604" w14:textId="61D19F99" w:rsidR="006B16B7" w:rsidRDefault="006B16B7" w:rsidP="00B52BFC">
      <w:pPr>
        <w:spacing w:line="480" w:lineRule="auto"/>
        <w:rPr>
          <w:color w:val="000000" w:themeColor="text1"/>
        </w:rPr>
      </w:pPr>
      <w:proofErr w:type="spellStart"/>
      <w:r w:rsidRPr="00DE7013">
        <w:rPr>
          <w:color w:val="000000" w:themeColor="text1"/>
        </w:rPr>
        <w:t>Zivi</w:t>
      </w:r>
      <w:proofErr w:type="spellEnd"/>
      <w:r w:rsidR="00085DC1" w:rsidRPr="00DE7013">
        <w:rPr>
          <w:color w:val="000000" w:themeColor="text1"/>
        </w:rPr>
        <w:t>, K</w:t>
      </w:r>
      <w:r w:rsidR="00E436EB" w:rsidRPr="00DE7013">
        <w:rPr>
          <w:color w:val="000000" w:themeColor="text1"/>
        </w:rPr>
        <w:t>aren</w:t>
      </w:r>
      <w:r w:rsidR="00085DC1" w:rsidRPr="00DE7013">
        <w:rPr>
          <w:color w:val="000000" w:themeColor="text1"/>
        </w:rPr>
        <w:t>.</w:t>
      </w:r>
      <w:r w:rsidR="002F51A0" w:rsidRPr="00DE7013">
        <w:rPr>
          <w:color w:val="000000" w:themeColor="text1"/>
        </w:rPr>
        <w:t xml:space="preserve"> 2012. </w:t>
      </w:r>
      <w:r w:rsidR="002F51A0" w:rsidRPr="00DE7013">
        <w:rPr>
          <w:i/>
          <w:color w:val="000000" w:themeColor="text1"/>
        </w:rPr>
        <w:t>Making Right Claims: A Practice of Democratic C</w:t>
      </w:r>
      <w:r w:rsidR="00085DC1" w:rsidRPr="00DE7013">
        <w:rPr>
          <w:i/>
          <w:color w:val="000000" w:themeColor="text1"/>
        </w:rPr>
        <w:t>itizenship</w:t>
      </w:r>
      <w:r w:rsidR="00085DC1" w:rsidRPr="00DE7013">
        <w:rPr>
          <w:color w:val="000000" w:themeColor="text1"/>
        </w:rPr>
        <w:t xml:space="preserve">. Oxford: </w:t>
      </w:r>
      <w:r w:rsidR="003D307F">
        <w:rPr>
          <w:color w:val="000000" w:themeColor="text1"/>
        </w:rPr>
        <w:tab/>
      </w:r>
      <w:r w:rsidR="00085DC1" w:rsidRPr="00DE7013">
        <w:rPr>
          <w:color w:val="000000" w:themeColor="text1"/>
        </w:rPr>
        <w:t>Oxford University Press</w:t>
      </w:r>
    </w:p>
    <w:p w14:paraId="56B592C5" w14:textId="0ECC631D" w:rsidR="00683BA8" w:rsidRDefault="00683BA8" w:rsidP="00B52BFC">
      <w:pPr>
        <w:spacing w:line="480" w:lineRule="auto"/>
        <w:rPr>
          <w:color w:val="000000" w:themeColor="text1"/>
        </w:rPr>
      </w:pPr>
    </w:p>
    <w:p w14:paraId="7E323998" w14:textId="67D8899B" w:rsidR="00683BA8" w:rsidRDefault="00683BA8" w:rsidP="00B52BFC">
      <w:pPr>
        <w:spacing w:line="480" w:lineRule="auto"/>
        <w:rPr>
          <w:color w:val="000000" w:themeColor="text1"/>
        </w:rPr>
      </w:pPr>
    </w:p>
    <w:p w14:paraId="4E5D9770" w14:textId="452298FE" w:rsidR="00683BA8" w:rsidRDefault="00683BA8" w:rsidP="00B52BFC">
      <w:pPr>
        <w:spacing w:line="480" w:lineRule="auto"/>
        <w:rPr>
          <w:b/>
          <w:color w:val="000000" w:themeColor="text1"/>
        </w:rPr>
      </w:pPr>
      <w:r w:rsidRPr="00B31895">
        <w:rPr>
          <w:b/>
          <w:color w:val="000000" w:themeColor="text1"/>
        </w:rPr>
        <w:t>Acknowledgements</w:t>
      </w:r>
    </w:p>
    <w:p w14:paraId="5B54299B" w14:textId="0C811CF6" w:rsidR="0000589F" w:rsidRPr="0000589F" w:rsidRDefault="0000589F" w:rsidP="0000589F">
      <w:r>
        <w:rPr>
          <w:color w:val="000000"/>
        </w:rPr>
        <w:t xml:space="preserve">This paper draws on research conducted within the project </w:t>
      </w:r>
      <w:r w:rsidRPr="006F2D7B">
        <w:rPr>
          <w:i/>
          <w:color w:val="000000"/>
        </w:rPr>
        <w:t>Resilient communities, resilient cities? Digital makings of the city of refuge</w:t>
      </w:r>
      <w:r w:rsidRPr="006F2D7B">
        <w:rPr>
          <w:color w:val="000000"/>
        </w:rPr>
        <w:t xml:space="preserve"> </w:t>
      </w:r>
      <w:r>
        <w:rPr>
          <w:color w:val="000000"/>
        </w:rPr>
        <w:t xml:space="preserve">(M. Georgiou – Principle Investigator; S. Hall – Co-Investigator; D. </w:t>
      </w:r>
      <w:proofErr w:type="spellStart"/>
      <w:r>
        <w:rPr>
          <w:color w:val="000000"/>
        </w:rPr>
        <w:t>Dajani</w:t>
      </w:r>
      <w:proofErr w:type="spellEnd"/>
      <w:r>
        <w:rPr>
          <w:color w:val="000000"/>
        </w:rPr>
        <w:t xml:space="preserve"> – Research Fellow; K. Kolbe – Research Assistant; the project also benefitted from fieldwork support by A. </w:t>
      </w:r>
      <w:proofErr w:type="spellStart"/>
      <w:r>
        <w:rPr>
          <w:color w:val="000000"/>
        </w:rPr>
        <w:t>Koulaxi</w:t>
      </w:r>
      <w:proofErr w:type="spellEnd"/>
      <w:r>
        <w:rPr>
          <w:color w:val="000000"/>
        </w:rPr>
        <w:t xml:space="preserve"> and P. </w:t>
      </w:r>
      <w:proofErr w:type="spellStart"/>
      <w:r>
        <w:rPr>
          <w:color w:val="000000"/>
        </w:rPr>
        <w:t>Theorodopoulou</w:t>
      </w:r>
      <w:proofErr w:type="spellEnd"/>
      <w:r>
        <w:rPr>
          <w:color w:val="000000"/>
        </w:rPr>
        <w:t xml:space="preserve"> in Athens). The project is supported by the </w:t>
      </w:r>
      <w:r w:rsidRPr="006F2D7B">
        <w:rPr>
          <w:color w:val="000000"/>
        </w:rPr>
        <w:t>Rockefeller</w:t>
      </w:r>
      <w:r>
        <w:rPr>
          <w:color w:val="000000"/>
        </w:rPr>
        <w:t xml:space="preserve"> Foundation in collaboration with the Institute of Global Affairs, </w:t>
      </w:r>
      <w:r w:rsidRPr="006F2D7B">
        <w:rPr>
          <w:color w:val="000000"/>
        </w:rPr>
        <w:t>LSE</w:t>
      </w:r>
      <w:r>
        <w:rPr>
          <w:color w:val="000000"/>
        </w:rPr>
        <w:t xml:space="preserve">. This paper benefitted enormously from anonymous reviewer feedback but also from feedback generously offered by Deena </w:t>
      </w:r>
      <w:proofErr w:type="spellStart"/>
      <w:r>
        <w:rPr>
          <w:color w:val="000000"/>
        </w:rPr>
        <w:t>Dajani</w:t>
      </w:r>
      <w:proofErr w:type="spellEnd"/>
      <w:r>
        <w:rPr>
          <w:color w:val="000000"/>
        </w:rPr>
        <w:t xml:space="preserve">, Gareth Dale, Suzanne Hall, Robin Mansell, Sandra </w:t>
      </w:r>
      <w:proofErr w:type="spellStart"/>
      <w:r>
        <w:rPr>
          <w:color w:val="000000"/>
        </w:rPr>
        <w:t>Ponzanesi</w:t>
      </w:r>
      <w:proofErr w:type="spellEnd"/>
      <w:r>
        <w:rPr>
          <w:color w:val="000000"/>
        </w:rPr>
        <w:t xml:space="preserve">. </w:t>
      </w:r>
    </w:p>
    <w:p w14:paraId="1CB8CDCE" w14:textId="6E221510" w:rsidR="00683BA8" w:rsidRPr="00B31895" w:rsidRDefault="00683BA8" w:rsidP="00B52BFC">
      <w:pPr>
        <w:spacing w:line="480" w:lineRule="auto"/>
        <w:rPr>
          <w:i/>
          <w:color w:val="000000" w:themeColor="text1"/>
        </w:rPr>
      </w:pPr>
    </w:p>
    <w:sectPr w:rsidR="00683BA8" w:rsidRPr="00B31895">
      <w:footerReference w:type="even" r:id="rId13"/>
      <w:footerReference w:type="default" r:id="rId14"/>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4B81E0" w14:textId="77777777" w:rsidR="00B84A11" w:rsidRDefault="00B84A11" w:rsidP="00D16877">
      <w:r>
        <w:separator/>
      </w:r>
    </w:p>
  </w:endnote>
  <w:endnote w:type="continuationSeparator" w:id="0">
    <w:p w14:paraId="58D90E0B" w14:textId="77777777" w:rsidR="00B84A11" w:rsidRDefault="00B84A11" w:rsidP="00D16877">
      <w:r>
        <w:continuationSeparator/>
      </w:r>
    </w:p>
  </w:endnote>
  <w:endnote w:id="1">
    <w:p w14:paraId="71CB419A" w14:textId="5C81C6EF" w:rsidR="00F376DC" w:rsidRPr="00202B6D" w:rsidRDefault="00F376DC" w:rsidP="00B31895">
      <w:pPr>
        <w:spacing w:line="480" w:lineRule="auto"/>
        <w:rPr>
          <w:rFonts w:cstheme="minorHAnsi"/>
        </w:rPr>
      </w:pPr>
      <w:r>
        <w:rPr>
          <w:rStyle w:val="EndnoteReference"/>
          <w:sz w:val="20"/>
          <w:szCs w:val="20"/>
          <w:vertAlign w:val="baseline"/>
        </w:rPr>
        <w:t>1</w:t>
      </w:r>
      <w:r w:rsidRPr="00F078A4">
        <w:rPr>
          <w:sz w:val="20"/>
          <w:szCs w:val="20"/>
        </w:rPr>
        <w:t xml:space="preserve"> </w:t>
      </w:r>
      <w:r w:rsidRPr="00B31895">
        <w:rPr>
          <w:i/>
          <w:sz w:val="20"/>
          <w:szCs w:val="20"/>
        </w:rPr>
        <w:t>The city of refuge</w:t>
      </w:r>
      <w:r w:rsidRPr="00F078A4">
        <w:rPr>
          <w:sz w:val="20"/>
          <w:szCs w:val="20"/>
        </w:rPr>
        <w:t xml:space="preserve"> </w:t>
      </w:r>
      <w:r w:rsidRPr="00F078A4">
        <w:rPr>
          <w:rFonts w:cstheme="minorHAnsi"/>
          <w:sz w:val="20"/>
          <w:szCs w:val="20"/>
        </w:rPr>
        <w:t xml:space="preserve">first appears in Biblical times with reference to six cities that Judaic authorities identify as being able to offer asylum to those fleeing prosecution. The city of refuge reappears in contemporary imagination, for example in small-scale community projects, especially in the US and especially in association with churches and religious groups (e.g. </w:t>
      </w:r>
      <w:hyperlink r:id="rId1" w:history="1">
        <w:r w:rsidRPr="00F078A4">
          <w:rPr>
            <w:rStyle w:val="Hyperlink"/>
            <w:rFonts w:cstheme="minorHAnsi"/>
            <w:sz w:val="20"/>
            <w:szCs w:val="20"/>
          </w:rPr>
          <w:t>https://cityofrefugeatl.org</w:t>
        </w:r>
      </w:hyperlink>
      <w:r w:rsidRPr="00F078A4">
        <w:rPr>
          <w:rFonts w:cstheme="minorHAnsi"/>
          <w:sz w:val="20"/>
          <w:szCs w:val="20"/>
        </w:rPr>
        <w:t>) or in popular culture, such as in Nick Cave’s song with the same title identifying changing Berlin in the 90s as a city of refuge</w:t>
      </w:r>
      <w:r>
        <w:rPr>
          <w:rFonts w:cstheme="minorHAnsi"/>
          <w:sz w:val="20"/>
          <w:szCs w:val="20"/>
        </w:rPr>
        <w:t>. The</w:t>
      </w:r>
      <w:r w:rsidRPr="00F078A4">
        <w:rPr>
          <w:rFonts w:cstheme="minorHAnsi"/>
          <w:sz w:val="20"/>
          <w:szCs w:val="20"/>
        </w:rPr>
        <w:t xml:space="preserve"> most </w:t>
      </w:r>
      <w:r>
        <w:rPr>
          <w:rFonts w:cstheme="minorHAnsi"/>
          <w:sz w:val="20"/>
          <w:szCs w:val="20"/>
        </w:rPr>
        <w:t>significant</w:t>
      </w:r>
      <w:r w:rsidRPr="00F078A4">
        <w:rPr>
          <w:rFonts w:cstheme="minorHAnsi"/>
          <w:sz w:val="20"/>
          <w:szCs w:val="20"/>
        </w:rPr>
        <w:t xml:space="preserve"> contemporary incarnation of the city of refuge is that of </w:t>
      </w:r>
      <w:r w:rsidRPr="00F078A4">
        <w:rPr>
          <w:rFonts w:cstheme="minorHAnsi"/>
          <w:i/>
          <w:sz w:val="20"/>
          <w:szCs w:val="20"/>
        </w:rPr>
        <w:t>the city of sanctuary</w:t>
      </w:r>
      <w:r w:rsidRPr="00F078A4">
        <w:rPr>
          <w:rFonts w:cstheme="minorHAnsi"/>
          <w:sz w:val="20"/>
          <w:szCs w:val="20"/>
        </w:rPr>
        <w:t xml:space="preserve">, a movement that spreads across boundaries and which constitutes </w:t>
      </w:r>
      <w:r>
        <w:rPr>
          <w:rFonts w:cstheme="minorHAnsi"/>
          <w:sz w:val="20"/>
          <w:szCs w:val="20"/>
        </w:rPr>
        <w:t>a range of diverse ethico-political and policy commitments for the protection of migrants and refugees. This is a movement that is most prominent in the US with</w:t>
      </w:r>
      <w:r w:rsidRPr="00F078A4">
        <w:rPr>
          <w:rFonts w:cstheme="minorHAnsi"/>
          <w:sz w:val="20"/>
          <w:szCs w:val="20"/>
        </w:rPr>
        <w:t xml:space="preserve"> </w:t>
      </w:r>
      <w:r>
        <w:rPr>
          <w:rFonts w:cstheme="minorHAnsi"/>
          <w:sz w:val="20"/>
          <w:szCs w:val="20"/>
        </w:rPr>
        <w:t>more than</w:t>
      </w:r>
      <w:r w:rsidRPr="00F078A4">
        <w:rPr>
          <w:rFonts w:cstheme="minorHAnsi"/>
          <w:sz w:val="20"/>
          <w:szCs w:val="20"/>
        </w:rPr>
        <w:t xml:space="preserve"> a hundred </w:t>
      </w:r>
      <w:r>
        <w:rPr>
          <w:rFonts w:cstheme="minorHAnsi"/>
          <w:sz w:val="20"/>
          <w:szCs w:val="20"/>
        </w:rPr>
        <w:t xml:space="preserve">American </w:t>
      </w:r>
      <w:r w:rsidRPr="00F078A4">
        <w:rPr>
          <w:rFonts w:cstheme="minorHAnsi"/>
          <w:sz w:val="20"/>
          <w:szCs w:val="20"/>
        </w:rPr>
        <w:t xml:space="preserve">cities </w:t>
      </w:r>
      <w:r>
        <w:rPr>
          <w:rFonts w:cstheme="minorHAnsi"/>
          <w:sz w:val="20"/>
          <w:szCs w:val="20"/>
        </w:rPr>
        <w:t xml:space="preserve">having declared themselves </w:t>
      </w:r>
      <w:r w:rsidRPr="00F078A4">
        <w:rPr>
          <w:rFonts w:cstheme="minorHAnsi"/>
          <w:i/>
          <w:sz w:val="20"/>
          <w:szCs w:val="20"/>
        </w:rPr>
        <w:t>cit</w:t>
      </w:r>
      <w:r>
        <w:rPr>
          <w:rFonts w:cstheme="minorHAnsi"/>
          <w:i/>
          <w:sz w:val="20"/>
          <w:szCs w:val="20"/>
        </w:rPr>
        <w:t>ies</w:t>
      </w:r>
      <w:r w:rsidRPr="00F078A4">
        <w:rPr>
          <w:rFonts w:cstheme="minorHAnsi"/>
          <w:i/>
          <w:sz w:val="20"/>
          <w:szCs w:val="20"/>
        </w:rPr>
        <w:t xml:space="preserve"> of sanctuary</w:t>
      </w:r>
      <w:r>
        <w:rPr>
          <w:rFonts w:cstheme="minorHAnsi"/>
          <w:i/>
          <w:sz w:val="20"/>
          <w:szCs w:val="20"/>
        </w:rPr>
        <w:t xml:space="preserve">. </w:t>
      </w:r>
      <w:r w:rsidRPr="00D06491">
        <w:rPr>
          <w:i/>
          <w:sz w:val="20"/>
          <w:szCs w:val="20"/>
        </w:rPr>
        <w:t>The city of refuge</w:t>
      </w:r>
      <w:r>
        <w:rPr>
          <w:sz w:val="20"/>
          <w:szCs w:val="20"/>
        </w:rPr>
        <w:t xml:space="preserve"> as applied here speaks to the history and politics of such collective commitment for the protection and recognition of migrants and refugees as rightful citizens of the city.</w:t>
      </w:r>
    </w:p>
  </w:endnote>
  <w:endnote w:id="2">
    <w:p w14:paraId="1DA0AD07" w14:textId="79B9B85B" w:rsidR="00F376DC" w:rsidRPr="00F078A4" w:rsidRDefault="00F376DC" w:rsidP="00B52BFC">
      <w:pPr>
        <w:pStyle w:val="EndnoteText"/>
        <w:spacing w:line="480" w:lineRule="auto"/>
      </w:pPr>
      <w:r>
        <w:t>2</w:t>
      </w:r>
      <w:r w:rsidRPr="00F078A4">
        <w:t xml:space="preserve"> As the vast majority of newcomers currently have temporary right to stay, the conditions of their settlement at present </w:t>
      </w:r>
      <w:r w:rsidRPr="00266CB8">
        <w:t xml:space="preserve">will define whether they will have the right to </w:t>
      </w:r>
      <w:r w:rsidRPr="00AE122B">
        <w:t>stay in the future. While legislation across Europe varies, in Germa</w:t>
      </w:r>
      <w:r w:rsidRPr="000D210D">
        <w:t>ny, Greece and the UK refugees or asylum seekers are granted temporary leave to remain (usually between two and three years). Those granted refugee status can eventually apply for permanen</w:t>
      </w:r>
      <w:r w:rsidRPr="00F078A4">
        <w:t xml:space="preserve">t residency, a pathway to formal citizenship. In both Germany and the UK, being granted permanent residency depends on a combination of national language skills (set a high standard based on recent legislation in Germany), stable income and variations of resident/citizenship tests. </w:t>
      </w:r>
    </w:p>
  </w:endnote>
  <w:endnote w:id="3">
    <w:p w14:paraId="2073B5F7" w14:textId="2C8EF542" w:rsidR="00F376DC" w:rsidRPr="00F078A4" w:rsidRDefault="00F376DC" w:rsidP="00B52BFC">
      <w:pPr>
        <w:pStyle w:val="EndnoteText"/>
        <w:spacing w:line="480" w:lineRule="auto"/>
      </w:pPr>
      <w:r>
        <w:t>3</w:t>
      </w:r>
      <w:r w:rsidRPr="00F078A4">
        <w:t xml:space="preserve"> I here draw on STS conceptualisations of digital infrastructures emphasising that pipelines, networks</w:t>
      </w:r>
      <w:r w:rsidRPr="0051776B">
        <w:t xml:space="preserve"> and </w:t>
      </w:r>
      <w:r w:rsidRPr="00266CB8">
        <w:t>platforms</w:t>
      </w:r>
      <w:r w:rsidRPr="00AE122B">
        <w:t xml:space="preserve"> have become basic everyday tools but also systems so deeply embedded in our </w:t>
      </w:r>
      <w:bookmarkStart w:id="0" w:name="_GoBack"/>
      <w:r w:rsidRPr="00AE122B">
        <w:t>live</w:t>
      </w:r>
      <w:bookmarkEnd w:id="0"/>
      <w:r w:rsidRPr="00AE122B">
        <w:t>s that enable and contain poss</w:t>
      </w:r>
      <w:r w:rsidRPr="000D210D">
        <w:t>ibilities for communication,</w:t>
      </w:r>
      <w:r w:rsidRPr="00F078A4">
        <w:t xml:space="preserve"> connection and representation (cf. Plantin and Punathambekar 201</w:t>
      </w:r>
      <w:r w:rsidR="006D1F79">
        <w:t>9</w:t>
      </w:r>
      <w:r w:rsidRPr="00F078A4">
        <w:t>).</w:t>
      </w:r>
    </w:p>
  </w:endnote>
  <w:endnote w:id="4">
    <w:p w14:paraId="7401F1B8" w14:textId="69909E76" w:rsidR="00F376DC" w:rsidRDefault="00F376DC" w:rsidP="00B52BFC">
      <w:pPr>
        <w:pStyle w:val="EndnoteText"/>
        <w:spacing w:line="480" w:lineRule="auto"/>
      </w:pPr>
      <w:r>
        <w:t>4</w:t>
      </w:r>
      <w:r w:rsidRPr="00F078A4">
        <w:t xml:space="preserve"> Recognised refugees are those who are formally identified by the state as refugees based on the Geneva </w:t>
      </w:r>
    </w:p>
    <w:p w14:paraId="4FDC7A05" w14:textId="093C496D" w:rsidR="00F376DC" w:rsidRPr="00F078A4" w:rsidRDefault="00F376DC" w:rsidP="00B52BFC">
      <w:pPr>
        <w:pStyle w:val="EndnoteText"/>
        <w:spacing w:line="480" w:lineRule="auto"/>
      </w:pPr>
      <w:r w:rsidRPr="00F078A4">
        <w:t xml:space="preserve">Convention; depending on country they are granted a right to stay for 2 or 3 years.  </w:t>
      </w:r>
    </w:p>
  </w:endnote>
  <w:endnote w:id="5">
    <w:p w14:paraId="75562E0D" w14:textId="449C1A5D" w:rsidR="00F376DC" w:rsidRPr="00F078A4" w:rsidRDefault="00F376DC" w:rsidP="00B52BFC">
      <w:pPr>
        <w:spacing w:line="480" w:lineRule="auto"/>
        <w:rPr>
          <w:sz w:val="20"/>
          <w:szCs w:val="20"/>
        </w:rPr>
      </w:pPr>
      <w:r>
        <w:rPr>
          <w:sz w:val="20"/>
          <w:szCs w:val="20"/>
        </w:rPr>
        <w:t>5</w:t>
      </w:r>
      <w:r w:rsidRPr="00F078A4">
        <w:rPr>
          <w:sz w:val="20"/>
          <w:szCs w:val="20"/>
        </w:rPr>
        <w:t xml:space="preserve"> The UK officially only agreed to honour its EU commitment to receive refugees through the Vulnerable Persons </w:t>
      </w:r>
      <w:r>
        <w:rPr>
          <w:sz w:val="20"/>
          <w:szCs w:val="20"/>
        </w:rPr>
        <w:t>P</w:t>
      </w:r>
      <w:r w:rsidRPr="00F078A4">
        <w:rPr>
          <w:sz w:val="20"/>
          <w:szCs w:val="20"/>
        </w:rPr>
        <w:t xml:space="preserve">rogramme of </w:t>
      </w:r>
      <w:r>
        <w:rPr>
          <w:sz w:val="20"/>
          <w:szCs w:val="20"/>
        </w:rPr>
        <w:t>R</w:t>
      </w:r>
      <w:r w:rsidRPr="00F078A4">
        <w:rPr>
          <w:sz w:val="20"/>
          <w:szCs w:val="20"/>
        </w:rPr>
        <w:t>esettlement.</w:t>
      </w:r>
    </w:p>
  </w:endnote>
  <w:endnote w:id="6">
    <w:p w14:paraId="0AB0D3D5" w14:textId="33AC431E" w:rsidR="00F376DC" w:rsidRDefault="00F376DC" w:rsidP="00B52BFC">
      <w:pPr>
        <w:pStyle w:val="EndnoteText"/>
        <w:spacing w:line="480" w:lineRule="auto"/>
      </w:pPr>
      <w:r>
        <w:t>6</w:t>
      </w:r>
      <w:r w:rsidRPr="00F078A4">
        <w:t xml:space="preserve"> Poundland is a chain of thrift shops. Job Centres encourage (and sometimes demand) job seekers to volunteer in the corporate sector until they find paid employment.</w:t>
      </w: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altName w:val="Sylfaen"/>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4262555"/>
      <w:docPartObj>
        <w:docPartGallery w:val="Page Numbers (Bottom of Page)"/>
        <w:docPartUnique/>
      </w:docPartObj>
    </w:sdtPr>
    <w:sdtEndPr>
      <w:rPr>
        <w:rStyle w:val="PageNumber"/>
      </w:rPr>
    </w:sdtEndPr>
    <w:sdtContent>
      <w:p w14:paraId="09E0B990" w14:textId="3E4BE1C3" w:rsidR="00F376DC" w:rsidRDefault="00F376DC" w:rsidP="00EE124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A1DF22F" w14:textId="77777777" w:rsidR="00F376DC" w:rsidRDefault="00F376DC" w:rsidP="00D168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39846650"/>
      <w:docPartObj>
        <w:docPartGallery w:val="Page Numbers (Bottom of Page)"/>
        <w:docPartUnique/>
      </w:docPartObj>
    </w:sdtPr>
    <w:sdtEndPr>
      <w:rPr>
        <w:rStyle w:val="PageNumber"/>
      </w:rPr>
    </w:sdtEndPr>
    <w:sdtContent>
      <w:p w14:paraId="69EF36B4" w14:textId="4D81AA48" w:rsidR="00F376DC" w:rsidRDefault="00F376DC" w:rsidP="00EE124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sdtContent>
  </w:sdt>
  <w:p w14:paraId="3C5D7F73" w14:textId="77777777" w:rsidR="00F376DC" w:rsidRDefault="00F376DC" w:rsidP="00D1687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30DA0F" w14:textId="77777777" w:rsidR="00B84A11" w:rsidRDefault="00B84A11" w:rsidP="00D16877">
      <w:r>
        <w:separator/>
      </w:r>
    </w:p>
  </w:footnote>
  <w:footnote w:type="continuationSeparator" w:id="0">
    <w:p w14:paraId="37975311" w14:textId="77777777" w:rsidR="00B84A11" w:rsidRDefault="00B84A11" w:rsidP="00D168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402E2"/>
    <w:multiLevelType w:val="hybridMultilevel"/>
    <w:tmpl w:val="E8A45FC0"/>
    <w:lvl w:ilvl="0" w:tplc="E83867CE">
      <w:start w:val="10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BC73DB"/>
    <w:multiLevelType w:val="hybridMultilevel"/>
    <w:tmpl w:val="4BC8AAA4"/>
    <w:lvl w:ilvl="0" w:tplc="59AEEAE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2D5EAA"/>
    <w:multiLevelType w:val="hybridMultilevel"/>
    <w:tmpl w:val="2E5CCD9C"/>
    <w:lvl w:ilvl="0" w:tplc="23746F1E">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7"/>
  <w:removePersonalInformation/>
  <w:removeDateAndTime/>
  <w:proofState w:spelling="clean"/>
  <w:defaultTabStop w:val="720"/>
  <w:hyphenationZone w:val="425"/>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05A"/>
    <w:rsid w:val="00001455"/>
    <w:rsid w:val="00002E13"/>
    <w:rsid w:val="00003FF1"/>
    <w:rsid w:val="00004D12"/>
    <w:rsid w:val="0000589F"/>
    <w:rsid w:val="00012E5E"/>
    <w:rsid w:val="00016910"/>
    <w:rsid w:val="00021695"/>
    <w:rsid w:val="00026A68"/>
    <w:rsid w:val="00031C4E"/>
    <w:rsid w:val="00032383"/>
    <w:rsid w:val="00033CC1"/>
    <w:rsid w:val="00034C93"/>
    <w:rsid w:val="00037B18"/>
    <w:rsid w:val="0004747D"/>
    <w:rsid w:val="000510C5"/>
    <w:rsid w:val="000511F9"/>
    <w:rsid w:val="00051964"/>
    <w:rsid w:val="0005293B"/>
    <w:rsid w:val="00063C3D"/>
    <w:rsid w:val="00066800"/>
    <w:rsid w:val="0007010B"/>
    <w:rsid w:val="00071EDC"/>
    <w:rsid w:val="0007280B"/>
    <w:rsid w:val="00076046"/>
    <w:rsid w:val="00081814"/>
    <w:rsid w:val="000830A8"/>
    <w:rsid w:val="000858E9"/>
    <w:rsid w:val="00085DC1"/>
    <w:rsid w:val="00092D56"/>
    <w:rsid w:val="00093445"/>
    <w:rsid w:val="000948A6"/>
    <w:rsid w:val="00095646"/>
    <w:rsid w:val="00097D35"/>
    <w:rsid w:val="000A13F6"/>
    <w:rsid w:val="000A2FB6"/>
    <w:rsid w:val="000A39CB"/>
    <w:rsid w:val="000A3FDA"/>
    <w:rsid w:val="000B0BC7"/>
    <w:rsid w:val="000B4225"/>
    <w:rsid w:val="000B530B"/>
    <w:rsid w:val="000B7FDE"/>
    <w:rsid w:val="000C1BAC"/>
    <w:rsid w:val="000C4985"/>
    <w:rsid w:val="000C5B1B"/>
    <w:rsid w:val="000C620D"/>
    <w:rsid w:val="000D210D"/>
    <w:rsid w:val="000D3319"/>
    <w:rsid w:val="000D3E2E"/>
    <w:rsid w:val="000D5E95"/>
    <w:rsid w:val="000D76A0"/>
    <w:rsid w:val="000E2D00"/>
    <w:rsid w:val="000E7D60"/>
    <w:rsid w:val="000F2E38"/>
    <w:rsid w:val="000F42C8"/>
    <w:rsid w:val="0010281C"/>
    <w:rsid w:val="001114B5"/>
    <w:rsid w:val="001120C2"/>
    <w:rsid w:val="001202B4"/>
    <w:rsid w:val="001203D5"/>
    <w:rsid w:val="001209DA"/>
    <w:rsid w:val="0013225F"/>
    <w:rsid w:val="001406E4"/>
    <w:rsid w:val="00140EFB"/>
    <w:rsid w:val="00141260"/>
    <w:rsid w:val="001433FA"/>
    <w:rsid w:val="001465A3"/>
    <w:rsid w:val="00146F14"/>
    <w:rsid w:val="001522ED"/>
    <w:rsid w:val="00154829"/>
    <w:rsid w:val="00154BBB"/>
    <w:rsid w:val="001554B1"/>
    <w:rsid w:val="00155AAF"/>
    <w:rsid w:val="001663EC"/>
    <w:rsid w:val="00167C6E"/>
    <w:rsid w:val="00177195"/>
    <w:rsid w:val="00177F7E"/>
    <w:rsid w:val="001801F3"/>
    <w:rsid w:val="0019424C"/>
    <w:rsid w:val="0019521D"/>
    <w:rsid w:val="001A11B3"/>
    <w:rsid w:val="001A2EA5"/>
    <w:rsid w:val="001A6659"/>
    <w:rsid w:val="001A69C1"/>
    <w:rsid w:val="001B1544"/>
    <w:rsid w:val="001C081D"/>
    <w:rsid w:val="001C1D64"/>
    <w:rsid w:val="001C212A"/>
    <w:rsid w:val="001C223F"/>
    <w:rsid w:val="001C6299"/>
    <w:rsid w:val="001C6D80"/>
    <w:rsid w:val="001D32F0"/>
    <w:rsid w:val="001D37CF"/>
    <w:rsid w:val="001D54F2"/>
    <w:rsid w:val="001E3153"/>
    <w:rsid w:val="001F2356"/>
    <w:rsid w:val="001F3D27"/>
    <w:rsid w:val="00202B6D"/>
    <w:rsid w:val="00202DEA"/>
    <w:rsid w:val="00210C53"/>
    <w:rsid w:val="002117E1"/>
    <w:rsid w:val="00215091"/>
    <w:rsid w:val="00215DF3"/>
    <w:rsid w:val="0022074A"/>
    <w:rsid w:val="00224208"/>
    <w:rsid w:val="002254E0"/>
    <w:rsid w:val="0023131A"/>
    <w:rsid w:val="002317BE"/>
    <w:rsid w:val="00234E9C"/>
    <w:rsid w:val="00236DD6"/>
    <w:rsid w:val="00237E31"/>
    <w:rsid w:val="002503F4"/>
    <w:rsid w:val="00250832"/>
    <w:rsid w:val="002528EE"/>
    <w:rsid w:val="002610FF"/>
    <w:rsid w:val="00261A61"/>
    <w:rsid w:val="00261D05"/>
    <w:rsid w:val="00262BE9"/>
    <w:rsid w:val="0026470C"/>
    <w:rsid w:val="002655BD"/>
    <w:rsid w:val="00266CB8"/>
    <w:rsid w:val="00272B3C"/>
    <w:rsid w:val="0027558E"/>
    <w:rsid w:val="00277B04"/>
    <w:rsid w:val="002818CA"/>
    <w:rsid w:val="002827B3"/>
    <w:rsid w:val="00282E33"/>
    <w:rsid w:val="00291892"/>
    <w:rsid w:val="002A3A05"/>
    <w:rsid w:val="002A6AD8"/>
    <w:rsid w:val="002A7602"/>
    <w:rsid w:val="002A7A96"/>
    <w:rsid w:val="002B38C1"/>
    <w:rsid w:val="002C1168"/>
    <w:rsid w:val="002C292E"/>
    <w:rsid w:val="002C2FF9"/>
    <w:rsid w:val="002C4BFD"/>
    <w:rsid w:val="002D3CCB"/>
    <w:rsid w:val="002E101B"/>
    <w:rsid w:val="002E7F06"/>
    <w:rsid w:val="002F3652"/>
    <w:rsid w:val="002F37A1"/>
    <w:rsid w:val="002F5157"/>
    <w:rsid w:val="002F51A0"/>
    <w:rsid w:val="002F7349"/>
    <w:rsid w:val="00313675"/>
    <w:rsid w:val="00317526"/>
    <w:rsid w:val="00322112"/>
    <w:rsid w:val="0032223E"/>
    <w:rsid w:val="00322E5B"/>
    <w:rsid w:val="00323E50"/>
    <w:rsid w:val="00325AD6"/>
    <w:rsid w:val="00327E72"/>
    <w:rsid w:val="00336A25"/>
    <w:rsid w:val="003416B7"/>
    <w:rsid w:val="00345D30"/>
    <w:rsid w:val="00347C3D"/>
    <w:rsid w:val="00350466"/>
    <w:rsid w:val="003504CE"/>
    <w:rsid w:val="0035602B"/>
    <w:rsid w:val="003568C8"/>
    <w:rsid w:val="00364636"/>
    <w:rsid w:val="00364D0D"/>
    <w:rsid w:val="003719BC"/>
    <w:rsid w:val="00381B77"/>
    <w:rsid w:val="00382763"/>
    <w:rsid w:val="00386987"/>
    <w:rsid w:val="00387365"/>
    <w:rsid w:val="00392D15"/>
    <w:rsid w:val="00393408"/>
    <w:rsid w:val="003978DC"/>
    <w:rsid w:val="003A7B4A"/>
    <w:rsid w:val="003B038F"/>
    <w:rsid w:val="003B24A5"/>
    <w:rsid w:val="003B29D5"/>
    <w:rsid w:val="003B3DB3"/>
    <w:rsid w:val="003C1010"/>
    <w:rsid w:val="003D1F3B"/>
    <w:rsid w:val="003D2365"/>
    <w:rsid w:val="003D2EDA"/>
    <w:rsid w:val="003D307F"/>
    <w:rsid w:val="003D3A14"/>
    <w:rsid w:val="003D5181"/>
    <w:rsid w:val="003D54DA"/>
    <w:rsid w:val="003D76BF"/>
    <w:rsid w:val="003E3416"/>
    <w:rsid w:val="003E3725"/>
    <w:rsid w:val="003E3C1C"/>
    <w:rsid w:val="003E75FB"/>
    <w:rsid w:val="003E7AC8"/>
    <w:rsid w:val="003F6275"/>
    <w:rsid w:val="00401096"/>
    <w:rsid w:val="00402D13"/>
    <w:rsid w:val="0040563C"/>
    <w:rsid w:val="00405DF3"/>
    <w:rsid w:val="00412D48"/>
    <w:rsid w:val="00413344"/>
    <w:rsid w:val="00413C34"/>
    <w:rsid w:val="004169EB"/>
    <w:rsid w:val="0041730E"/>
    <w:rsid w:val="00425977"/>
    <w:rsid w:val="00427298"/>
    <w:rsid w:val="00431621"/>
    <w:rsid w:val="00431BA7"/>
    <w:rsid w:val="00437694"/>
    <w:rsid w:val="00442BCD"/>
    <w:rsid w:val="00443111"/>
    <w:rsid w:val="004535CE"/>
    <w:rsid w:val="00455A48"/>
    <w:rsid w:val="00456D93"/>
    <w:rsid w:val="00457242"/>
    <w:rsid w:val="00465BCF"/>
    <w:rsid w:val="00482CFD"/>
    <w:rsid w:val="004870A0"/>
    <w:rsid w:val="00487392"/>
    <w:rsid w:val="00493D05"/>
    <w:rsid w:val="00496F81"/>
    <w:rsid w:val="004A266E"/>
    <w:rsid w:val="004A5599"/>
    <w:rsid w:val="004A7471"/>
    <w:rsid w:val="004B31BE"/>
    <w:rsid w:val="004B3201"/>
    <w:rsid w:val="004B6968"/>
    <w:rsid w:val="004C477F"/>
    <w:rsid w:val="004D15F3"/>
    <w:rsid w:val="004D46F4"/>
    <w:rsid w:val="004D47E8"/>
    <w:rsid w:val="004D798C"/>
    <w:rsid w:val="004E029D"/>
    <w:rsid w:val="004E17CA"/>
    <w:rsid w:val="004E30D9"/>
    <w:rsid w:val="004E34BA"/>
    <w:rsid w:val="004E4529"/>
    <w:rsid w:val="004F47C2"/>
    <w:rsid w:val="004F5B63"/>
    <w:rsid w:val="00510130"/>
    <w:rsid w:val="005115BB"/>
    <w:rsid w:val="005153DD"/>
    <w:rsid w:val="005165E3"/>
    <w:rsid w:val="0051776B"/>
    <w:rsid w:val="00517C35"/>
    <w:rsid w:val="00521368"/>
    <w:rsid w:val="005215D0"/>
    <w:rsid w:val="00523C7D"/>
    <w:rsid w:val="005267B6"/>
    <w:rsid w:val="00527B16"/>
    <w:rsid w:val="00527D63"/>
    <w:rsid w:val="00537D72"/>
    <w:rsid w:val="00543964"/>
    <w:rsid w:val="005453ED"/>
    <w:rsid w:val="00545A35"/>
    <w:rsid w:val="00546453"/>
    <w:rsid w:val="00547819"/>
    <w:rsid w:val="00552098"/>
    <w:rsid w:val="00563CE5"/>
    <w:rsid w:val="0056572B"/>
    <w:rsid w:val="005662A0"/>
    <w:rsid w:val="00566311"/>
    <w:rsid w:val="00566534"/>
    <w:rsid w:val="00570784"/>
    <w:rsid w:val="00573186"/>
    <w:rsid w:val="005770F0"/>
    <w:rsid w:val="00582F83"/>
    <w:rsid w:val="005850D4"/>
    <w:rsid w:val="0059057F"/>
    <w:rsid w:val="00591076"/>
    <w:rsid w:val="005912A2"/>
    <w:rsid w:val="00592FF7"/>
    <w:rsid w:val="005941BD"/>
    <w:rsid w:val="005955D5"/>
    <w:rsid w:val="0059579A"/>
    <w:rsid w:val="005A0A8C"/>
    <w:rsid w:val="005A205A"/>
    <w:rsid w:val="005A2583"/>
    <w:rsid w:val="005A305C"/>
    <w:rsid w:val="005A5ACC"/>
    <w:rsid w:val="005A6856"/>
    <w:rsid w:val="005B576B"/>
    <w:rsid w:val="005B611C"/>
    <w:rsid w:val="005C0DD1"/>
    <w:rsid w:val="005C71E8"/>
    <w:rsid w:val="005D2411"/>
    <w:rsid w:val="005D5152"/>
    <w:rsid w:val="005D53EC"/>
    <w:rsid w:val="005D5FB8"/>
    <w:rsid w:val="005D69DF"/>
    <w:rsid w:val="005D7BF0"/>
    <w:rsid w:val="005D7D50"/>
    <w:rsid w:val="005E116B"/>
    <w:rsid w:val="005E2D88"/>
    <w:rsid w:val="005F411D"/>
    <w:rsid w:val="00601850"/>
    <w:rsid w:val="00602D07"/>
    <w:rsid w:val="00605F12"/>
    <w:rsid w:val="00616A74"/>
    <w:rsid w:val="00616EF9"/>
    <w:rsid w:val="00625064"/>
    <w:rsid w:val="00625D43"/>
    <w:rsid w:val="0063097B"/>
    <w:rsid w:val="00630ADB"/>
    <w:rsid w:val="00631FF6"/>
    <w:rsid w:val="00633481"/>
    <w:rsid w:val="00634055"/>
    <w:rsid w:val="006344EA"/>
    <w:rsid w:val="00635F06"/>
    <w:rsid w:val="00646860"/>
    <w:rsid w:val="0064736F"/>
    <w:rsid w:val="00650768"/>
    <w:rsid w:val="00653B67"/>
    <w:rsid w:val="00656500"/>
    <w:rsid w:val="00681CEC"/>
    <w:rsid w:val="0068294C"/>
    <w:rsid w:val="00683BA8"/>
    <w:rsid w:val="00686659"/>
    <w:rsid w:val="006A3F7E"/>
    <w:rsid w:val="006B103D"/>
    <w:rsid w:val="006B16B7"/>
    <w:rsid w:val="006B373C"/>
    <w:rsid w:val="006B423A"/>
    <w:rsid w:val="006B604E"/>
    <w:rsid w:val="006C0301"/>
    <w:rsid w:val="006C04D9"/>
    <w:rsid w:val="006C1533"/>
    <w:rsid w:val="006C18B6"/>
    <w:rsid w:val="006C30C3"/>
    <w:rsid w:val="006C53C0"/>
    <w:rsid w:val="006C5FD6"/>
    <w:rsid w:val="006C6F46"/>
    <w:rsid w:val="006D1280"/>
    <w:rsid w:val="006D1F79"/>
    <w:rsid w:val="006D25A3"/>
    <w:rsid w:val="006D6F37"/>
    <w:rsid w:val="006E3B64"/>
    <w:rsid w:val="006E4E66"/>
    <w:rsid w:val="007020F7"/>
    <w:rsid w:val="007023FA"/>
    <w:rsid w:val="00704966"/>
    <w:rsid w:val="0070548E"/>
    <w:rsid w:val="00706B0A"/>
    <w:rsid w:val="00712201"/>
    <w:rsid w:val="00712363"/>
    <w:rsid w:val="00714981"/>
    <w:rsid w:val="00714BF3"/>
    <w:rsid w:val="00721897"/>
    <w:rsid w:val="007263A5"/>
    <w:rsid w:val="00730D99"/>
    <w:rsid w:val="00731004"/>
    <w:rsid w:val="00732F68"/>
    <w:rsid w:val="00735196"/>
    <w:rsid w:val="00735C39"/>
    <w:rsid w:val="0073717B"/>
    <w:rsid w:val="00741220"/>
    <w:rsid w:val="0074129D"/>
    <w:rsid w:val="00742952"/>
    <w:rsid w:val="00743098"/>
    <w:rsid w:val="007452DE"/>
    <w:rsid w:val="00751588"/>
    <w:rsid w:val="007536E2"/>
    <w:rsid w:val="007555BB"/>
    <w:rsid w:val="00760804"/>
    <w:rsid w:val="00766D73"/>
    <w:rsid w:val="00766F0C"/>
    <w:rsid w:val="00772C61"/>
    <w:rsid w:val="00773584"/>
    <w:rsid w:val="00776879"/>
    <w:rsid w:val="00782507"/>
    <w:rsid w:val="00783B2A"/>
    <w:rsid w:val="00785B33"/>
    <w:rsid w:val="00792268"/>
    <w:rsid w:val="0079762C"/>
    <w:rsid w:val="007A21F3"/>
    <w:rsid w:val="007A237D"/>
    <w:rsid w:val="007A42F6"/>
    <w:rsid w:val="007B1456"/>
    <w:rsid w:val="007B6FC1"/>
    <w:rsid w:val="007C0807"/>
    <w:rsid w:val="007C1BFF"/>
    <w:rsid w:val="007C39C3"/>
    <w:rsid w:val="007C4B77"/>
    <w:rsid w:val="007C56BC"/>
    <w:rsid w:val="007D2CF6"/>
    <w:rsid w:val="007D580A"/>
    <w:rsid w:val="007E0E07"/>
    <w:rsid w:val="007E0E10"/>
    <w:rsid w:val="007E4A43"/>
    <w:rsid w:val="007E5C91"/>
    <w:rsid w:val="007E7007"/>
    <w:rsid w:val="007F2BF4"/>
    <w:rsid w:val="007F4DF7"/>
    <w:rsid w:val="007F6174"/>
    <w:rsid w:val="007F78E4"/>
    <w:rsid w:val="00807ECC"/>
    <w:rsid w:val="0081066E"/>
    <w:rsid w:val="00812032"/>
    <w:rsid w:val="00813E31"/>
    <w:rsid w:val="008147B7"/>
    <w:rsid w:val="008149E9"/>
    <w:rsid w:val="00815334"/>
    <w:rsid w:val="0081785A"/>
    <w:rsid w:val="008228E9"/>
    <w:rsid w:val="00822CF2"/>
    <w:rsid w:val="00822D11"/>
    <w:rsid w:val="008255C0"/>
    <w:rsid w:val="00837062"/>
    <w:rsid w:val="00840EBF"/>
    <w:rsid w:val="00842606"/>
    <w:rsid w:val="00845F0B"/>
    <w:rsid w:val="008466D9"/>
    <w:rsid w:val="00847007"/>
    <w:rsid w:val="00853E33"/>
    <w:rsid w:val="00853ECC"/>
    <w:rsid w:val="008578FC"/>
    <w:rsid w:val="008579B7"/>
    <w:rsid w:val="008601DD"/>
    <w:rsid w:val="008616B2"/>
    <w:rsid w:val="00863072"/>
    <w:rsid w:val="00870ADC"/>
    <w:rsid w:val="00872E15"/>
    <w:rsid w:val="008759BA"/>
    <w:rsid w:val="00876A11"/>
    <w:rsid w:val="008828CC"/>
    <w:rsid w:val="00884BE8"/>
    <w:rsid w:val="00887C7E"/>
    <w:rsid w:val="00892AE8"/>
    <w:rsid w:val="00893634"/>
    <w:rsid w:val="0089451E"/>
    <w:rsid w:val="008953C1"/>
    <w:rsid w:val="008A0500"/>
    <w:rsid w:val="008A0FF2"/>
    <w:rsid w:val="008A40ED"/>
    <w:rsid w:val="008A50FA"/>
    <w:rsid w:val="008A6290"/>
    <w:rsid w:val="008A78BC"/>
    <w:rsid w:val="008B21D8"/>
    <w:rsid w:val="008B475F"/>
    <w:rsid w:val="008B638D"/>
    <w:rsid w:val="008B69F8"/>
    <w:rsid w:val="008C558E"/>
    <w:rsid w:val="008C5C44"/>
    <w:rsid w:val="008D0B70"/>
    <w:rsid w:val="008D1719"/>
    <w:rsid w:val="008D2BAE"/>
    <w:rsid w:val="008D4144"/>
    <w:rsid w:val="008D6E5E"/>
    <w:rsid w:val="008F24A3"/>
    <w:rsid w:val="008F351B"/>
    <w:rsid w:val="008F44B8"/>
    <w:rsid w:val="009002B8"/>
    <w:rsid w:val="009007A0"/>
    <w:rsid w:val="00900A04"/>
    <w:rsid w:val="00902C09"/>
    <w:rsid w:val="00903BD3"/>
    <w:rsid w:val="00906CA8"/>
    <w:rsid w:val="009074AE"/>
    <w:rsid w:val="00913F51"/>
    <w:rsid w:val="00916EBA"/>
    <w:rsid w:val="00920006"/>
    <w:rsid w:val="009223A1"/>
    <w:rsid w:val="009231DA"/>
    <w:rsid w:val="0092330C"/>
    <w:rsid w:val="00924B59"/>
    <w:rsid w:val="00924D4F"/>
    <w:rsid w:val="00925B4C"/>
    <w:rsid w:val="00927E9B"/>
    <w:rsid w:val="00931699"/>
    <w:rsid w:val="00937765"/>
    <w:rsid w:val="00943A89"/>
    <w:rsid w:val="009456B4"/>
    <w:rsid w:val="009465A3"/>
    <w:rsid w:val="00946BDE"/>
    <w:rsid w:val="00950A8A"/>
    <w:rsid w:val="00965370"/>
    <w:rsid w:val="0097054E"/>
    <w:rsid w:val="00973BA4"/>
    <w:rsid w:val="0097621C"/>
    <w:rsid w:val="00976869"/>
    <w:rsid w:val="00980320"/>
    <w:rsid w:val="00983102"/>
    <w:rsid w:val="00983771"/>
    <w:rsid w:val="0098525C"/>
    <w:rsid w:val="009964A8"/>
    <w:rsid w:val="00997761"/>
    <w:rsid w:val="009A1656"/>
    <w:rsid w:val="009A16EC"/>
    <w:rsid w:val="009A72D5"/>
    <w:rsid w:val="009B2BC0"/>
    <w:rsid w:val="009B3784"/>
    <w:rsid w:val="009B38B9"/>
    <w:rsid w:val="009B595B"/>
    <w:rsid w:val="009B6AE1"/>
    <w:rsid w:val="009C2870"/>
    <w:rsid w:val="009D271A"/>
    <w:rsid w:val="009D34C8"/>
    <w:rsid w:val="009E20FB"/>
    <w:rsid w:val="009E5989"/>
    <w:rsid w:val="009E5F05"/>
    <w:rsid w:val="009F0728"/>
    <w:rsid w:val="009F07FC"/>
    <w:rsid w:val="009F0C52"/>
    <w:rsid w:val="00A02A6E"/>
    <w:rsid w:val="00A03162"/>
    <w:rsid w:val="00A03889"/>
    <w:rsid w:val="00A07089"/>
    <w:rsid w:val="00A07E54"/>
    <w:rsid w:val="00A207FA"/>
    <w:rsid w:val="00A21D3A"/>
    <w:rsid w:val="00A2347A"/>
    <w:rsid w:val="00A2366F"/>
    <w:rsid w:val="00A250F6"/>
    <w:rsid w:val="00A257B5"/>
    <w:rsid w:val="00A27A02"/>
    <w:rsid w:val="00A3486C"/>
    <w:rsid w:val="00A34ABD"/>
    <w:rsid w:val="00A36673"/>
    <w:rsid w:val="00A376B8"/>
    <w:rsid w:val="00A447AC"/>
    <w:rsid w:val="00A44969"/>
    <w:rsid w:val="00A45F9A"/>
    <w:rsid w:val="00A5163C"/>
    <w:rsid w:val="00A53302"/>
    <w:rsid w:val="00A55846"/>
    <w:rsid w:val="00A56108"/>
    <w:rsid w:val="00A57DCB"/>
    <w:rsid w:val="00A62E35"/>
    <w:rsid w:val="00A70895"/>
    <w:rsid w:val="00A71513"/>
    <w:rsid w:val="00A71A00"/>
    <w:rsid w:val="00A722DC"/>
    <w:rsid w:val="00A76FC0"/>
    <w:rsid w:val="00A872E3"/>
    <w:rsid w:val="00A9334A"/>
    <w:rsid w:val="00A935C5"/>
    <w:rsid w:val="00A935DD"/>
    <w:rsid w:val="00AA0F02"/>
    <w:rsid w:val="00AA3AB6"/>
    <w:rsid w:val="00AA43EA"/>
    <w:rsid w:val="00AA6161"/>
    <w:rsid w:val="00AB5FF7"/>
    <w:rsid w:val="00AC43A1"/>
    <w:rsid w:val="00AC4702"/>
    <w:rsid w:val="00AC4948"/>
    <w:rsid w:val="00AD071A"/>
    <w:rsid w:val="00AD0A0E"/>
    <w:rsid w:val="00AD2037"/>
    <w:rsid w:val="00AD3075"/>
    <w:rsid w:val="00AD3D36"/>
    <w:rsid w:val="00AD56E7"/>
    <w:rsid w:val="00AD5F6D"/>
    <w:rsid w:val="00AD7992"/>
    <w:rsid w:val="00AE122B"/>
    <w:rsid w:val="00AE1305"/>
    <w:rsid w:val="00AE510C"/>
    <w:rsid w:val="00AE5441"/>
    <w:rsid w:val="00AE6514"/>
    <w:rsid w:val="00AF298F"/>
    <w:rsid w:val="00AF35D9"/>
    <w:rsid w:val="00AF3715"/>
    <w:rsid w:val="00AF37FA"/>
    <w:rsid w:val="00AF68CB"/>
    <w:rsid w:val="00B01DB8"/>
    <w:rsid w:val="00B02312"/>
    <w:rsid w:val="00B0482B"/>
    <w:rsid w:val="00B0598A"/>
    <w:rsid w:val="00B06DA9"/>
    <w:rsid w:val="00B121EC"/>
    <w:rsid w:val="00B12204"/>
    <w:rsid w:val="00B124AB"/>
    <w:rsid w:val="00B13053"/>
    <w:rsid w:val="00B167C3"/>
    <w:rsid w:val="00B20813"/>
    <w:rsid w:val="00B21D74"/>
    <w:rsid w:val="00B24972"/>
    <w:rsid w:val="00B30005"/>
    <w:rsid w:val="00B30F1B"/>
    <w:rsid w:val="00B31895"/>
    <w:rsid w:val="00B33F35"/>
    <w:rsid w:val="00B36615"/>
    <w:rsid w:val="00B4167E"/>
    <w:rsid w:val="00B41A95"/>
    <w:rsid w:val="00B41BEE"/>
    <w:rsid w:val="00B43290"/>
    <w:rsid w:val="00B45106"/>
    <w:rsid w:val="00B52BFC"/>
    <w:rsid w:val="00B54DE8"/>
    <w:rsid w:val="00B57F91"/>
    <w:rsid w:val="00B707A0"/>
    <w:rsid w:val="00B71D2A"/>
    <w:rsid w:val="00B76D55"/>
    <w:rsid w:val="00B80813"/>
    <w:rsid w:val="00B815F7"/>
    <w:rsid w:val="00B82A6C"/>
    <w:rsid w:val="00B83EAB"/>
    <w:rsid w:val="00B84A11"/>
    <w:rsid w:val="00B84D98"/>
    <w:rsid w:val="00B923B7"/>
    <w:rsid w:val="00B93280"/>
    <w:rsid w:val="00BA0F8A"/>
    <w:rsid w:val="00BA316F"/>
    <w:rsid w:val="00BA6365"/>
    <w:rsid w:val="00BA79CC"/>
    <w:rsid w:val="00BB40AA"/>
    <w:rsid w:val="00BB4583"/>
    <w:rsid w:val="00BB71C7"/>
    <w:rsid w:val="00BD26C9"/>
    <w:rsid w:val="00BE309F"/>
    <w:rsid w:val="00BE5706"/>
    <w:rsid w:val="00BE5E19"/>
    <w:rsid w:val="00BE6686"/>
    <w:rsid w:val="00BE6936"/>
    <w:rsid w:val="00BF0F38"/>
    <w:rsid w:val="00BF5773"/>
    <w:rsid w:val="00C01AEA"/>
    <w:rsid w:val="00C01F72"/>
    <w:rsid w:val="00C03D48"/>
    <w:rsid w:val="00C102C4"/>
    <w:rsid w:val="00C13194"/>
    <w:rsid w:val="00C131DF"/>
    <w:rsid w:val="00C13C6E"/>
    <w:rsid w:val="00C14730"/>
    <w:rsid w:val="00C15AF1"/>
    <w:rsid w:val="00C21271"/>
    <w:rsid w:val="00C21EB0"/>
    <w:rsid w:val="00C221E7"/>
    <w:rsid w:val="00C2360D"/>
    <w:rsid w:val="00C23F28"/>
    <w:rsid w:val="00C25555"/>
    <w:rsid w:val="00C26DF9"/>
    <w:rsid w:val="00C315B9"/>
    <w:rsid w:val="00C37266"/>
    <w:rsid w:val="00C4308B"/>
    <w:rsid w:val="00C444F5"/>
    <w:rsid w:val="00C501E4"/>
    <w:rsid w:val="00C539E0"/>
    <w:rsid w:val="00C542E0"/>
    <w:rsid w:val="00C57977"/>
    <w:rsid w:val="00C6062A"/>
    <w:rsid w:val="00C62829"/>
    <w:rsid w:val="00C63620"/>
    <w:rsid w:val="00C66281"/>
    <w:rsid w:val="00C67D6C"/>
    <w:rsid w:val="00C75076"/>
    <w:rsid w:val="00C752F4"/>
    <w:rsid w:val="00C82124"/>
    <w:rsid w:val="00C83A3F"/>
    <w:rsid w:val="00C84E70"/>
    <w:rsid w:val="00C85292"/>
    <w:rsid w:val="00C85DB3"/>
    <w:rsid w:val="00C961FA"/>
    <w:rsid w:val="00C96825"/>
    <w:rsid w:val="00C979A4"/>
    <w:rsid w:val="00CA083F"/>
    <w:rsid w:val="00CA348E"/>
    <w:rsid w:val="00CA45CD"/>
    <w:rsid w:val="00CA6991"/>
    <w:rsid w:val="00CB0DFD"/>
    <w:rsid w:val="00CB1E11"/>
    <w:rsid w:val="00CB46E6"/>
    <w:rsid w:val="00CB503A"/>
    <w:rsid w:val="00CB6A4A"/>
    <w:rsid w:val="00CB7173"/>
    <w:rsid w:val="00CC480C"/>
    <w:rsid w:val="00CC6015"/>
    <w:rsid w:val="00CD2B06"/>
    <w:rsid w:val="00CD653B"/>
    <w:rsid w:val="00CE1473"/>
    <w:rsid w:val="00CE26D4"/>
    <w:rsid w:val="00CE3C02"/>
    <w:rsid w:val="00CE6BB9"/>
    <w:rsid w:val="00CF0AC9"/>
    <w:rsid w:val="00CF111A"/>
    <w:rsid w:val="00CF2AB2"/>
    <w:rsid w:val="00CF327B"/>
    <w:rsid w:val="00CF439F"/>
    <w:rsid w:val="00CF45AE"/>
    <w:rsid w:val="00CF703E"/>
    <w:rsid w:val="00CF7E38"/>
    <w:rsid w:val="00D001A0"/>
    <w:rsid w:val="00D02595"/>
    <w:rsid w:val="00D048B7"/>
    <w:rsid w:val="00D07296"/>
    <w:rsid w:val="00D07951"/>
    <w:rsid w:val="00D1644F"/>
    <w:rsid w:val="00D1674A"/>
    <w:rsid w:val="00D16877"/>
    <w:rsid w:val="00D16B75"/>
    <w:rsid w:val="00D25411"/>
    <w:rsid w:val="00D3244D"/>
    <w:rsid w:val="00D33283"/>
    <w:rsid w:val="00D339CD"/>
    <w:rsid w:val="00D34030"/>
    <w:rsid w:val="00D34155"/>
    <w:rsid w:val="00D3520B"/>
    <w:rsid w:val="00D3718C"/>
    <w:rsid w:val="00D42ADB"/>
    <w:rsid w:val="00D456AE"/>
    <w:rsid w:val="00D45856"/>
    <w:rsid w:val="00D47413"/>
    <w:rsid w:val="00D50C6B"/>
    <w:rsid w:val="00D57E1F"/>
    <w:rsid w:val="00D61FFD"/>
    <w:rsid w:val="00D64760"/>
    <w:rsid w:val="00D65A41"/>
    <w:rsid w:val="00D677EF"/>
    <w:rsid w:val="00D716F8"/>
    <w:rsid w:val="00D77250"/>
    <w:rsid w:val="00D7727F"/>
    <w:rsid w:val="00D83B51"/>
    <w:rsid w:val="00D83B61"/>
    <w:rsid w:val="00D8640A"/>
    <w:rsid w:val="00D87A56"/>
    <w:rsid w:val="00D931FC"/>
    <w:rsid w:val="00D9420B"/>
    <w:rsid w:val="00D9443A"/>
    <w:rsid w:val="00D95E5A"/>
    <w:rsid w:val="00DA384A"/>
    <w:rsid w:val="00DA537B"/>
    <w:rsid w:val="00DA5ACB"/>
    <w:rsid w:val="00DB1E29"/>
    <w:rsid w:val="00DB1ECB"/>
    <w:rsid w:val="00DB4BA5"/>
    <w:rsid w:val="00DB7F9E"/>
    <w:rsid w:val="00DC04FD"/>
    <w:rsid w:val="00DC3DFD"/>
    <w:rsid w:val="00DD0620"/>
    <w:rsid w:val="00DD51D5"/>
    <w:rsid w:val="00DE0FD7"/>
    <w:rsid w:val="00DE182F"/>
    <w:rsid w:val="00DE1FFF"/>
    <w:rsid w:val="00DE4CFE"/>
    <w:rsid w:val="00DE7013"/>
    <w:rsid w:val="00DF093B"/>
    <w:rsid w:val="00DF515F"/>
    <w:rsid w:val="00DF68FE"/>
    <w:rsid w:val="00DF7B00"/>
    <w:rsid w:val="00DF7F3D"/>
    <w:rsid w:val="00E01E1B"/>
    <w:rsid w:val="00E03150"/>
    <w:rsid w:val="00E10995"/>
    <w:rsid w:val="00E11831"/>
    <w:rsid w:val="00E14B49"/>
    <w:rsid w:val="00E15977"/>
    <w:rsid w:val="00E3480B"/>
    <w:rsid w:val="00E41E4F"/>
    <w:rsid w:val="00E423D0"/>
    <w:rsid w:val="00E42E04"/>
    <w:rsid w:val="00E436EB"/>
    <w:rsid w:val="00E505A7"/>
    <w:rsid w:val="00E565BA"/>
    <w:rsid w:val="00E62B2B"/>
    <w:rsid w:val="00E62DBC"/>
    <w:rsid w:val="00E64BE3"/>
    <w:rsid w:val="00E66D93"/>
    <w:rsid w:val="00E70EB5"/>
    <w:rsid w:val="00E72416"/>
    <w:rsid w:val="00E73334"/>
    <w:rsid w:val="00E8026E"/>
    <w:rsid w:val="00E80CAE"/>
    <w:rsid w:val="00E83135"/>
    <w:rsid w:val="00E92A63"/>
    <w:rsid w:val="00EA2AD4"/>
    <w:rsid w:val="00EA37F2"/>
    <w:rsid w:val="00EA4A9E"/>
    <w:rsid w:val="00EB2E55"/>
    <w:rsid w:val="00EB783E"/>
    <w:rsid w:val="00EB797F"/>
    <w:rsid w:val="00EC167C"/>
    <w:rsid w:val="00EC1E85"/>
    <w:rsid w:val="00EC2FC5"/>
    <w:rsid w:val="00EC61E6"/>
    <w:rsid w:val="00EC6F67"/>
    <w:rsid w:val="00ED2ADD"/>
    <w:rsid w:val="00EE124E"/>
    <w:rsid w:val="00EF0B9D"/>
    <w:rsid w:val="00EF1FFD"/>
    <w:rsid w:val="00F03192"/>
    <w:rsid w:val="00F0737A"/>
    <w:rsid w:val="00F078A4"/>
    <w:rsid w:val="00F07E45"/>
    <w:rsid w:val="00F11DC1"/>
    <w:rsid w:val="00F12054"/>
    <w:rsid w:val="00F12203"/>
    <w:rsid w:val="00F1275F"/>
    <w:rsid w:val="00F1565E"/>
    <w:rsid w:val="00F15856"/>
    <w:rsid w:val="00F32635"/>
    <w:rsid w:val="00F32795"/>
    <w:rsid w:val="00F341A3"/>
    <w:rsid w:val="00F34A36"/>
    <w:rsid w:val="00F35477"/>
    <w:rsid w:val="00F35E84"/>
    <w:rsid w:val="00F376DC"/>
    <w:rsid w:val="00F436F8"/>
    <w:rsid w:val="00F44F05"/>
    <w:rsid w:val="00F466CD"/>
    <w:rsid w:val="00F4745A"/>
    <w:rsid w:val="00F534B0"/>
    <w:rsid w:val="00F7212A"/>
    <w:rsid w:val="00F77FAE"/>
    <w:rsid w:val="00F86C1E"/>
    <w:rsid w:val="00F87B25"/>
    <w:rsid w:val="00F91432"/>
    <w:rsid w:val="00F949B4"/>
    <w:rsid w:val="00FA1920"/>
    <w:rsid w:val="00FA32D7"/>
    <w:rsid w:val="00FB6C43"/>
    <w:rsid w:val="00FC0410"/>
    <w:rsid w:val="00FC1A38"/>
    <w:rsid w:val="00FC500F"/>
    <w:rsid w:val="00FC7C15"/>
    <w:rsid w:val="00FC7C1F"/>
    <w:rsid w:val="00FD2A51"/>
    <w:rsid w:val="00FD68ED"/>
    <w:rsid w:val="00FD6DB9"/>
    <w:rsid w:val="00FE14B1"/>
    <w:rsid w:val="00FE1F03"/>
    <w:rsid w:val="00FE4FE6"/>
    <w:rsid w:val="00FE7784"/>
    <w:rsid w:val="00FF0670"/>
    <w:rsid w:val="00FF1859"/>
    <w:rsid w:val="00FF3D44"/>
    <w:rsid w:val="00FF514D"/>
    <w:rsid w:val="00FF72D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926F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5FF7"/>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085DC1"/>
    <w:pPr>
      <w:spacing w:before="100" w:beforeAutospacing="1" w:after="100" w:afterAutospacing="1"/>
      <w:outlineLvl w:val="0"/>
    </w:pPr>
    <w:rPr>
      <w:b/>
      <w:bCs/>
      <w:kern w:val="36"/>
      <w:sz w:val="48"/>
      <w:szCs w:val="48"/>
    </w:rPr>
  </w:style>
  <w:style w:type="paragraph" w:styleId="Heading3">
    <w:name w:val="heading 3"/>
    <w:basedOn w:val="Normal"/>
    <w:next w:val="Normal"/>
    <w:link w:val="Heading3Char"/>
    <w:uiPriority w:val="9"/>
    <w:semiHidden/>
    <w:unhideWhenUsed/>
    <w:qFormat/>
    <w:rsid w:val="00C84E70"/>
    <w:pPr>
      <w:keepNext/>
      <w:keepLines/>
      <w:spacing w:before="20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7819"/>
    <w:pPr>
      <w:spacing w:after="160" w:line="259" w:lineRule="auto"/>
      <w:ind w:left="720"/>
      <w:contextualSpacing/>
    </w:pPr>
    <w:rPr>
      <w:rFonts w:asciiTheme="minorHAnsi" w:eastAsiaTheme="minorHAnsi" w:hAnsiTheme="minorHAnsi" w:cstheme="minorBidi"/>
      <w:sz w:val="22"/>
      <w:szCs w:val="22"/>
    </w:rPr>
  </w:style>
  <w:style w:type="paragraph" w:styleId="Footer">
    <w:name w:val="footer"/>
    <w:basedOn w:val="Normal"/>
    <w:link w:val="FooterChar"/>
    <w:uiPriority w:val="99"/>
    <w:unhideWhenUsed/>
    <w:rsid w:val="00D16877"/>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D16877"/>
  </w:style>
  <w:style w:type="character" w:styleId="PageNumber">
    <w:name w:val="page number"/>
    <w:basedOn w:val="DefaultParagraphFont"/>
    <w:uiPriority w:val="99"/>
    <w:semiHidden/>
    <w:unhideWhenUsed/>
    <w:rsid w:val="00D16877"/>
  </w:style>
  <w:style w:type="character" w:styleId="Hyperlink">
    <w:name w:val="Hyperlink"/>
    <w:basedOn w:val="DefaultParagraphFont"/>
    <w:uiPriority w:val="99"/>
    <w:unhideWhenUsed/>
    <w:rsid w:val="00202DEA"/>
    <w:rPr>
      <w:color w:val="0563C1" w:themeColor="hyperlink"/>
      <w:u w:val="single"/>
    </w:rPr>
  </w:style>
  <w:style w:type="character" w:customStyle="1" w:styleId="UnresolvedMention1">
    <w:name w:val="Unresolved Mention1"/>
    <w:basedOn w:val="DefaultParagraphFont"/>
    <w:uiPriority w:val="99"/>
    <w:semiHidden/>
    <w:unhideWhenUsed/>
    <w:rsid w:val="00202DEA"/>
    <w:rPr>
      <w:color w:val="605E5C"/>
      <w:shd w:val="clear" w:color="auto" w:fill="E1DFDD"/>
    </w:rPr>
  </w:style>
  <w:style w:type="paragraph" w:styleId="NormalWeb">
    <w:name w:val="Normal (Web)"/>
    <w:basedOn w:val="Normal"/>
    <w:uiPriority w:val="99"/>
    <w:semiHidden/>
    <w:unhideWhenUsed/>
    <w:rsid w:val="00DF7B00"/>
    <w:pPr>
      <w:spacing w:before="100" w:beforeAutospacing="1" w:after="100" w:afterAutospacing="1"/>
    </w:pPr>
  </w:style>
  <w:style w:type="character" w:customStyle="1" w:styleId="apple-converted-space">
    <w:name w:val="apple-converted-space"/>
    <w:basedOn w:val="DefaultParagraphFont"/>
    <w:rsid w:val="00EC6F67"/>
  </w:style>
  <w:style w:type="character" w:customStyle="1" w:styleId="spellingerror">
    <w:name w:val="spellingerror"/>
    <w:basedOn w:val="DefaultParagraphFont"/>
    <w:rsid w:val="00A56108"/>
  </w:style>
  <w:style w:type="character" w:customStyle="1" w:styleId="normaltextrun">
    <w:name w:val="normaltextrun"/>
    <w:basedOn w:val="DefaultParagraphFont"/>
    <w:rsid w:val="00A56108"/>
  </w:style>
  <w:style w:type="paragraph" w:customStyle="1" w:styleId="paragraph">
    <w:name w:val="paragraph"/>
    <w:basedOn w:val="Normal"/>
    <w:rsid w:val="00CF439F"/>
    <w:pPr>
      <w:spacing w:before="100" w:beforeAutospacing="1" w:after="100" w:afterAutospacing="1"/>
    </w:pPr>
  </w:style>
  <w:style w:type="character" w:customStyle="1" w:styleId="eop">
    <w:name w:val="eop"/>
    <w:basedOn w:val="DefaultParagraphFont"/>
    <w:rsid w:val="00CF439F"/>
  </w:style>
  <w:style w:type="character" w:customStyle="1" w:styleId="textexposedshow">
    <w:name w:val="text_exposed_show"/>
    <w:basedOn w:val="DefaultParagraphFont"/>
    <w:rsid w:val="00566534"/>
  </w:style>
  <w:style w:type="paragraph" w:styleId="EndnoteText">
    <w:name w:val="endnote text"/>
    <w:basedOn w:val="Normal"/>
    <w:link w:val="EndnoteTextChar"/>
    <w:uiPriority w:val="99"/>
    <w:unhideWhenUsed/>
    <w:rsid w:val="00B4167E"/>
    <w:rPr>
      <w:sz w:val="20"/>
      <w:szCs w:val="20"/>
    </w:rPr>
  </w:style>
  <w:style w:type="character" w:customStyle="1" w:styleId="EndnoteTextChar">
    <w:name w:val="Endnote Text Char"/>
    <w:basedOn w:val="DefaultParagraphFont"/>
    <w:link w:val="EndnoteText"/>
    <w:uiPriority w:val="99"/>
    <w:rsid w:val="00B4167E"/>
    <w:rPr>
      <w:rFonts w:ascii="Times New Roman" w:eastAsia="Times New Roman" w:hAnsi="Times New Roman" w:cs="Times New Roman"/>
      <w:sz w:val="20"/>
      <w:szCs w:val="20"/>
    </w:rPr>
  </w:style>
  <w:style w:type="character" w:styleId="EndnoteReference">
    <w:name w:val="endnote reference"/>
    <w:basedOn w:val="DefaultParagraphFont"/>
    <w:uiPriority w:val="99"/>
    <w:unhideWhenUsed/>
    <w:rsid w:val="00B4167E"/>
    <w:rPr>
      <w:vertAlign w:val="superscript"/>
    </w:rPr>
  </w:style>
  <w:style w:type="character" w:customStyle="1" w:styleId="UnresolvedMention2">
    <w:name w:val="Unresolved Mention2"/>
    <w:basedOn w:val="DefaultParagraphFont"/>
    <w:uiPriority w:val="99"/>
    <w:semiHidden/>
    <w:unhideWhenUsed/>
    <w:rsid w:val="005770F0"/>
    <w:rPr>
      <w:color w:val="605E5C"/>
      <w:shd w:val="clear" w:color="auto" w:fill="E1DFDD"/>
    </w:rPr>
  </w:style>
  <w:style w:type="character" w:styleId="CommentReference">
    <w:name w:val="annotation reference"/>
    <w:basedOn w:val="DefaultParagraphFont"/>
    <w:uiPriority w:val="99"/>
    <w:semiHidden/>
    <w:unhideWhenUsed/>
    <w:rsid w:val="00C102C4"/>
    <w:rPr>
      <w:sz w:val="16"/>
      <w:szCs w:val="16"/>
    </w:rPr>
  </w:style>
  <w:style w:type="paragraph" w:styleId="CommentText">
    <w:name w:val="annotation text"/>
    <w:basedOn w:val="Normal"/>
    <w:link w:val="CommentTextChar"/>
    <w:uiPriority w:val="99"/>
    <w:semiHidden/>
    <w:unhideWhenUsed/>
    <w:rsid w:val="00C102C4"/>
    <w:rPr>
      <w:sz w:val="20"/>
      <w:szCs w:val="20"/>
    </w:rPr>
  </w:style>
  <w:style w:type="character" w:customStyle="1" w:styleId="CommentTextChar">
    <w:name w:val="Comment Text Char"/>
    <w:basedOn w:val="DefaultParagraphFont"/>
    <w:link w:val="CommentText"/>
    <w:uiPriority w:val="99"/>
    <w:semiHidden/>
    <w:rsid w:val="00C102C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102C4"/>
    <w:rPr>
      <w:b/>
      <w:bCs/>
    </w:rPr>
  </w:style>
  <w:style w:type="character" w:customStyle="1" w:styleId="CommentSubjectChar">
    <w:name w:val="Comment Subject Char"/>
    <w:basedOn w:val="CommentTextChar"/>
    <w:link w:val="CommentSubject"/>
    <w:uiPriority w:val="99"/>
    <w:semiHidden/>
    <w:rsid w:val="00C102C4"/>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C102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02C4"/>
    <w:rPr>
      <w:rFonts w:ascii="Segoe UI" w:eastAsia="Times New Roman" w:hAnsi="Segoe UI" w:cs="Segoe UI"/>
      <w:sz w:val="18"/>
      <w:szCs w:val="18"/>
    </w:rPr>
  </w:style>
  <w:style w:type="character" w:styleId="Emphasis">
    <w:name w:val="Emphasis"/>
    <w:basedOn w:val="DefaultParagraphFont"/>
    <w:uiPriority w:val="20"/>
    <w:qFormat/>
    <w:rsid w:val="00A07089"/>
    <w:rPr>
      <w:i/>
      <w:iCs/>
    </w:rPr>
  </w:style>
  <w:style w:type="character" w:customStyle="1" w:styleId="Heading1Char">
    <w:name w:val="Heading 1 Char"/>
    <w:basedOn w:val="DefaultParagraphFont"/>
    <w:link w:val="Heading1"/>
    <w:uiPriority w:val="9"/>
    <w:rsid w:val="00085DC1"/>
    <w:rPr>
      <w:rFonts w:ascii="Times New Roman" w:eastAsia="Times New Roman" w:hAnsi="Times New Roman" w:cs="Times New Roman"/>
      <w:b/>
      <w:bCs/>
      <w:kern w:val="36"/>
      <w:sz w:val="48"/>
      <w:szCs w:val="48"/>
    </w:rPr>
  </w:style>
  <w:style w:type="paragraph" w:styleId="Header">
    <w:name w:val="header"/>
    <w:basedOn w:val="Normal"/>
    <w:link w:val="HeaderChar"/>
    <w:uiPriority w:val="99"/>
    <w:unhideWhenUsed/>
    <w:rsid w:val="00916EBA"/>
    <w:pPr>
      <w:tabs>
        <w:tab w:val="center" w:pos="4513"/>
        <w:tab w:val="right" w:pos="9026"/>
      </w:tabs>
    </w:pPr>
  </w:style>
  <w:style w:type="character" w:customStyle="1" w:styleId="HeaderChar">
    <w:name w:val="Header Char"/>
    <w:basedOn w:val="DefaultParagraphFont"/>
    <w:link w:val="Header"/>
    <w:uiPriority w:val="99"/>
    <w:rsid w:val="00916EBA"/>
    <w:rPr>
      <w:rFonts w:ascii="Times New Roman" w:eastAsia="Times New Roman" w:hAnsi="Times New Roman" w:cs="Times New Roman"/>
      <w:sz w:val="24"/>
      <w:szCs w:val="24"/>
    </w:rPr>
  </w:style>
  <w:style w:type="character" w:customStyle="1" w:styleId="fieldvalue">
    <w:name w:val="fieldvalue"/>
    <w:basedOn w:val="DefaultParagraphFont"/>
    <w:rsid w:val="00066800"/>
  </w:style>
  <w:style w:type="character" w:customStyle="1" w:styleId="Heading3Char">
    <w:name w:val="Heading 3 Char"/>
    <w:basedOn w:val="DefaultParagraphFont"/>
    <w:link w:val="Heading3"/>
    <w:uiPriority w:val="9"/>
    <w:semiHidden/>
    <w:rsid w:val="00C84E70"/>
    <w:rPr>
      <w:rFonts w:asciiTheme="majorHAnsi" w:eastAsiaTheme="majorEastAsia" w:hAnsiTheme="majorHAnsi" w:cstheme="majorBidi"/>
      <w:b/>
      <w:bCs/>
      <w:color w:val="5B9BD5" w:themeColor="accent1"/>
      <w:sz w:val="24"/>
      <w:szCs w:val="24"/>
    </w:rPr>
  </w:style>
  <w:style w:type="character" w:styleId="Strong">
    <w:name w:val="Strong"/>
    <w:uiPriority w:val="22"/>
    <w:qFormat/>
    <w:rsid w:val="00CF327B"/>
    <w:rPr>
      <w:b/>
      <w:bCs/>
    </w:rPr>
  </w:style>
  <w:style w:type="paragraph" w:styleId="FootnoteText">
    <w:name w:val="footnote text"/>
    <w:basedOn w:val="Normal"/>
    <w:link w:val="FootnoteTextChar"/>
    <w:uiPriority w:val="99"/>
    <w:semiHidden/>
    <w:unhideWhenUsed/>
    <w:rsid w:val="004535CE"/>
    <w:rPr>
      <w:sz w:val="20"/>
      <w:szCs w:val="20"/>
    </w:rPr>
  </w:style>
  <w:style w:type="character" w:customStyle="1" w:styleId="FootnoteTextChar">
    <w:name w:val="Footnote Text Char"/>
    <w:basedOn w:val="DefaultParagraphFont"/>
    <w:link w:val="FootnoteText"/>
    <w:uiPriority w:val="99"/>
    <w:semiHidden/>
    <w:rsid w:val="004535CE"/>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4535CE"/>
    <w:rPr>
      <w:vertAlign w:val="superscript"/>
    </w:rPr>
  </w:style>
  <w:style w:type="character" w:styleId="FollowedHyperlink">
    <w:name w:val="FollowedHyperlink"/>
    <w:basedOn w:val="DefaultParagraphFont"/>
    <w:uiPriority w:val="99"/>
    <w:semiHidden/>
    <w:unhideWhenUsed/>
    <w:rsid w:val="00AD0A0E"/>
    <w:rPr>
      <w:color w:val="954F72" w:themeColor="followedHyperlink"/>
      <w:u w:val="single"/>
    </w:rPr>
  </w:style>
  <w:style w:type="character" w:styleId="UnresolvedMention">
    <w:name w:val="Unresolved Mention"/>
    <w:basedOn w:val="DefaultParagraphFont"/>
    <w:uiPriority w:val="99"/>
    <w:semiHidden/>
    <w:unhideWhenUsed/>
    <w:rsid w:val="00AD0A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66303">
      <w:bodyDiv w:val="1"/>
      <w:marLeft w:val="0"/>
      <w:marRight w:val="0"/>
      <w:marTop w:val="0"/>
      <w:marBottom w:val="0"/>
      <w:divBdr>
        <w:top w:val="none" w:sz="0" w:space="0" w:color="auto"/>
        <w:left w:val="none" w:sz="0" w:space="0" w:color="auto"/>
        <w:bottom w:val="none" w:sz="0" w:space="0" w:color="auto"/>
        <w:right w:val="none" w:sz="0" w:space="0" w:color="auto"/>
      </w:divBdr>
    </w:div>
    <w:div w:id="42171786">
      <w:bodyDiv w:val="1"/>
      <w:marLeft w:val="0"/>
      <w:marRight w:val="0"/>
      <w:marTop w:val="0"/>
      <w:marBottom w:val="0"/>
      <w:divBdr>
        <w:top w:val="none" w:sz="0" w:space="0" w:color="auto"/>
        <w:left w:val="none" w:sz="0" w:space="0" w:color="auto"/>
        <w:bottom w:val="none" w:sz="0" w:space="0" w:color="auto"/>
        <w:right w:val="none" w:sz="0" w:space="0" w:color="auto"/>
      </w:divBdr>
    </w:div>
    <w:div w:id="73405645">
      <w:bodyDiv w:val="1"/>
      <w:marLeft w:val="0"/>
      <w:marRight w:val="0"/>
      <w:marTop w:val="0"/>
      <w:marBottom w:val="0"/>
      <w:divBdr>
        <w:top w:val="none" w:sz="0" w:space="0" w:color="auto"/>
        <w:left w:val="none" w:sz="0" w:space="0" w:color="auto"/>
        <w:bottom w:val="none" w:sz="0" w:space="0" w:color="auto"/>
        <w:right w:val="none" w:sz="0" w:space="0" w:color="auto"/>
      </w:divBdr>
    </w:div>
    <w:div w:id="80639645">
      <w:bodyDiv w:val="1"/>
      <w:marLeft w:val="0"/>
      <w:marRight w:val="0"/>
      <w:marTop w:val="0"/>
      <w:marBottom w:val="0"/>
      <w:divBdr>
        <w:top w:val="none" w:sz="0" w:space="0" w:color="auto"/>
        <w:left w:val="none" w:sz="0" w:space="0" w:color="auto"/>
        <w:bottom w:val="none" w:sz="0" w:space="0" w:color="auto"/>
        <w:right w:val="none" w:sz="0" w:space="0" w:color="auto"/>
      </w:divBdr>
    </w:div>
    <w:div w:id="81218136">
      <w:bodyDiv w:val="1"/>
      <w:marLeft w:val="0"/>
      <w:marRight w:val="0"/>
      <w:marTop w:val="0"/>
      <w:marBottom w:val="0"/>
      <w:divBdr>
        <w:top w:val="none" w:sz="0" w:space="0" w:color="auto"/>
        <w:left w:val="none" w:sz="0" w:space="0" w:color="auto"/>
        <w:bottom w:val="none" w:sz="0" w:space="0" w:color="auto"/>
        <w:right w:val="none" w:sz="0" w:space="0" w:color="auto"/>
      </w:divBdr>
    </w:div>
    <w:div w:id="123162983">
      <w:bodyDiv w:val="1"/>
      <w:marLeft w:val="0"/>
      <w:marRight w:val="0"/>
      <w:marTop w:val="0"/>
      <w:marBottom w:val="0"/>
      <w:divBdr>
        <w:top w:val="none" w:sz="0" w:space="0" w:color="auto"/>
        <w:left w:val="none" w:sz="0" w:space="0" w:color="auto"/>
        <w:bottom w:val="none" w:sz="0" w:space="0" w:color="auto"/>
        <w:right w:val="none" w:sz="0" w:space="0" w:color="auto"/>
      </w:divBdr>
    </w:div>
    <w:div w:id="156111719">
      <w:bodyDiv w:val="1"/>
      <w:marLeft w:val="0"/>
      <w:marRight w:val="0"/>
      <w:marTop w:val="0"/>
      <w:marBottom w:val="0"/>
      <w:divBdr>
        <w:top w:val="none" w:sz="0" w:space="0" w:color="auto"/>
        <w:left w:val="none" w:sz="0" w:space="0" w:color="auto"/>
        <w:bottom w:val="none" w:sz="0" w:space="0" w:color="auto"/>
        <w:right w:val="none" w:sz="0" w:space="0" w:color="auto"/>
      </w:divBdr>
    </w:div>
    <w:div w:id="159975532">
      <w:bodyDiv w:val="1"/>
      <w:marLeft w:val="0"/>
      <w:marRight w:val="0"/>
      <w:marTop w:val="0"/>
      <w:marBottom w:val="0"/>
      <w:divBdr>
        <w:top w:val="none" w:sz="0" w:space="0" w:color="auto"/>
        <w:left w:val="none" w:sz="0" w:space="0" w:color="auto"/>
        <w:bottom w:val="none" w:sz="0" w:space="0" w:color="auto"/>
        <w:right w:val="none" w:sz="0" w:space="0" w:color="auto"/>
      </w:divBdr>
    </w:div>
    <w:div w:id="169761651">
      <w:bodyDiv w:val="1"/>
      <w:marLeft w:val="0"/>
      <w:marRight w:val="0"/>
      <w:marTop w:val="0"/>
      <w:marBottom w:val="0"/>
      <w:divBdr>
        <w:top w:val="none" w:sz="0" w:space="0" w:color="auto"/>
        <w:left w:val="none" w:sz="0" w:space="0" w:color="auto"/>
        <w:bottom w:val="none" w:sz="0" w:space="0" w:color="auto"/>
        <w:right w:val="none" w:sz="0" w:space="0" w:color="auto"/>
      </w:divBdr>
    </w:div>
    <w:div w:id="199169844">
      <w:bodyDiv w:val="1"/>
      <w:marLeft w:val="0"/>
      <w:marRight w:val="0"/>
      <w:marTop w:val="0"/>
      <w:marBottom w:val="0"/>
      <w:divBdr>
        <w:top w:val="none" w:sz="0" w:space="0" w:color="auto"/>
        <w:left w:val="none" w:sz="0" w:space="0" w:color="auto"/>
        <w:bottom w:val="none" w:sz="0" w:space="0" w:color="auto"/>
        <w:right w:val="none" w:sz="0" w:space="0" w:color="auto"/>
      </w:divBdr>
    </w:div>
    <w:div w:id="235865083">
      <w:bodyDiv w:val="1"/>
      <w:marLeft w:val="0"/>
      <w:marRight w:val="0"/>
      <w:marTop w:val="0"/>
      <w:marBottom w:val="0"/>
      <w:divBdr>
        <w:top w:val="none" w:sz="0" w:space="0" w:color="auto"/>
        <w:left w:val="none" w:sz="0" w:space="0" w:color="auto"/>
        <w:bottom w:val="none" w:sz="0" w:space="0" w:color="auto"/>
        <w:right w:val="none" w:sz="0" w:space="0" w:color="auto"/>
      </w:divBdr>
    </w:div>
    <w:div w:id="237443644">
      <w:bodyDiv w:val="1"/>
      <w:marLeft w:val="0"/>
      <w:marRight w:val="0"/>
      <w:marTop w:val="0"/>
      <w:marBottom w:val="0"/>
      <w:divBdr>
        <w:top w:val="none" w:sz="0" w:space="0" w:color="auto"/>
        <w:left w:val="none" w:sz="0" w:space="0" w:color="auto"/>
        <w:bottom w:val="none" w:sz="0" w:space="0" w:color="auto"/>
        <w:right w:val="none" w:sz="0" w:space="0" w:color="auto"/>
      </w:divBdr>
    </w:div>
    <w:div w:id="240020299">
      <w:bodyDiv w:val="1"/>
      <w:marLeft w:val="0"/>
      <w:marRight w:val="0"/>
      <w:marTop w:val="0"/>
      <w:marBottom w:val="0"/>
      <w:divBdr>
        <w:top w:val="none" w:sz="0" w:space="0" w:color="auto"/>
        <w:left w:val="none" w:sz="0" w:space="0" w:color="auto"/>
        <w:bottom w:val="none" w:sz="0" w:space="0" w:color="auto"/>
        <w:right w:val="none" w:sz="0" w:space="0" w:color="auto"/>
      </w:divBdr>
    </w:div>
    <w:div w:id="251015165">
      <w:bodyDiv w:val="1"/>
      <w:marLeft w:val="0"/>
      <w:marRight w:val="0"/>
      <w:marTop w:val="0"/>
      <w:marBottom w:val="0"/>
      <w:divBdr>
        <w:top w:val="none" w:sz="0" w:space="0" w:color="auto"/>
        <w:left w:val="none" w:sz="0" w:space="0" w:color="auto"/>
        <w:bottom w:val="none" w:sz="0" w:space="0" w:color="auto"/>
        <w:right w:val="none" w:sz="0" w:space="0" w:color="auto"/>
      </w:divBdr>
    </w:div>
    <w:div w:id="268053228">
      <w:bodyDiv w:val="1"/>
      <w:marLeft w:val="0"/>
      <w:marRight w:val="0"/>
      <w:marTop w:val="0"/>
      <w:marBottom w:val="0"/>
      <w:divBdr>
        <w:top w:val="none" w:sz="0" w:space="0" w:color="auto"/>
        <w:left w:val="none" w:sz="0" w:space="0" w:color="auto"/>
        <w:bottom w:val="none" w:sz="0" w:space="0" w:color="auto"/>
        <w:right w:val="none" w:sz="0" w:space="0" w:color="auto"/>
      </w:divBdr>
    </w:div>
    <w:div w:id="285164255">
      <w:bodyDiv w:val="1"/>
      <w:marLeft w:val="0"/>
      <w:marRight w:val="0"/>
      <w:marTop w:val="0"/>
      <w:marBottom w:val="0"/>
      <w:divBdr>
        <w:top w:val="none" w:sz="0" w:space="0" w:color="auto"/>
        <w:left w:val="none" w:sz="0" w:space="0" w:color="auto"/>
        <w:bottom w:val="none" w:sz="0" w:space="0" w:color="auto"/>
        <w:right w:val="none" w:sz="0" w:space="0" w:color="auto"/>
      </w:divBdr>
      <w:divsChild>
        <w:div w:id="1915355734">
          <w:marLeft w:val="0"/>
          <w:marRight w:val="0"/>
          <w:marTop w:val="0"/>
          <w:marBottom w:val="0"/>
          <w:divBdr>
            <w:top w:val="none" w:sz="0" w:space="0" w:color="auto"/>
            <w:left w:val="none" w:sz="0" w:space="0" w:color="auto"/>
            <w:bottom w:val="none" w:sz="0" w:space="0" w:color="auto"/>
            <w:right w:val="none" w:sz="0" w:space="0" w:color="auto"/>
          </w:divBdr>
        </w:div>
        <w:div w:id="550308471">
          <w:marLeft w:val="0"/>
          <w:marRight w:val="0"/>
          <w:marTop w:val="0"/>
          <w:marBottom w:val="0"/>
          <w:divBdr>
            <w:top w:val="none" w:sz="0" w:space="0" w:color="auto"/>
            <w:left w:val="none" w:sz="0" w:space="0" w:color="auto"/>
            <w:bottom w:val="none" w:sz="0" w:space="0" w:color="auto"/>
            <w:right w:val="none" w:sz="0" w:space="0" w:color="auto"/>
          </w:divBdr>
        </w:div>
      </w:divsChild>
    </w:div>
    <w:div w:id="325668790">
      <w:bodyDiv w:val="1"/>
      <w:marLeft w:val="0"/>
      <w:marRight w:val="0"/>
      <w:marTop w:val="0"/>
      <w:marBottom w:val="0"/>
      <w:divBdr>
        <w:top w:val="none" w:sz="0" w:space="0" w:color="auto"/>
        <w:left w:val="none" w:sz="0" w:space="0" w:color="auto"/>
        <w:bottom w:val="none" w:sz="0" w:space="0" w:color="auto"/>
        <w:right w:val="none" w:sz="0" w:space="0" w:color="auto"/>
      </w:divBdr>
    </w:div>
    <w:div w:id="332806178">
      <w:bodyDiv w:val="1"/>
      <w:marLeft w:val="0"/>
      <w:marRight w:val="0"/>
      <w:marTop w:val="0"/>
      <w:marBottom w:val="0"/>
      <w:divBdr>
        <w:top w:val="none" w:sz="0" w:space="0" w:color="auto"/>
        <w:left w:val="none" w:sz="0" w:space="0" w:color="auto"/>
        <w:bottom w:val="none" w:sz="0" w:space="0" w:color="auto"/>
        <w:right w:val="none" w:sz="0" w:space="0" w:color="auto"/>
      </w:divBdr>
    </w:div>
    <w:div w:id="344988434">
      <w:bodyDiv w:val="1"/>
      <w:marLeft w:val="0"/>
      <w:marRight w:val="0"/>
      <w:marTop w:val="0"/>
      <w:marBottom w:val="0"/>
      <w:divBdr>
        <w:top w:val="none" w:sz="0" w:space="0" w:color="auto"/>
        <w:left w:val="none" w:sz="0" w:space="0" w:color="auto"/>
        <w:bottom w:val="none" w:sz="0" w:space="0" w:color="auto"/>
        <w:right w:val="none" w:sz="0" w:space="0" w:color="auto"/>
      </w:divBdr>
    </w:div>
    <w:div w:id="401492126">
      <w:bodyDiv w:val="1"/>
      <w:marLeft w:val="0"/>
      <w:marRight w:val="0"/>
      <w:marTop w:val="0"/>
      <w:marBottom w:val="0"/>
      <w:divBdr>
        <w:top w:val="none" w:sz="0" w:space="0" w:color="auto"/>
        <w:left w:val="none" w:sz="0" w:space="0" w:color="auto"/>
        <w:bottom w:val="none" w:sz="0" w:space="0" w:color="auto"/>
        <w:right w:val="none" w:sz="0" w:space="0" w:color="auto"/>
      </w:divBdr>
    </w:div>
    <w:div w:id="452137905">
      <w:bodyDiv w:val="1"/>
      <w:marLeft w:val="0"/>
      <w:marRight w:val="0"/>
      <w:marTop w:val="0"/>
      <w:marBottom w:val="0"/>
      <w:divBdr>
        <w:top w:val="none" w:sz="0" w:space="0" w:color="auto"/>
        <w:left w:val="none" w:sz="0" w:space="0" w:color="auto"/>
        <w:bottom w:val="none" w:sz="0" w:space="0" w:color="auto"/>
        <w:right w:val="none" w:sz="0" w:space="0" w:color="auto"/>
      </w:divBdr>
      <w:divsChild>
        <w:div w:id="730812285">
          <w:marLeft w:val="0"/>
          <w:marRight w:val="0"/>
          <w:marTop w:val="0"/>
          <w:marBottom w:val="0"/>
          <w:divBdr>
            <w:top w:val="none" w:sz="0" w:space="0" w:color="auto"/>
            <w:left w:val="none" w:sz="0" w:space="0" w:color="auto"/>
            <w:bottom w:val="none" w:sz="0" w:space="0" w:color="auto"/>
            <w:right w:val="none" w:sz="0" w:space="0" w:color="auto"/>
          </w:divBdr>
          <w:divsChild>
            <w:div w:id="1820883711">
              <w:marLeft w:val="0"/>
              <w:marRight w:val="0"/>
              <w:marTop w:val="0"/>
              <w:marBottom w:val="0"/>
              <w:divBdr>
                <w:top w:val="none" w:sz="0" w:space="0" w:color="auto"/>
                <w:left w:val="none" w:sz="0" w:space="0" w:color="auto"/>
                <w:bottom w:val="none" w:sz="0" w:space="0" w:color="auto"/>
                <w:right w:val="none" w:sz="0" w:space="0" w:color="auto"/>
              </w:divBdr>
              <w:divsChild>
                <w:div w:id="1704860820">
                  <w:marLeft w:val="0"/>
                  <w:marRight w:val="0"/>
                  <w:marTop w:val="0"/>
                  <w:marBottom w:val="0"/>
                  <w:divBdr>
                    <w:top w:val="none" w:sz="0" w:space="0" w:color="auto"/>
                    <w:left w:val="none" w:sz="0" w:space="0" w:color="auto"/>
                    <w:bottom w:val="none" w:sz="0" w:space="0" w:color="auto"/>
                    <w:right w:val="none" w:sz="0" w:space="0" w:color="auto"/>
                  </w:divBdr>
                  <w:divsChild>
                    <w:div w:id="129559780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520514945">
      <w:bodyDiv w:val="1"/>
      <w:marLeft w:val="0"/>
      <w:marRight w:val="0"/>
      <w:marTop w:val="0"/>
      <w:marBottom w:val="0"/>
      <w:divBdr>
        <w:top w:val="none" w:sz="0" w:space="0" w:color="auto"/>
        <w:left w:val="none" w:sz="0" w:space="0" w:color="auto"/>
        <w:bottom w:val="none" w:sz="0" w:space="0" w:color="auto"/>
        <w:right w:val="none" w:sz="0" w:space="0" w:color="auto"/>
      </w:divBdr>
    </w:div>
    <w:div w:id="523056927">
      <w:bodyDiv w:val="1"/>
      <w:marLeft w:val="0"/>
      <w:marRight w:val="0"/>
      <w:marTop w:val="0"/>
      <w:marBottom w:val="0"/>
      <w:divBdr>
        <w:top w:val="none" w:sz="0" w:space="0" w:color="auto"/>
        <w:left w:val="none" w:sz="0" w:space="0" w:color="auto"/>
        <w:bottom w:val="none" w:sz="0" w:space="0" w:color="auto"/>
        <w:right w:val="none" w:sz="0" w:space="0" w:color="auto"/>
      </w:divBdr>
    </w:div>
    <w:div w:id="565536015">
      <w:bodyDiv w:val="1"/>
      <w:marLeft w:val="0"/>
      <w:marRight w:val="0"/>
      <w:marTop w:val="0"/>
      <w:marBottom w:val="0"/>
      <w:divBdr>
        <w:top w:val="none" w:sz="0" w:space="0" w:color="auto"/>
        <w:left w:val="none" w:sz="0" w:space="0" w:color="auto"/>
        <w:bottom w:val="none" w:sz="0" w:space="0" w:color="auto"/>
        <w:right w:val="none" w:sz="0" w:space="0" w:color="auto"/>
      </w:divBdr>
      <w:divsChild>
        <w:div w:id="85619110">
          <w:marLeft w:val="0"/>
          <w:marRight w:val="0"/>
          <w:marTop w:val="0"/>
          <w:marBottom w:val="0"/>
          <w:divBdr>
            <w:top w:val="none" w:sz="0" w:space="0" w:color="auto"/>
            <w:left w:val="none" w:sz="0" w:space="0" w:color="auto"/>
            <w:bottom w:val="none" w:sz="0" w:space="0" w:color="auto"/>
            <w:right w:val="none" w:sz="0" w:space="0" w:color="auto"/>
          </w:divBdr>
          <w:divsChild>
            <w:div w:id="894854515">
              <w:marLeft w:val="0"/>
              <w:marRight w:val="0"/>
              <w:marTop w:val="0"/>
              <w:marBottom w:val="0"/>
              <w:divBdr>
                <w:top w:val="none" w:sz="0" w:space="0" w:color="auto"/>
                <w:left w:val="none" w:sz="0" w:space="0" w:color="auto"/>
                <w:bottom w:val="none" w:sz="0" w:space="0" w:color="auto"/>
                <w:right w:val="none" w:sz="0" w:space="0" w:color="auto"/>
              </w:divBdr>
              <w:divsChild>
                <w:div w:id="151402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496191">
      <w:bodyDiv w:val="1"/>
      <w:marLeft w:val="0"/>
      <w:marRight w:val="0"/>
      <w:marTop w:val="0"/>
      <w:marBottom w:val="0"/>
      <w:divBdr>
        <w:top w:val="none" w:sz="0" w:space="0" w:color="auto"/>
        <w:left w:val="none" w:sz="0" w:space="0" w:color="auto"/>
        <w:bottom w:val="none" w:sz="0" w:space="0" w:color="auto"/>
        <w:right w:val="none" w:sz="0" w:space="0" w:color="auto"/>
      </w:divBdr>
      <w:divsChild>
        <w:div w:id="343829285">
          <w:marLeft w:val="0"/>
          <w:marRight w:val="0"/>
          <w:marTop w:val="0"/>
          <w:marBottom w:val="0"/>
          <w:divBdr>
            <w:top w:val="none" w:sz="0" w:space="0" w:color="auto"/>
            <w:left w:val="none" w:sz="0" w:space="0" w:color="auto"/>
            <w:bottom w:val="none" w:sz="0" w:space="0" w:color="auto"/>
            <w:right w:val="none" w:sz="0" w:space="0" w:color="auto"/>
          </w:divBdr>
          <w:divsChild>
            <w:div w:id="1088189442">
              <w:marLeft w:val="0"/>
              <w:marRight w:val="0"/>
              <w:marTop w:val="0"/>
              <w:marBottom w:val="0"/>
              <w:divBdr>
                <w:top w:val="none" w:sz="0" w:space="0" w:color="auto"/>
                <w:left w:val="none" w:sz="0" w:space="0" w:color="auto"/>
                <w:bottom w:val="none" w:sz="0" w:space="0" w:color="auto"/>
                <w:right w:val="none" w:sz="0" w:space="0" w:color="auto"/>
              </w:divBdr>
              <w:divsChild>
                <w:div w:id="127659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935153">
      <w:bodyDiv w:val="1"/>
      <w:marLeft w:val="0"/>
      <w:marRight w:val="0"/>
      <w:marTop w:val="0"/>
      <w:marBottom w:val="0"/>
      <w:divBdr>
        <w:top w:val="none" w:sz="0" w:space="0" w:color="auto"/>
        <w:left w:val="none" w:sz="0" w:space="0" w:color="auto"/>
        <w:bottom w:val="none" w:sz="0" w:space="0" w:color="auto"/>
        <w:right w:val="none" w:sz="0" w:space="0" w:color="auto"/>
      </w:divBdr>
    </w:div>
    <w:div w:id="593981805">
      <w:bodyDiv w:val="1"/>
      <w:marLeft w:val="0"/>
      <w:marRight w:val="0"/>
      <w:marTop w:val="0"/>
      <w:marBottom w:val="0"/>
      <w:divBdr>
        <w:top w:val="none" w:sz="0" w:space="0" w:color="auto"/>
        <w:left w:val="none" w:sz="0" w:space="0" w:color="auto"/>
        <w:bottom w:val="none" w:sz="0" w:space="0" w:color="auto"/>
        <w:right w:val="none" w:sz="0" w:space="0" w:color="auto"/>
      </w:divBdr>
    </w:div>
    <w:div w:id="619846572">
      <w:bodyDiv w:val="1"/>
      <w:marLeft w:val="0"/>
      <w:marRight w:val="0"/>
      <w:marTop w:val="0"/>
      <w:marBottom w:val="0"/>
      <w:divBdr>
        <w:top w:val="none" w:sz="0" w:space="0" w:color="auto"/>
        <w:left w:val="none" w:sz="0" w:space="0" w:color="auto"/>
        <w:bottom w:val="none" w:sz="0" w:space="0" w:color="auto"/>
        <w:right w:val="none" w:sz="0" w:space="0" w:color="auto"/>
      </w:divBdr>
      <w:divsChild>
        <w:div w:id="455298761">
          <w:marLeft w:val="0"/>
          <w:marRight w:val="0"/>
          <w:marTop w:val="0"/>
          <w:marBottom w:val="0"/>
          <w:divBdr>
            <w:top w:val="none" w:sz="0" w:space="0" w:color="auto"/>
            <w:left w:val="none" w:sz="0" w:space="0" w:color="auto"/>
            <w:bottom w:val="none" w:sz="0" w:space="0" w:color="auto"/>
            <w:right w:val="none" w:sz="0" w:space="0" w:color="auto"/>
          </w:divBdr>
          <w:divsChild>
            <w:div w:id="1463377417">
              <w:marLeft w:val="0"/>
              <w:marRight w:val="0"/>
              <w:marTop w:val="0"/>
              <w:marBottom w:val="0"/>
              <w:divBdr>
                <w:top w:val="none" w:sz="0" w:space="0" w:color="auto"/>
                <w:left w:val="none" w:sz="0" w:space="0" w:color="auto"/>
                <w:bottom w:val="none" w:sz="0" w:space="0" w:color="auto"/>
                <w:right w:val="none" w:sz="0" w:space="0" w:color="auto"/>
              </w:divBdr>
              <w:divsChild>
                <w:div w:id="712534202">
                  <w:marLeft w:val="0"/>
                  <w:marRight w:val="0"/>
                  <w:marTop w:val="0"/>
                  <w:marBottom w:val="0"/>
                  <w:divBdr>
                    <w:top w:val="none" w:sz="0" w:space="0" w:color="auto"/>
                    <w:left w:val="none" w:sz="0" w:space="0" w:color="auto"/>
                    <w:bottom w:val="none" w:sz="0" w:space="0" w:color="auto"/>
                    <w:right w:val="none" w:sz="0" w:space="0" w:color="auto"/>
                  </w:divBdr>
                  <w:divsChild>
                    <w:div w:id="14012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3675353">
      <w:bodyDiv w:val="1"/>
      <w:marLeft w:val="0"/>
      <w:marRight w:val="0"/>
      <w:marTop w:val="0"/>
      <w:marBottom w:val="0"/>
      <w:divBdr>
        <w:top w:val="none" w:sz="0" w:space="0" w:color="auto"/>
        <w:left w:val="none" w:sz="0" w:space="0" w:color="auto"/>
        <w:bottom w:val="none" w:sz="0" w:space="0" w:color="auto"/>
        <w:right w:val="none" w:sz="0" w:space="0" w:color="auto"/>
      </w:divBdr>
    </w:div>
    <w:div w:id="661276083">
      <w:bodyDiv w:val="1"/>
      <w:marLeft w:val="0"/>
      <w:marRight w:val="0"/>
      <w:marTop w:val="0"/>
      <w:marBottom w:val="0"/>
      <w:divBdr>
        <w:top w:val="none" w:sz="0" w:space="0" w:color="auto"/>
        <w:left w:val="none" w:sz="0" w:space="0" w:color="auto"/>
        <w:bottom w:val="none" w:sz="0" w:space="0" w:color="auto"/>
        <w:right w:val="none" w:sz="0" w:space="0" w:color="auto"/>
      </w:divBdr>
    </w:div>
    <w:div w:id="670596761">
      <w:bodyDiv w:val="1"/>
      <w:marLeft w:val="0"/>
      <w:marRight w:val="0"/>
      <w:marTop w:val="0"/>
      <w:marBottom w:val="0"/>
      <w:divBdr>
        <w:top w:val="none" w:sz="0" w:space="0" w:color="auto"/>
        <w:left w:val="none" w:sz="0" w:space="0" w:color="auto"/>
        <w:bottom w:val="none" w:sz="0" w:space="0" w:color="auto"/>
        <w:right w:val="none" w:sz="0" w:space="0" w:color="auto"/>
      </w:divBdr>
    </w:div>
    <w:div w:id="679968143">
      <w:bodyDiv w:val="1"/>
      <w:marLeft w:val="0"/>
      <w:marRight w:val="0"/>
      <w:marTop w:val="0"/>
      <w:marBottom w:val="0"/>
      <w:divBdr>
        <w:top w:val="none" w:sz="0" w:space="0" w:color="auto"/>
        <w:left w:val="none" w:sz="0" w:space="0" w:color="auto"/>
        <w:bottom w:val="none" w:sz="0" w:space="0" w:color="auto"/>
        <w:right w:val="none" w:sz="0" w:space="0" w:color="auto"/>
      </w:divBdr>
    </w:div>
    <w:div w:id="707337096">
      <w:bodyDiv w:val="1"/>
      <w:marLeft w:val="0"/>
      <w:marRight w:val="0"/>
      <w:marTop w:val="0"/>
      <w:marBottom w:val="0"/>
      <w:divBdr>
        <w:top w:val="none" w:sz="0" w:space="0" w:color="auto"/>
        <w:left w:val="none" w:sz="0" w:space="0" w:color="auto"/>
        <w:bottom w:val="none" w:sz="0" w:space="0" w:color="auto"/>
        <w:right w:val="none" w:sz="0" w:space="0" w:color="auto"/>
      </w:divBdr>
    </w:div>
    <w:div w:id="708336296">
      <w:bodyDiv w:val="1"/>
      <w:marLeft w:val="0"/>
      <w:marRight w:val="0"/>
      <w:marTop w:val="0"/>
      <w:marBottom w:val="0"/>
      <w:divBdr>
        <w:top w:val="none" w:sz="0" w:space="0" w:color="auto"/>
        <w:left w:val="none" w:sz="0" w:space="0" w:color="auto"/>
        <w:bottom w:val="none" w:sz="0" w:space="0" w:color="auto"/>
        <w:right w:val="none" w:sz="0" w:space="0" w:color="auto"/>
      </w:divBdr>
    </w:div>
    <w:div w:id="716203678">
      <w:bodyDiv w:val="1"/>
      <w:marLeft w:val="0"/>
      <w:marRight w:val="0"/>
      <w:marTop w:val="0"/>
      <w:marBottom w:val="0"/>
      <w:divBdr>
        <w:top w:val="none" w:sz="0" w:space="0" w:color="auto"/>
        <w:left w:val="none" w:sz="0" w:space="0" w:color="auto"/>
        <w:bottom w:val="none" w:sz="0" w:space="0" w:color="auto"/>
        <w:right w:val="none" w:sz="0" w:space="0" w:color="auto"/>
      </w:divBdr>
    </w:div>
    <w:div w:id="718822761">
      <w:bodyDiv w:val="1"/>
      <w:marLeft w:val="0"/>
      <w:marRight w:val="0"/>
      <w:marTop w:val="0"/>
      <w:marBottom w:val="0"/>
      <w:divBdr>
        <w:top w:val="none" w:sz="0" w:space="0" w:color="auto"/>
        <w:left w:val="none" w:sz="0" w:space="0" w:color="auto"/>
        <w:bottom w:val="none" w:sz="0" w:space="0" w:color="auto"/>
        <w:right w:val="none" w:sz="0" w:space="0" w:color="auto"/>
      </w:divBdr>
    </w:div>
    <w:div w:id="739057430">
      <w:bodyDiv w:val="1"/>
      <w:marLeft w:val="0"/>
      <w:marRight w:val="0"/>
      <w:marTop w:val="0"/>
      <w:marBottom w:val="0"/>
      <w:divBdr>
        <w:top w:val="none" w:sz="0" w:space="0" w:color="auto"/>
        <w:left w:val="none" w:sz="0" w:space="0" w:color="auto"/>
        <w:bottom w:val="none" w:sz="0" w:space="0" w:color="auto"/>
        <w:right w:val="none" w:sz="0" w:space="0" w:color="auto"/>
      </w:divBdr>
    </w:div>
    <w:div w:id="741148917">
      <w:bodyDiv w:val="1"/>
      <w:marLeft w:val="0"/>
      <w:marRight w:val="0"/>
      <w:marTop w:val="0"/>
      <w:marBottom w:val="0"/>
      <w:divBdr>
        <w:top w:val="none" w:sz="0" w:space="0" w:color="auto"/>
        <w:left w:val="none" w:sz="0" w:space="0" w:color="auto"/>
        <w:bottom w:val="none" w:sz="0" w:space="0" w:color="auto"/>
        <w:right w:val="none" w:sz="0" w:space="0" w:color="auto"/>
      </w:divBdr>
    </w:div>
    <w:div w:id="741294958">
      <w:bodyDiv w:val="1"/>
      <w:marLeft w:val="0"/>
      <w:marRight w:val="0"/>
      <w:marTop w:val="0"/>
      <w:marBottom w:val="0"/>
      <w:divBdr>
        <w:top w:val="none" w:sz="0" w:space="0" w:color="auto"/>
        <w:left w:val="none" w:sz="0" w:space="0" w:color="auto"/>
        <w:bottom w:val="none" w:sz="0" w:space="0" w:color="auto"/>
        <w:right w:val="none" w:sz="0" w:space="0" w:color="auto"/>
      </w:divBdr>
    </w:div>
    <w:div w:id="789250472">
      <w:bodyDiv w:val="1"/>
      <w:marLeft w:val="0"/>
      <w:marRight w:val="0"/>
      <w:marTop w:val="0"/>
      <w:marBottom w:val="0"/>
      <w:divBdr>
        <w:top w:val="none" w:sz="0" w:space="0" w:color="auto"/>
        <w:left w:val="none" w:sz="0" w:space="0" w:color="auto"/>
        <w:bottom w:val="none" w:sz="0" w:space="0" w:color="auto"/>
        <w:right w:val="none" w:sz="0" w:space="0" w:color="auto"/>
      </w:divBdr>
    </w:div>
    <w:div w:id="794444578">
      <w:bodyDiv w:val="1"/>
      <w:marLeft w:val="0"/>
      <w:marRight w:val="0"/>
      <w:marTop w:val="0"/>
      <w:marBottom w:val="0"/>
      <w:divBdr>
        <w:top w:val="none" w:sz="0" w:space="0" w:color="auto"/>
        <w:left w:val="none" w:sz="0" w:space="0" w:color="auto"/>
        <w:bottom w:val="none" w:sz="0" w:space="0" w:color="auto"/>
        <w:right w:val="none" w:sz="0" w:space="0" w:color="auto"/>
      </w:divBdr>
    </w:div>
    <w:div w:id="797265330">
      <w:bodyDiv w:val="1"/>
      <w:marLeft w:val="0"/>
      <w:marRight w:val="0"/>
      <w:marTop w:val="0"/>
      <w:marBottom w:val="0"/>
      <w:divBdr>
        <w:top w:val="none" w:sz="0" w:space="0" w:color="auto"/>
        <w:left w:val="none" w:sz="0" w:space="0" w:color="auto"/>
        <w:bottom w:val="none" w:sz="0" w:space="0" w:color="auto"/>
        <w:right w:val="none" w:sz="0" w:space="0" w:color="auto"/>
      </w:divBdr>
    </w:div>
    <w:div w:id="856313548">
      <w:bodyDiv w:val="1"/>
      <w:marLeft w:val="0"/>
      <w:marRight w:val="0"/>
      <w:marTop w:val="0"/>
      <w:marBottom w:val="0"/>
      <w:divBdr>
        <w:top w:val="none" w:sz="0" w:space="0" w:color="auto"/>
        <w:left w:val="none" w:sz="0" w:space="0" w:color="auto"/>
        <w:bottom w:val="none" w:sz="0" w:space="0" w:color="auto"/>
        <w:right w:val="none" w:sz="0" w:space="0" w:color="auto"/>
      </w:divBdr>
    </w:div>
    <w:div w:id="868102851">
      <w:bodyDiv w:val="1"/>
      <w:marLeft w:val="0"/>
      <w:marRight w:val="0"/>
      <w:marTop w:val="0"/>
      <w:marBottom w:val="0"/>
      <w:divBdr>
        <w:top w:val="none" w:sz="0" w:space="0" w:color="auto"/>
        <w:left w:val="none" w:sz="0" w:space="0" w:color="auto"/>
        <w:bottom w:val="none" w:sz="0" w:space="0" w:color="auto"/>
        <w:right w:val="none" w:sz="0" w:space="0" w:color="auto"/>
      </w:divBdr>
    </w:div>
    <w:div w:id="910967099">
      <w:bodyDiv w:val="1"/>
      <w:marLeft w:val="0"/>
      <w:marRight w:val="0"/>
      <w:marTop w:val="0"/>
      <w:marBottom w:val="0"/>
      <w:divBdr>
        <w:top w:val="none" w:sz="0" w:space="0" w:color="auto"/>
        <w:left w:val="none" w:sz="0" w:space="0" w:color="auto"/>
        <w:bottom w:val="none" w:sz="0" w:space="0" w:color="auto"/>
        <w:right w:val="none" w:sz="0" w:space="0" w:color="auto"/>
      </w:divBdr>
    </w:div>
    <w:div w:id="1056783774">
      <w:bodyDiv w:val="1"/>
      <w:marLeft w:val="0"/>
      <w:marRight w:val="0"/>
      <w:marTop w:val="0"/>
      <w:marBottom w:val="0"/>
      <w:divBdr>
        <w:top w:val="none" w:sz="0" w:space="0" w:color="auto"/>
        <w:left w:val="none" w:sz="0" w:space="0" w:color="auto"/>
        <w:bottom w:val="none" w:sz="0" w:space="0" w:color="auto"/>
        <w:right w:val="none" w:sz="0" w:space="0" w:color="auto"/>
      </w:divBdr>
    </w:div>
    <w:div w:id="1073166093">
      <w:bodyDiv w:val="1"/>
      <w:marLeft w:val="0"/>
      <w:marRight w:val="0"/>
      <w:marTop w:val="0"/>
      <w:marBottom w:val="0"/>
      <w:divBdr>
        <w:top w:val="none" w:sz="0" w:space="0" w:color="auto"/>
        <w:left w:val="none" w:sz="0" w:space="0" w:color="auto"/>
        <w:bottom w:val="none" w:sz="0" w:space="0" w:color="auto"/>
        <w:right w:val="none" w:sz="0" w:space="0" w:color="auto"/>
      </w:divBdr>
    </w:div>
    <w:div w:id="1095246864">
      <w:bodyDiv w:val="1"/>
      <w:marLeft w:val="0"/>
      <w:marRight w:val="0"/>
      <w:marTop w:val="0"/>
      <w:marBottom w:val="0"/>
      <w:divBdr>
        <w:top w:val="none" w:sz="0" w:space="0" w:color="auto"/>
        <w:left w:val="none" w:sz="0" w:space="0" w:color="auto"/>
        <w:bottom w:val="none" w:sz="0" w:space="0" w:color="auto"/>
        <w:right w:val="none" w:sz="0" w:space="0" w:color="auto"/>
      </w:divBdr>
    </w:div>
    <w:div w:id="1096292834">
      <w:bodyDiv w:val="1"/>
      <w:marLeft w:val="0"/>
      <w:marRight w:val="0"/>
      <w:marTop w:val="0"/>
      <w:marBottom w:val="0"/>
      <w:divBdr>
        <w:top w:val="none" w:sz="0" w:space="0" w:color="auto"/>
        <w:left w:val="none" w:sz="0" w:space="0" w:color="auto"/>
        <w:bottom w:val="none" w:sz="0" w:space="0" w:color="auto"/>
        <w:right w:val="none" w:sz="0" w:space="0" w:color="auto"/>
      </w:divBdr>
    </w:div>
    <w:div w:id="1099108675">
      <w:bodyDiv w:val="1"/>
      <w:marLeft w:val="0"/>
      <w:marRight w:val="0"/>
      <w:marTop w:val="0"/>
      <w:marBottom w:val="0"/>
      <w:divBdr>
        <w:top w:val="none" w:sz="0" w:space="0" w:color="auto"/>
        <w:left w:val="none" w:sz="0" w:space="0" w:color="auto"/>
        <w:bottom w:val="none" w:sz="0" w:space="0" w:color="auto"/>
        <w:right w:val="none" w:sz="0" w:space="0" w:color="auto"/>
      </w:divBdr>
      <w:divsChild>
        <w:div w:id="87116003">
          <w:marLeft w:val="0"/>
          <w:marRight w:val="0"/>
          <w:marTop w:val="0"/>
          <w:marBottom w:val="0"/>
          <w:divBdr>
            <w:top w:val="none" w:sz="0" w:space="0" w:color="auto"/>
            <w:left w:val="none" w:sz="0" w:space="0" w:color="auto"/>
            <w:bottom w:val="none" w:sz="0" w:space="0" w:color="auto"/>
            <w:right w:val="none" w:sz="0" w:space="0" w:color="auto"/>
          </w:divBdr>
          <w:divsChild>
            <w:div w:id="1198272715">
              <w:marLeft w:val="0"/>
              <w:marRight w:val="0"/>
              <w:marTop w:val="0"/>
              <w:marBottom w:val="0"/>
              <w:divBdr>
                <w:top w:val="none" w:sz="0" w:space="0" w:color="auto"/>
                <w:left w:val="none" w:sz="0" w:space="0" w:color="auto"/>
                <w:bottom w:val="none" w:sz="0" w:space="0" w:color="auto"/>
                <w:right w:val="none" w:sz="0" w:space="0" w:color="auto"/>
              </w:divBdr>
              <w:divsChild>
                <w:div w:id="1885866654">
                  <w:marLeft w:val="0"/>
                  <w:marRight w:val="0"/>
                  <w:marTop w:val="0"/>
                  <w:marBottom w:val="0"/>
                  <w:divBdr>
                    <w:top w:val="none" w:sz="0" w:space="0" w:color="auto"/>
                    <w:left w:val="none" w:sz="0" w:space="0" w:color="auto"/>
                    <w:bottom w:val="none" w:sz="0" w:space="0" w:color="auto"/>
                    <w:right w:val="none" w:sz="0" w:space="0" w:color="auto"/>
                  </w:divBdr>
                  <w:divsChild>
                    <w:div w:id="1181628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336448">
      <w:bodyDiv w:val="1"/>
      <w:marLeft w:val="0"/>
      <w:marRight w:val="0"/>
      <w:marTop w:val="0"/>
      <w:marBottom w:val="0"/>
      <w:divBdr>
        <w:top w:val="none" w:sz="0" w:space="0" w:color="auto"/>
        <w:left w:val="none" w:sz="0" w:space="0" w:color="auto"/>
        <w:bottom w:val="none" w:sz="0" w:space="0" w:color="auto"/>
        <w:right w:val="none" w:sz="0" w:space="0" w:color="auto"/>
      </w:divBdr>
    </w:div>
    <w:div w:id="1129906556">
      <w:bodyDiv w:val="1"/>
      <w:marLeft w:val="0"/>
      <w:marRight w:val="0"/>
      <w:marTop w:val="0"/>
      <w:marBottom w:val="0"/>
      <w:divBdr>
        <w:top w:val="none" w:sz="0" w:space="0" w:color="auto"/>
        <w:left w:val="none" w:sz="0" w:space="0" w:color="auto"/>
        <w:bottom w:val="none" w:sz="0" w:space="0" w:color="auto"/>
        <w:right w:val="none" w:sz="0" w:space="0" w:color="auto"/>
      </w:divBdr>
    </w:div>
    <w:div w:id="1210649902">
      <w:bodyDiv w:val="1"/>
      <w:marLeft w:val="0"/>
      <w:marRight w:val="0"/>
      <w:marTop w:val="0"/>
      <w:marBottom w:val="0"/>
      <w:divBdr>
        <w:top w:val="none" w:sz="0" w:space="0" w:color="auto"/>
        <w:left w:val="none" w:sz="0" w:space="0" w:color="auto"/>
        <w:bottom w:val="none" w:sz="0" w:space="0" w:color="auto"/>
        <w:right w:val="none" w:sz="0" w:space="0" w:color="auto"/>
      </w:divBdr>
    </w:div>
    <w:div w:id="1215460260">
      <w:bodyDiv w:val="1"/>
      <w:marLeft w:val="0"/>
      <w:marRight w:val="0"/>
      <w:marTop w:val="0"/>
      <w:marBottom w:val="0"/>
      <w:divBdr>
        <w:top w:val="none" w:sz="0" w:space="0" w:color="auto"/>
        <w:left w:val="none" w:sz="0" w:space="0" w:color="auto"/>
        <w:bottom w:val="none" w:sz="0" w:space="0" w:color="auto"/>
        <w:right w:val="none" w:sz="0" w:space="0" w:color="auto"/>
      </w:divBdr>
    </w:div>
    <w:div w:id="1231424827">
      <w:bodyDiv w:val="1"/>
      <w:marLeft w:val="0"/>
      <w:marRight w:val="0"/>
      <w:marTop w:val="0"/>
      <w:marBottom w:val="0"/>
      <w:divBdr>
        <w:top w:val="none" w:sz="0" w:space="0" w:color="auto"/>
        <w:left w:val="none" w:sz="0" w:space="0" w:color="auto"/>
        <w:bottom w:val="none" w:sz="0" w:space="0" w:color="auto"/>
        <w:right w:val="none" w:sz="0" w:space="0" w:color="auto"/>
      </w:divBdr>
    </w:div>
    <w:div w:id="1237666412">
      <w:bodyDiv w:val="1"/>
      <w:marLeft w:val="0"/>
      <w:marRight w:val="0"/>
      <w:marTop w:val="0"/>
      <w:marBottom w:val="0"/>
      <w:divBdr>
        <w:top w:val="none" w:sz="0" w:space="0" w:color="auto"/>
        <w:left w:val="none" w:sz="0" w:space="0" w:color="auto"/>
        <w:bottom w:val="none" w:sz="0" w:space="0" w:color="auto"/>
        <w:right w:val="none" w:sz="0" w:space="0" w:color="auto"/>
      </w:divBdr>
    </w:div>
    <w:div w:id="1257637004">
      <w:bodyDiv w:val="1"/>
      <w:marLeft w:val="0"/>
      <w:marRight w:val="0"/>
      <w:marTop w:val="0"/>
      <w:marBottom w:val="0"/>
      <w:divBdr>
        <w:top w:val="none" w:sz="0" w:space="0" w:color="auto"/>
        <w:left w:val="none" w:sz="0" w:space="0" w:color="auto"/>
        <w:bottom w:val="none" w:sz="0" w:space="0" w:color="auto"/>
        <w:right w:val="none" w:sz="0" w:space="0" w:color="auto"/>
      </w:divBdr>
    </w:div>
    <w:div w:id="1265649208">
      <w:bodyDiv w:val="1"/>
      <w:marLeft w:val="0"/>
      <w:marRight w:val="0"/>
      <w:marTop w:val="0"/>
      <w:marBottom w:val="0"/>
      <w:divBdr>
        <w:top w:val="none" w:sz="0" w:space="0" w:color="auto"/>
        <w:left w:val="none" w:sz="0" w:space="0" w:color="auto"/>
        <w:bottom w:val="none" w:sz="0" w:space="0" w:color="auto"/>
        <w:right w:val="none" w:sz="0" w:space="0" w:color="auto"/>
      </w:divBdr>
    </w:div>
    <w:div w:id="1283725625">
      <w:bodyDiv w:val="1"/>
      <w:marLeft w:val="0"/>
      <w:marRight w:val="0"/>
      <w:marTop w:val="0"/>
      <w:marBottom w:val="0"/>
      <w:divBdr>
        <w:top w:val="none" w:sz="0" w:space="0" w:color="auto"/>
        <w:left w:val="none" w:sz="0" w:space="0" w:color="auto"/>
        <w:bottom w:val="none" w:sz="0" w:space="0" w:color="auto"/>
        <w:right w:val="none" w:sz="0" w:space="0" w:color="auto"/>
      </w:divBdr>
    </w:div>
    <w:div w:id="1298411069">
      <w:bodyDiv w:val="1"/>
      <w:marLeft w:val="0"/>
      <w:marRight w:val="0"/>
      <w:marTop w:val="0"/>
      <w:marBottom w:val="0"/>
      <w:divBdr>
        <w:top w:val="none" w:sz="0" w:space="0" w:color="auto"/>
        <w:left w:val="none" w:sz="0" w:space="0" w:color="auto"/>
        <w:bottom w:val="none" w:sz="0" w:space="0" w:color="auto"/>
        <w:right w:val="none" w:sz="0" w:space="0" w:color="auto"/>
      </w:divBdr>
    </w:div>
    <w:div w:id="1300108483">
      <w:bodyDiv w:val="1"/>
      <w:marLeft w:val="0"/>
      <w:marRight w:val="0"/>
      <w:marTop w:val="0"/>
      <w:marBottom w:val="0"/>
      <w:divBdr>
        <w:top w:val="none" w:sz="0" w:space="0" w:color="auto"/>
        <w:left w:val="none" w:sz="0" w:space="0" w:color="auto"/>
        <w:bottom w:val="none" w:sz="0" w:space="0" w:color="auto"/>
        <w:right w:val="none" w:sz="0" w:space="0" w:color="auto"/>
      </w:divBdr>
    </w:div>
    <w:div w:id="1323122439">
      <w:bodyDiv w:val="1"/>
      <w:marLeft w:val="0"/>
      <w:marRight w:val="0"/>
      <w:marTop w:val="0"/>
      <w:marBottom w:val="0"/>
      <w:divBdr>
        <w:top w:val="none" w:sz="0" w:space="0" w:color="auto"/>
        <w:left w:val="none" w:sz="0" w:space="0" w:color="auto"/>
        <w:bottom w:val="none" w:sz="0" w:space="0" w:color="auto"/>
        <w:right w:val="none" w:sz="0" w:space="0" w:color="auto"/>
      </w:divBdr>
    </w:div>
    <w:div w:id="1337659803">
      <w:bodyDiv w:val="1"/>
      <w:marLeft w:val="0"/>
      <w:marRight w:val="0"/>
      <w:marTop w:val="0"/>
      <w:marBottom w:val="0"/>
      <w:divBdr>
        <w:top w:val="none" w:sz="0" w:space="0" w:color="auto"/>
        <w:left w:val="none" w:sz="0" w:space="0" w:color="auto"/>
        <w:bottom w:val="none" w:sz="0" w:space="0" w:color="auto"/>
        <w:right w:val="none" w:sz="0" w:space="0" w:color="auto"/>
      </w:divBdr>
    </w:div>
    <w:div w:id="1386950397">
      <w:bodyDiv w:val="1"/>
      <w:marLeft w:val="0"/>
      <w:marRight w:val="0"/>
      <w:marTop w:val="0"/>
      <w:marBottom w:val="0"/>
      <w:divBdr>
        <w:top w:val="none" w:sz="0" w:space="0" w:color="auto"/>
        <w:left w:val="none" w:sz="0" w:space="0" w:color="auto"/>
        <w:bottom w:val="none" w:sz="0" w:space="0" w:color="auto"/>
        <w:right w:val="none" w:sz="0" w:space="0" w:color="auto"/>
      </w:divBdr>
    </w:div>
    <w:div w:id="1396899898">
      <w:bodyDiv w:val="1"/>
      <w:marLeft w:val="0"/>
      <w:marRight w:val="0"/>
      <w:marTop w:val="0"/>
      <w:marBottom w:val="0"/>
      <w:divBdr>
        <w:top w:val="none" w:sz="0" w:space="0" w:color="auto"/>
        <w:left w:val="none" w:sz="0" w:space="0" w:color="auto"/>
        <w:bottom w:val="none" w:sz="0" w:space="0" w:color="auto"/>
        <w:right w:val="none" w:sz="0" w:space="0" w:color="auto"/>
      </w:divBdr>
    </w:div>
    <w:div w:id="1406604345">
      <w:bodyDiv w:val="1"/>
      <w:marLeft w:val="0"/>
      <w:marRight w:val="0"/>
      <w:marTop w:val="0"/>
      <w:marBottom w:val="0"/>
      <w:divBdr>
        <w:top w:val="none" w:sz="0" w:space="0" w:color="auto"/>
        <w:left w:val="none" w:sz="0" w:space="0" w:color="auto"/>
        <w:bottom w:val="none" w:sz="0" w:space="0" w:color="auto"/>
        <w:right w:val="none" w:sz="0" w:space="0" w:color="auto"/>
      </w:divBdr>
    </w:div>
    <w:div w:id="1407415853">
      <w:bodyDiv w:val="1"/>
      <w:marLeft w:val="0"/>
      <w:marRight w:val="0"/>
      <w:marTop w:val="0"/>
      <w:marBottom w:val="0"/>
      <w:divBdr>
        <w:top w:val="none" w:sz="0" w:space="0" w:color="auto"/>
        <w:left w:val="none" w:sz="0" w:space="0" w:color="auto"/>
        <w:bottom w:val="none" w:sz="0" w:space="0" w:color="auto"/>
        <w:right w:val="none" w:sz="0" w:space="0" w:color="auto"/>
      </w:divBdr>
    </w:div>
    <w:div w:id="1427312317">
      <w:bodyDiv w:val="1"/>
      <w:marLeft w:val="0"/>
      <w:marRight w:val="0"/>
      <w:marTop w:val="0"/>
      <w:marBottom w:val="0"/>
      <w:divBdr>
        <w:top w:val="none" w:sz="0" w:space="0" w:color="auto"/>
        <w:left w:val="none" w:sz="0" w:space="0" w:color="auto"/>
        <w:bottom w:val="none" w:sz="0" w:space="0" w:color="auto"/>
        <w:right w:val="none" w:sz="0" w:space="0" w:color="auto"/>
      </w:divBdr>
    </w:div>
    <w:div w:id="1463840460">
      <w:bodyDiv w:val="1"/>
      <w:marLeft w:val="0"/>
      <w:marRight w:val="0"/>
      <w:marTop w:val="0"/>
      <w:marBottom w:val="0"/>
      <w:divBdr>
        <w:top w:val="none" w:sz="0" w:space="0" w:color="auto"/>
        <w:left w:val="none" w:sz="0" w:space="0" w:color="auto"/>
        <w:bottom w:val="none" w:sz="0" w:space="0" w:color="auto"/>
        <w:right w:val="none" w:sz="0" w:space="0" w:color="auto"/>
      </w:divBdr>
    </w:div>
    <w:div w:id="1476796587">
      <w:bodyDiv w:val="1"/>
      <w:marLeft w:val="0"/>
      <w:marRight w:val="0"/>
      <w:marTop w:val="0"/>
      <w:marBottom w:val="0"/>
      <w:divBdr>
        <w:top w:val="none" w:sz="0" w:space="0" w:color="auto"/>
        <w:left w:val="none" w:sz="0" w:space="0" w:color="auto"/>
        <w:bottom w:val="none" w:sz="0" w:space="0" w:color="auto"/>
        <w:right w:val="none" w:sz="0" w:space="0" w:color="auto"/>
      </w:divBdr>
      <w:divsChild>
        <w:div w:id="17001452">
          <w:marLeft w:val="0"/>
          <w:marRight w:val="0"/>
          <w:marTop w:val="0"/>
          <w:marBottom w:val="0"/>
          <w:divBdr>
            <w:top w:val="none" w:sz="0" w:space="0" w:color="auto"/>
            <w:left w:val="none" w:sz="0" w:space="0" w:color="auto"/>
            <w:bottom w:val="none" w:sz="0" w:space="0" w:color="auto"/>
            <w:right w:val="none" w:sz="0" w:space="0" w:color="auto"/>
          </w:divBdr>
          <w:divsChild>
            <w:div w:id="1723484031">
              <w:marLeft w:val="0"/>
              <w:marRight w:val="0"/>
              <w:marTop w:val="0"/>
              <w:marBottom w:val="0"/>
              <w:divBdr>
                <w:top w:val="none" w:sz="0" w:space="0" w:color="auto"/>
                <w:left w:val="none" w:sz="0" w:space="0" w:color="auto"/>
                <w:bottom w:val="none" w:sz="0" w:space="0" w:color="auto"/>
                <w:right w:val="none" w:sz="0" w:space="0" w:color="auto"/>
              </w:divBdr>
              <w:divsChild>
                <w:div w:id="59987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823791">
      <w:bodyDiv w:val="1"/>
      <w:marLeft w:val="0"/>
      <w:marRight w:val="0"/>
      <w:marTop w:val="0"/>
      <w:marBottom w:val="0"/>
      <w:divBdr>
        <w:top w:val="none" w:sz="0" w:space="0" w:color="auto"/>
        <w:left w:val="none" w:sz="0" w:space="0" w:color="auto"/>
        <w:bottom w:val="none" w:sz="0" w:space="0" w:color="auto"/>
        <w:right w:val="none" w:sz="0" w:space="0" w:color="auto"/>
      </w:divBdr>
      <w:divsChild>
        <w:div w:id="1095370771">
          <w:marLeft w:val="0"/>
          <w:marRight w:val="0"/>
          <w:marTop w:val="0"/>
          <w:marBottom w:val="0"/>
          <w:divBdr>
            <w:top w:val="none" w:sz="0" w:space="0" w:color="auto"/>
            <w:left w:val="none" w:sz="0" w:space="0" w:color="auto"/>
            <w:bottom w:val="none" w:sz="0" w:space="0" w:color="auto"/>
            <w:right w:val="none" w:sz="0" w:space="0" w:color="auto"/>
          </w:divBdr>
          <w:divsChild>
            <w:div w:id="968047368">
              <w:marLeft w:val="0"/>
              <w:marRight w:val="0"/>
              <w:marTop w:val="0"/>
              <w:marBottom w:val="0"/>
              <w:divBdr>
                <w:top w:val="none" w:sz="0" w:space="0" w:color="auto"/>
                <w:left w:val="none" w:sz="0" w:space="0" w:color="auto"/>
                <w:bottom w:val="none" w:sz="0" w:space="0" w:color="auto"/>
                <w:right w:val="none" w:sz="0" w:space="0" w:color="auto"/>
              </w:divBdr>
              <w:divsChild>
                <w:div w:id="199355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339178">
      <w:bodyDiv w:val="1"/>
      <w:marLeft w:val="0"/>
      <w:marRight w:val="0"/>
      <w:marTop w:val="0"/>
      <w:marBottom w:val="0"/>
      <w:divBdr>
        <w:top w:val="none" w:sz="0" w:space="0" w:color="auto"/>
        <w:left w:val="none" w:sz="0" w:space="0" w:color="auto"/>
        <w:bottom w:val="none" w:sz="0" w:space="0" w:color="auto"/>
        <w:right w:val="none" w:sz="0" w:space="0" w:color="auto"/>
      </w:divBdr>
    </w:div>
    <w:div w:id="1583874185">
      <w:bodyDiv w:val="1"/>
      <w:marLeft w:val="0"/>
      <w:marRight w:val="0"/>
      <w:marTop w:val="0"/>
      <w:marBottom w:val="0"/>
      <w:divBdr>
        <w:top w:val="none" w:sz="0" w:space="0" w:color="auto"/>
        <w:left w:val="none" w:sz="0" w:space="0" w:color="auto"/>
        <w:bottom w:val="none" w:sz="0" w:space="0" w:color="auto"/>
        <w:right w:val="none" w:sz="0" w:space="0" w:color="auto"/>
      </w:divBdr>
    </w:div>
    <w:div w:id="1583874427">
      <w:bodyDiv w:val="1"/>
      <w:marLeft w:val="0"/>
      <w:marRight w:val="0"/>
      <w:marTop w:val="0"/>
      <w:marBottom w:val="0"/>
      <w:divBdr>
        <w:top w:val="none" w:sz="0" w:space="0" w:color="auto"/>
        <w:left w:val="none" w:sz="0" w:space="0" w:color="auto"/>
        <w:bottom w:val="none" w:sz="0" w:space="0" w:color="auto"/>
        <w:right w:val="none" w:sz="0" w:space="0" w:color="auto"/>
      </w:divBdr>
    </w:div>
    <w:div w:id="1584483765">
      <w:bodyDiv w:val="1"/>
      <w:marLeft w:val="0"/>
      <w:marRight w:val="0"/>
      <w:marTop w:val="0"/>
      <w:marBottom w:val="0"/>
      <w:divBdr>
        <w:top w:val="none" w:sz="0" w:space="0" w:color="auto"/>
        <w:left w:val="none" w:sz="0" w:space="0" w:color="auto"/>
        <w:bottom w:val="none" w:sz="0" w:space="0" w:color="auto"/>
        <w:right w:val="none" w:sz="0" w:space="0" w:color="auto"/>
      </w:divBdr>
    </w:div>
    <w:div w:id="1642151303">
      <w:bodyDiv w:val="1"/>
      <w:marLeft w:val="0"/>
      <w:marRight w:val="0"/>
      <w:marTop w:val="0"/>
      <w:marBottom w:val="0"/>
      <w:divBdr>
        <w:top w:val="none" w:sz="0" w:space="0" w:color="auto"/>
        <w:left w:val="none" w:sz="0" w:space="0" w:color="auto"/>
        <w:bottom w:val="none" w:sz="0" w:space="0" w:color="auto"/>
        <w:right w:val="none" w:sz="0" w:space="0" w:color="auto"/>
      </w:divBdr>
    </w:div>
    <w:div w:id="1701009425">
      <w:bodyDiv w:val="1"/>
      <w:marLeft w:val="0"/>
      <w:marRight w:val="0"/>
      <w:marTop w:val="0"/>
      <w:marBottom w:val="0"/>
      <w:divBdr>
        <w:top w:val="none" w:sz="0" w:space="0" w:color="auto"/>
        <w:left w:val="none" w:sz="0" w:space="0" w:color="auto"/>
        <w:bottom w:val="none" w:sz="0" w:space="0" w:color="auto"/>
        <w:right w:val="none" w:sz="0" w:space="0" w:color="auto"/>
      </w:divBdr>
    </w:div>
    <w:div w:id="1718358736">
      <w:bodyDiv w:val="1"/>
      <w:marLeft w:val="0"/>
      <w:marRight w:val="0"/>
      <w:marTop w:val="0"/>
      <w:marBottom w:val="0"/>
      <w:divBdr>
        <w:top w:val="none" w:sz="0" w:space="0" w:color="auto"/>
        <w:left w:val="none" w:sz="0" w:space="0" w:color="auto"/>
        <w:bottom w:val="none" w:sz="0" w:space="0" w:color="auto"/>
        <w:right w:val="none" w:sz="0" w:space="0" w:color="auto"/>
      </w:divBdr>
    </w:div>
    <w:div w:id="1741638321">
      <w:bodyDiv w:val="1"/>
      <w:marLeft w:val="0"/>
      <w:marRight w:val="0"/>
      <w:marTop w:val="0"/>
      <w:marBottom w:val="0"/>
      <w:divBdr>
        <w:top w:val="none" w:sz="0" w:space="0" w:color="auto"/>
        <w:left w:val="none" w:sz="0" w:space="0" w:color="auto"/>
        <w:bottom w:val="none" w:sz="0" w:space="0" w:color="auto"/>
        <w:right w:val="none" w:sz="0" w:space="0" w:color="auto"/>
      </w:divBdr>
    </w:div>
    <w:div w:id="1746997245">
      <w:bodyDiv w:val="1"/>
      <w:marLeft w:val="0"/>
      <w:marRight w:val="0"/>
      <w:marTop w:val="0"/>
      <w:marBottom w:val="0"/>
      <w:divBdr>
        <w:top w:val="none" w:sz="0" w:space="0" w:color="auto"/>
        <w:left w:val="none" w:sz="0" w:space="0" w:color="auto"/>
        <w:bottom w:val="none" w:sz="0" w:space="0" w:color="auto"/>
        <w:right w:val="none" w:sz="0" w:space="0" w:color="auto"/>
      </w:divBdr>
    </w:div>
    <w:div w:id="1771048473">
      <w:bodyDiv w:val="1"/>
      <w:marLeft w:val="0"/>
      <w:marRight w:val="0"/>
      <w:marTop w:val="0"/>
      <w:marBottom w:val="0"/>
      <w:divBdr>
        <w:top w:val="none" w:sz="0" w:space="0" w:color="auto"/>
        <w:left w:val="none" w:sz="0" w:space="0" w:color="auto"/>
        <w:bottom w:val="none" w:sz="0" w:space="0" w:color="auto"/>
        <w:right w:val="none" w:sz="0" w:space="0" w:color="auto"/>
      </w:divBdr>
    </w:div>
    <w:div w:id="1832866993">
      <w:bodyDiv w:val="1"/>
      <w:marLeft w:val="0"/>
      <w:marRight w:val="0"/>
      <w:marTop w:val="0"/>
      <w:marBottom w:val="0"/>
      <w:divBdr>
        <w:top w:val="none" w:sz="0" w:space="0" w:color="auto"/>
        <w:left w:val="none" w:sz="0" w:space="0" w:color="auto"/>
        <w:bottom w:val="none" w:sz="0" w:space="0" w:color="auto"/>
        <w:right w:val="none" w:sz="0" w:space="0" w:color="auto"/>
      </w:divBdr>
    </w:div>
    <w:div w:id="1879777901">
      <w:bodyDiv w:val="1"/>
      <w:marLeft w:val="0"/>
      <w:marRight w:val="0"/>
      <w:marTop w:val="0"/>
      <w:marBottom w:val="0"/>
      <w:divBdr>
        <w:top w:val="none" w:sz="0" w:space="0" w:color="auto"/>
        <w:left w:val="none" w:sz="0" w:space="0" w:color="auto"/>
        <w:bottom w:val="none" w:sz="0" w:space="0" w:color="auto"/>
        <w:right w:val="none" w:sz="0" w:space="0" w:color="auto"/>
      </w:divBdr>
    </w:div>
    <w:div w:id="1921789823">
      <w:bodyDiv w:val="1"/>
      <w:marLeft w:val="0"/>
      <w:marRight w:val="0"/>
      <w:marTop w:val="0"/>
      <w:marBottom w:val="0"/>
      <w:divBdr>
        <w:top w:val="none" w:sz="0" w:space="0" w:color="auto"/>
        <w:left w:val="none" w:sz="0" w:space="0" w:color="auto"/>
        <w:bottom w:val="none" w:sz="0" w:space="0" w:color="auto"/>
        <w:right w:val="none" w:sz="0" w:space="0" w:color="auto"/>
      </w:divBdr>
    </w:div>
    <w:div w:id="1932666606">
      <w:bodyDiv w:val="1"/>
      <w:marLeft w:val="0"/>
      <w:marRight w:val="0"/>
      <w:marTop w:val="0"/>
      <w:marBottom w:val="0"/>
      <w:divBdr>
        <w:top w:val="none" w:sz="0" w:space="0" w:color="auto"/>
        <w:left w:val="none" w:sz="0" w:space="0" w:color="auto"/>
        <w:bottom w:val="none" w:sz="0" w:space="0" w:color="auto"/>
        <w:right w:val="none" w:sz="0" w:space="0" w:color="auto"/>
      </w:divBdr>
    </w:div>
    <w:div w:id="1940868687">
      <w:bodyDiv w:val="1"/>
      <w:marLeft w:val="0"/>
      <w:marRight w:val="0"/>
      <w:marTop w:val="0"/>
      <w:marBottom w:val="0"/>
      <w:divBdr>
        <w:top w:val="none" w:sz="0" w:space="0" w:color="auto"/>
        <w:left w:val="none" w:sz="0" w:space="0" w:color="auto"/>
        <w:bottom w:val="none" w:sz="0" w:space="0" w:color="auto"/>
        <w:right w:val="none" w:sz="0" w:space="0" w:color="auto"/>
      </w:divBdr>
    </w:div>
    <w:div w:id="1968469630">
      <w:bodyDiv w:val="1"/>
      <w:marLeft w:val="0"/>
      <w:marRight w:val="0"/>
      <w:marTop w:val="0"/>
      <w:marBottom w:val="0"/>
      <w:divBdr>
        <w:top w:val="none" w:sz="0" w:space="0" w:color="auto"/>
        <w:left w:val="none" w:sz="0" w:space="0" w:color="auto"/>
        <w:bottom w:val="none" w:sz="0" w:space="0" w:color="auto"/>
        <w:right w:val="none" w:sz="0" w:space="0" w:color="auto"/>
      </w:divBdr>
    </w:div>
    <w:div w:id="1982419979">
      <w:bodyDiv w:val="1"/>
      <w:marLeft w:val="0"/>
      <w:marRight w:val="0"/>
      <w:marTop w:val="0"/>
      <w:marBottom w:val="0"/>
      <w:divBdr>
        <w:top w:val="none" w:sz="0" w:space="0" w:color="auto"/>
        <w:left w:val="none" w:sz="0" w:space="0" w:color="auto"/>
        <w:bottom w:val="none" w:sz="0" w:space="0" w:color="auto"/>
        <w:right w:val="none" w:sz="0" w:space="0" w:color="auto"/>
      </w:divBdr>
    </w:div>
    <w:div w:id="1993824144">
      <w:bodyDiv w:val="1"/>
      <w:marLeft w:val="0"/>
      <w:marRight w:val="0"/>
      <w:marTop w:val="0"/>
      <w:marBottom w:val="0"/>
      <w:divBdr>
        <w:top w:val="none" w:sz="0" w:space="0" w:color="auto"/>
        <w:left w:val="none" w:sz="0" w:space="0" w:color="auto"/>
        <w:bottom w:val="none" w:sz="0" w:space="0" w:color="auto"/>
        <w:right w:val="none" w:sz="0" w:space="0" w:color="auto"/>
      </w:divBdr>
    </w:div>
    <w:div w:id="2014840231">
      <w:bodyDiv w:val="1"/>
      <w:marLeft w:val="0"/>
      <w:marRight w:val="0"/>
      <w:marTop w:val="0"/>
      <w:marBottom w:val="0"/>
      <w:divBdr>
        <w:top w:val="none" w:sz="0" w:space="0" w:color="auto"/>
        <w:left w:val="none" w:sz="0" w:space="0" w:color="auto"/>
        <w:bottom w:val="none" w:sz="0" w:space="0" w:color="auto"/>
        <w:right w:val="none" w:sz="0" w:space="0" w:color="auto"/>
      </w:divBdr>
    </w:div>
    <w:div w:id="2045861245">
      <w:bodyDiv w:val="1"/>
      <w:marLeft w:val="0"/>
      <w:marRight w:val="0"/>
      <w:marTop w:val="0"/>
      <w:marBottom w:val="0"/>
      <w:divBdr>
        <w:top w:val="none" w:sz="0" w:space="0" w:color="auto"/>
        <w:left w:val="none" w:sz="0" w:space="0" w:color="auto"/>
        <w:bottom w:val="none" w:sz="0" w:space="0" w:color="auto"/>
        <w:right w:val="none" w:sz="0" w:space="0" w:color="auto"/>
      </w:divBdr>
    </w:div>
    <w:div w:id="2055688348">
      <w:bodyDiv w:val="1"/>
      <w:marLeft w:val="0"/>
      <w:marRight w:val="0"/>
      <w:marTop w:val="0"/>
      <w:marBottom w:val="0"/>
      <w:divBdr>
        <w:top w:val="none" w:sz="0" w:space="0" w:color="auto"/>
        <w:left w:val="none" w:sz="0" w:space="0" w:color="auto"/>
        <w:bottom w:val="none" w:sz="0" w:space="0" w:color="auto"/>
        <w:right w:val="none" w:sz="0" w:space="0" w:color="auto"/>
      </w:divBdr>
    </w:div>
    <w:div w:id="2068143546">
      <w:bodyDiv w:val="1"/>
      <w:marLeft w:val="0"/>
      <w:marRight w:val="0"/>
      <w:marTop w:val="0"/>
      <w:marBottom w:val="0"/>
      <w:divBdr>
        <w:top w:val="none" w:sz="0" w:space="0" w:color="auto"/>
        <w:left w:val="none" w:sz="0" w:space="0" w:color="auto"/>
        <w:bottom w:val="none" w:sz="0" w:space="0" w:color="auto"/>
        <w:right w:val="none" w:sz="0" w:space="0" w:color="auto"/>
      </w:divBdr>
    </w:div>
    <w:div w:id="2068336386">
      <w:bodyDiv w:val="1"/>
      <w:marLeft w:val="0"/>
      <w:marRight w:val="0"/>
      <w:marTop w:val="0"/>
      <w:marBottom w:val="0"/>
      <w:divBdr>
        <w:top w:val="none" w:sz="0" w:space="0" w:color="auto"/>
        <w:left w:val="none" w:sz="0" w:space="0" w:color="auto"/>
        <w:bottom w:val="none" w:sz="0" w:space="0" w:color="auto"/>
        <w:right w:val="none" w:sz="0" w:space="0" w:color="auto"/>
      </w:divBdr>
    </w:div>
    <w:div w:id="2088728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sbtb.org/abou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rookings.edu/research/cities-and-refugees-th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proxy.library.uu.nl/10.1177/152747641879663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doi.org/10.1177%2F0263276418816364" TargetMode="External"/><Relationship Id="rId4" Type="http://schemas.openxmlformats.org/officeDocument/2006/relationships/settings" Target="settings.xml"/><Relationship Id="rId9" Type="http://schemas.openxmlformats.org/officeDocument/2006/relationships/hyperlink" Target="https://www.eff.org/cyberspace-independence" TargetMode="Externa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1" Type="http://schemas.openxmlformats.org/officeDocument/2006/relationships/hyperlink" Target="https://cityofrefugeat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686261-9597-A84C-BAA3-14099FC9C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7767</Words>
  <Characters>44275</Characters>
  <Application>Microsoft Office Word</Application>
  <DocSecurity>0</DocSecurity>
  <Lines>368</Lines>
  <Paragraphs>103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Manager/>
  <Company/>
  <LinksUpToDate>false</LinksUpToDate>
  <CharactersWithSpaces>51939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2019-02-18T12:27:00Z</cp:lastPrinted>
  <dcterms:created xsi:type="dcterms:W3CDTF">2019-07-13T17:38:00Z</dcterms:created>
  <dcterms:modified xsi:type="dcterms:W3CDTF">2019-07-13T17:38:00Z</dcterms:modified>
</cp:coreProperties>
</file>