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A18D0" w14:textId="77777777" w:rsidR="00DB7469" w:rsidRPr="002B0E0A" w:rsidRDefault="00DB7469" w:rsidP="00DB7469">
      <w:pPr>
        <w:pStyle w:val="Body"/>
        <w:spacing w:line="360" w:lineRule="auto"/>
        <w:jc w:val="both"/>
        <w:rPr>
          <w:rFonts w:asciiTheme="minorHAnsi" w:hAnsiTheme="minorHAnsi" w:cstheme="minorHAnsi"/>
          <w:szCs w:val="22"/>
          <w:lang w:val="en-US"/>
        </w:rPr>
      </w:pPr>
      <w:r w:rsidRPr="002B0E0A">
        <w:rPr>
          <w:rFonts w:asciiTheme="minorHAnsi" w:hAnsiTheme="minorHAnsi" w:cstheme="minorHAnsi"/>
          <w:b/>
          <w:szCs w:val="22"/>
          <w:lang w:val="en-US"/>
        </w:rPr>
        <w:t>Table 1:</w:t>
      </w:r>
      <w:r w:rsidRPr="002B0E0A">
        <w:rPr>
          <w:rFonts w:asciiTheme="minorHAnsi" w:hAnsiTheme="minorHAnsi" w:cstheme="minorHAnsi"/>
          <w:szCs w:val="22"/>
          <w:lang w:val="en-US"/>
        </w:rPr>
        <w:t xml:space="preserve">     Conceptualisations used by individual authors</w:t>
      </w:r>
      <w:r>
        <w:rPr>
          <w:rFonts w:asciiTheme="minorHAnsi" w:hAnsiTheme="minorHAnsi" w:cstheme="minorHAnsi"/>
          <w:szCs w:val="22"/>
          <w:lang w:val="en-US"/>
        </w:rPr>
        <w:t xml:space="preserve"> as compiled by the author</w:t>
      </w:r>
    </w:p>
    <w:p w14:paraId="4DD6A4AD" w14:textId="77777777" w:rsidR="00DB7469" w:rsidRDefault="00DB7469" w:rsidP="00DB7469">
      <w:pPr>
        <w:pStyle w:val="Body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</w:p>
    <w:tbl>
      <w:tblPr>
        <w:tblW w:w="9498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890"/>
        <w:gridCol w:w="1890"/>
        <w:gridCol w:w="2118"/>
      </w:tblGrid>
      <w:tr w:rsidR="00DB7469" w14:paraId="714B973A" w14:textId="77777777" w:rsidTr="009D5E25">
        <w:trPr>
          <w:trHeight w:val="920"/>
          <w:tblHeader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54C5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Author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CDD4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Hedging as managing  specific risks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</w:tcPr>
          <w:p w14:paraId="4EDD03B3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Hedging as a distinctive security strategy of secondary states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C106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Hedging as alignment &amp;</w:t>
            </w:r>
          </w:p>
          <w:p w14:paraId="2F70B23C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hedging against risks of alignment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28456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Hedging as a mixed policy approach (usually economic and security)</w:t>
            </w:r>
          </w:p>
        </w:tc>
      </w:tr>
      <w:tr w:rsidR="00DB7469" w14:paraId="22F79595" w14:textId="77777777" w:rsidTr="009D5E25">
        <w:tblPrEx>
          <w:shd w:val="clear" w:color="auto" w:fill="CEDDEB"/>
        </w:tblPrEx>
        <w:trPr>
          <w:trHeight w:val="480"/>
        </w:trPr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90EA" w14:textId="7B71B4BB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Medeiros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(2005)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6329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</w:tcPr>
          <w:p w14:paraId="2D79E301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5F4D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E0D1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  <w:tr w:rsidR="00DB7469" w14:paraId="0007025E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3EF0" w14:textId="3B6A4243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Goh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(2005a, 2005b, 2016)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2D72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</w:tcPr>
          <w:p w14:paraId="7CCD20FD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7B0D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865A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  <w:tr w:rsidR="00DB7469" w14:paraId="4E460A0C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7132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Kuik (except 2016 b)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429D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 (mostly)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</w:tcPr>
          <w:p w14:paraId="1B215209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E44E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77A7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bookmarkStart w:id="0" w:name="_GoBack"/>
        <w:bookmarkEnd w:id="0"/>
      </w:tr>
      <w:tr w:rsidR="00DB7469" w14:paraId="23AC73F4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5A07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  <w:lang w:val="it-IT"/>
              </w:rPr>
              <w:t>Ciorciari</w:t>
            </w: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2010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BF6C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</w:tcPr>
          <w:p w14:paraId="66BA55E5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0CDC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FF28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</w:tr>
      <w:tr w:rsidR="00DB7469" w14:paraId="6D835F1F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29FD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Tunsjø 2017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9A49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</w:tcPr>
          <w:p w14:paraId="25B7D862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F6CE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F017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  <w:tr w:rsidR="00DB7469" w14:paraId="125B3BF1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0E03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Tunsjø 2013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7CB4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</w:tcPr>
          <w:p w14:paraId="6857E9A4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3A22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E000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</w:tr>
      <w:tr w:rsidR="00DB7469" w14:paraId="7024DADC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3B28" w14:textId="3B488D46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Korolev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2016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46A0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</w:tcPr>
          <w:p w14:paraId="13B31A7B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968F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CD6F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  <w:tr w:rsidR="00DB7469" w14:paraId="42A07A80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2B53" w14:textId="338DD5E5" w:rsidR="00DB7469" w:rsidRPr="002B0E0A" w:rsidRDefault="00DB7469" w:rsidP="009D5E25">
            <w:pPr>
              <w:tabs>
                <w:tab w:val="left" w:pos="1440"/>
              </w:tabs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Lim/Cooper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2015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DD4E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</w:tcPr>
          <w:p w14:paraId="6A6DBE1E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7B5D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58EE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</w:tr>
      <w:tr w:rsidR="00DB7469" w14:paraId="788CB80E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6AC0" w14:textId="446A0AE3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Tessman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2012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10F5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</w:tcPr>
          <w:p w14:paraId="44BB4C3D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93B4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4E89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  <w:tr w:rsidR="00DB7469" w14:paraId="39D50B30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EC91" w14:textId="183FE9C8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Roy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2005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5DB3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</w:tcPr>
          <w:p w14:paraId="59BC92DD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056C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D19B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  <w:tr w:rsidR="00DB7469" w14:paraId="302999A8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0F26" w14:textId="1054F02D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Jackson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2014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EF0F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</w:tcPr>
          <w:p w14:paraId="547FEC83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442B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F2A6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  <w:tr w:rsidR="00DB7469" w14:paraId="29220A3D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8338" w14:textId="4297612A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Chen/Yang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2013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D63B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</w:tcPr>
          <w:p w14:paraId="07FD7BF0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6C3F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805B" w14:textId="77777777" w:rsidR="00DB7469" w:rsidRPr="002B0E0A" w:rsidRDefault="00DB7469" w:rsidP="009D5E25">
            <w:pPr>
              <w:suppressAutoHyphens/>
              <w:outlineLvl w:val="0"/>
              <w:rPr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  <w:tr w:rsidR="00DB7469" w14:paraId="0D8B3634" w14:textId="77777777" w:rsidTr="009D5E25">
        <w:tblPrEx>
          <w:shd w:val="clear" w:color="auto" w:fill="CEDDEB"/>
        </w:tblPrEx>
        <w:trPr>
          <w:trHeight w:val="460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7E36" w14:textId="30003E86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>Koga</w:t>
            </w:r>
            <w:r w:rsidR="006F1C35">
              <w:rPr>
                <w:rFonts w:ascii="Helvetica" w:hAnsi="Helvetica" w:cs="Arial Unicode MS"/>
                <w:b/>
                <w:bCs/>
                <w:color w:val="FFFFFF"/>
                <w:sz w:val="28"/>
                <w:szCs w:val="28"/>
              </w:rPr>
              <w:t xml:space="preserve"> 2018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8C00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</w:tcPr>
          <w:p w14:paraId="360CA030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1028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8349" w14:textId="77777777" w:rsidR="00DB7469" w:rsidRPr="002B0E0A" w:rsidRDefault="00DB7469" w:rsidP="009D5E25">
            <w:pPr>
              <w:suppressAutoHyphens/>
              <w:outlineLvl w:val="0"/>
              <w:rPr>
                <w:rFonts w:ascii="Helvetica" w:hAnsi="Helvetica" w:cs="Arial Unicode MS"/>
                <w:color w:val="000000"/>
                <w:sz w:val="28"/>
                <w:szCs w:val="28"/>
              </w:rPr>
            </w:pPr>
            <w:r w:rsidRPr="002B0E0A">
              <w:rPr>
                <w:rFonts w:ascii="Helvetica" w:hAnsi="Helvetica" w:cs="Arial Unicode MS"/>
                <w:color w:val="000000"/>
                <w:sz w:val="28"/>
                <w:szCs w:val="28"/>
              </w:rPr>
              <w:t>Yes</w:t>
            </w:r>
          </w:p>
        </w:tc>
      </w:tr>
    </w:tbl>
    <w:p w14:paraId="30AB2296" w14:textId="77777777" w:rsidR="00DB7469" w:rsidRDefault="00DB7469" w:rsidP="00DB746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Helvetica" w:hAnsi="Helvetica"/>
          <w:sz w:val="22"/>
          <w:szCs w:val="22"/>
          <w:lang w:val="en-US"/>
        </w:rPr>
      </w:pPr>
    </w:p>
    <w:p w14:paraId="305AA916" w14:textId="77777777" w:rsidR="00DB7469" w:rsidRDefault="00DB7469" w:rsidP="00DB746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rFonts w:ascii="Helvetica" w:hAnsi="Helvetica"/>
          <w:sz w:val="22"/>
          <w:szCs w:val="22"/>
          <w:lang w:val="en-US"/>
        </w:rPr>
      </w:pPr>
    </w:p>
    <w:p w14:paraId="21158D9B" w14:textId="77777777" w:rsidR="00DB7469" w:rsidRDefault="00DB7469" w:rsidP="00DB7469">
      <w:pPr>
        <w:spacing w:after="160" w:line="259" w:lineRule="auto"/>
      </w:pPr>
      <w:r>
        <w:br w:type="page"/>
      </w:r>
    </w:p>
    <w:p w14:paraId="3642E1A5" w14:textId="77777777" w:rsidR="00DB78D7" w:rsidRDefault="00D4200E"/>
    <w:sectPr w:rsidR="00DB78D7" w:rsidSect="006029D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69"/>
    <w:rsid w:val="00146D1A"/>
    <w:rsid w:val="002B3AF5"/>
    <w:rsid w:val="006029DA"/>
    <w:rsid w:val="006F1C35"/>
    <w:rsid w:val="009109F3"/>
    <w:rsid w:val="00A34C1A"/>
    <w:rsid w:val="00D4200E"/>
    <w:rsid w:val="00DA6484"/>
    <w:rsid w:val="00DB7469"/>
    <w:rsid w:val="00F66C69"/>
    <w:rsid w:val="00F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2A46A"/>
  <w14:defaultImageDpi w14:val="32767"/>
  <w15:chartTrackingRefBased/>
  <w15:docId w15:val="{76FA1A4D-C16F-C84C-B553-9EC0441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my-MM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69"/>
    <w:rPr>
      <w:rFonts w:cs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B74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u w:color="000000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Orson,R</cp:lastModifiedBy>
  <cp:revision>2</cp:revision>
  <dcterms:created xsi:type="dcterms:W3CDTF">2019-08-01T12:51:00Z</dcterms:created>
  <dcterms:modified xsi:type="dcterms:W3CDTF">2019-08-01T12:51:00Z</dcterms:modified>
</cp:coreProperties>
</file>